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33DBA" w14:textId="77777777" w:rsidR="00BF4534" w:rsidRPr="002B4C92" w:rsidRDefault="00BF4534" w:rsidP="00BF4534">
      <w:pPr>
        <w:rPr>
          <w:rFonts w:ascii="Trebuchet MS" w:hAnsi="Trebuchet MS"/>
          <w:szCs w:val="20"/>
        </w:rPr>
      </w:pPr>
    </w:p>
    <w:p w14:paraId="3A33F31E" w14:textId="77777777" w:rsidR="00BF4534" w:rsidRPr="002B4C92" w:rsidRDefault="00BF4534" w:rsidP="00BF4534">
      <w:pPr>
        <w:rPr>
          <w:rFonts w:ascii="Trebuchet MS" w:hAnsi="Trebuchet MS"/>
          <w:szCs w:val="20"/>
        </w:rPr>
      </w:pPr>
    </w:p>
    <w:p w14:paraId="7602AAF9" w14:textId="77777777" w:rsidR="00BF4534" w:rsidRPr="002B4C92" w:rsidRDefault="00BF4534" w:rsidP="00BF4534">
      <w:pPr>
        <w:rPr>
          <w:rFonts w:ascii="Trebuchet MS" w:hAnsi="Trebuchet MS"/>
          <w:szCs w:val="20"/>
        </w:rPr>
      </w:pPr>
    </w:p>
    <w:p w14:paraId="5F6613EE" w14:textId="77777777" w:rsidR="00BF4534" w:rsidRPr="002B4C92" w:rsidRDefault="00BF4534" w:rsidP="00BF4534">
      <w:pPr>
        <w:rPr>
          <w:rFonts w:ascii="Trebuchet MS" w:hAnsi="Trebuchet MS"/>
          <w:szCs w:val="20"/>
        </w:rPr>
      </w:pPr>
    </w:p>
    <w:p w14:paraId="6A178CDE" w14:textId="77777777" w:rsidR="00BF4534" w:rsidRPr="002B4C92" w:rsidRDefault="00BF4534" w:rsidP="00BF4534">
      <w:pPr>
        <w:rPr>
          <w:rFonts w:ascii="Trebuchet MS" w:hAnsi="Trebuchet MS"/>
          <w:szCs w:val="20"/>
        </w:rPr>
      </w:pPr>
    </w:p>
    <w:p w14:paraId="248400B5" w14:textId="77777777" w:rsidR="00BF4534" w:rsidRPr="002B4C92" w:rsidRDefault="00BF4534" w:rsidP="00BF4534">
      <w:pPr>
        <w:rPr>
          <w:rFonts w:ascii="Trebuchet MS" w:hAnsi="Trebuchet MS"/>
          <w:szCs w:val="20"/>
        </w:rPr>
      </w:pPr>
    </w:p>
    <w:p w14:paraId="771BF458" w14:textId="77777777" w:rsidR="00BF4534" w:rsidRDefault="00BF4534" w:rsidP="00BF4534">
      <w:pPr>
        <w:pStyle w:val="Body1"/>
        <w:ind w:left="0"/>
        <w:rPr>
          <w:rFonts w:ascii="Trebuchet MS" w:hAnsi="Trebuchet MS"/>
          <w:sz w:val="24"/>
        </w:rPr>
      </w:pPr>
      <w:r w:rsidRPr="00A0307D">
        <w:rPr>
          <w:rFonts w:ascii="Trebuchet MS" w:hAnsi="Trebuchet MS"/>
          <w:sz w:val="24"/>
        </w:rPr>
        <w:t>AGENȚIA NAȚIONALĂ A FUNCȚIONARILOR PUBLICI</w:t>
      </w:r>
    </w:p>
    <w:p w14:paraId="3AD27E74" w14:textId="77777777" w:rsidR="00675D3D" w:rsidRPr="00A0307D" w:rsidRDefault="00675D3D" w:rsidP="00BF4534">
      <w:pPr>
        <w:pStyle w:val="Body1"/>
        <w:ind w:left="0"/>
        <w:rPr>
          <w:rFonts w:ascii="Trebuchet MS" w:hAnsi="Trebuchet MS"/>
          <w:sz w:val="24"/>
        </w:rPr>
      </w:pPr>
    </w:p>
    <w:p w14:paraId="0679D6F2" w14:textId="77777777" w:rsidR="00BF4534" w:rsidRDefault="00BF4534" w:rsidP="00BF4534">
      <w:pPr>
        <w:pStyle w:val="Body1"/>
        <w:ind w:left="0"/>
        <w:rPr>
          <w:rFonts w:ascii="Trebuchet MS" w:hAnsi="Trebuchet MS"/>
          <w:szCs w:val="20"/>
        </w:rPr>
      </w:pPr>
    </w:p>
    <w:p w14:paraId="3B7A7516" w14:textId="77777777" w:rsidR="00675D3D" w:rsidRPr="002B4C92" w:rsidRDefault="00675D3D" w:rsidP="00BF4534">
      <w:pPr>
        <w:pStyle w:val="Body1"/>
        <w:ind w:left="0"/>
        <w:rPr>
          <w:rFonts w:ascii="Trebuchet MS" w:hAnsi="Trebuchet MS"/>
          <w:szCs w:val="20"/>
        </w:rPr>
      </w:pPr>
    </w:p>
    <w:p w14:paraId="0B37C8E0" w14:textId="77777777" w:rsidR="00BF4534" w:rsidRPr="00D10E23" w:rsidRDefault="00BF4534" w:rsidP="00BF4534">
      <w:pPr>
        <w:rPr>
          <w:rFonts w:ascii="Trebuchet MS" w:hAnsi="Trebuchet MS"/>
          <w:b/>
          <w:bCs/>
          <w:sz w:val="40"/>
          <w:szCs w:val="40"/>
        </w:rPr>
      </w:pPr>
      <w:r w:rsidRPr="00D10E23">
        <w:rPr>
          <w:rFonts w:ascii="Trebuchet MS" w:hAnsi="Trebuchet MS"/>
          <w:b/>
          <w:bCs/>
          <w:sz w:val="40"/>
          <w:szCs w:val="40"/>
        </w:rPr>
        <w:t xml:space="preserve">Livrabil 8 - </w:t>
      </w:r>
      <w:bookmarkStart w:id="0" w:name="_Hlk167894065"/>
      <w:r w:rsidRPr="00D10E23">
        <w:rPr>
          <w:rFonts w:ascii="Trebuchet MS" w:hAnsi="Trebuchet MS"/>
          <w:b/>
          <w:bCs/>
          <w:sz w:val="40"/>
          <w:szCs w:val="40"/>
        </w:rPr>
        <w:t>Analiză care să cuprindă propuneri de reglementare și instrumentele de fundamentare și motivare aferente</w:t>
      </w:r>
      <w:bookmarkEnd w:id="0"/>
    </w:p>
    <w:p w14:paraId="7621ED5F" w14:textId="77777777" w:rsidR="00BF4534" w:rsidRPr="002B4C92" w:rsidRDefault="00BF4534" w:rsidP="00BF4534">
      <w:pPr>
        <w:rPr>
          <w:rFonts w:ascii="Trebuchet MS" w:hAnsi="Trebuchet MS"/>
          <w:szCs w:val="20"/>
        </w:rPr>
      </w:pPr>
    </w:p>
    <w:p w14:paraId="0E9C57F7" w14:textId="77777777" w:rsidR="00BF4534" w:rsidRPr="00A0307D" w:rsidRDefault="00BF4534" w:rsidP="00BF4534">
      <w:pPr>
        <w:pStyle w:val="Title"/>
        <w:spacing w:line="23" w:lineRule="atLeast"/>
        <w:rPr>
          <w:rFonts w:ascii="Trebuchet MS" w:hAnsi="Trebuchet MS"/>
          <w:sz w:val="24"/>
          <w:szCs w:val="24"/>
        </w:rPr>
      </w:pPr>
      <w:r w:rsidRPr="00A0307D">
        <w:rPr>
          <w:rFonts w:ascii="Trebuchet MS" w:hAnsi="Trebuchet MS"/>
          <w:sz w:val="24"/>
          <w:szCs w:val="24"/>
        </w:rPr>
        <w:t>Lot 2: Servicii de consultanță în vederea elaborării de studii/analize și proiecte de acte normative și acordarea de suport în vederea implementării jalonului 419-PNRR</w:t>
      </w:r>
    </w:p>
    <w:p w14:paraId="1EE75B5A" w14:textId="77777777" w:rsidR="00BF4534" w:rsidRPr="00A0307D" w:rsidRDefault="00BF4534" w:rsidP="00BF4534">
      <w:pPr>
        <w:rPr>
          <w:rFonts w:ascii="Trebuchet MS" w:hAnsi="Trebuchet MS"/>
          <w:sz w:val="24"/>
          <w:szCs w:val="24"/>
        </w:rPr>
      </w:pPr>
    </w:p>
    <w:p w14:paraId="2CA83D26" w14:textId="77777777" w:rsidR="00BF4534" w:rsidRPr="00A0307D" w:rsidRDefault="00BF4534" w:rsidP="00BC4D2A">
      <w:pPr>
        <w:pStyle w:val="Title"/>
        <w:spacing w:before="0" w:after="0" w:line="0" w:lineRule="atLeast"/>
        <w:rPr>
          <w:rFonts w:ascii="Trebuchet MS" w:hAnsi="Trebuchet MS"/>
          <w:sz w:val="24"/>
          <w:szCs w:val="24"/>
        </w:rPr>
      </w:pPr>
      <w:r w:rsidRPr="00A0307D">
        <w:rPr>
          <w:rFonts w:ascii="Trebuchet MS" w:hAnsi="Trebuchet MS"/>
          <w:sz w:val="24"/>
          <w:szCs w:val="24"/>
        </w:rPr>
        <w:t>COMPONENTA C14. BUNA GUVERNANȚĂ</w:t>
      </w:r>
    </w:p>
    <w:p w14:paraId="4D3EB026" w14:textId="77777777" w:rsidR="00BF4534" w:rsidRPr="00A0307D" w:rsidRDefault="00BF4534" w:rsidP="00BC4D2A">
      <w:pPr>
        <w:pStyle w:val="Title"/>
        <w:spacing w:before="0" w:after="0" w:line="0" w:lineRule="atLeast"/>
        <w:rPr>
          <w:rFonts w:ascii="Trebuchet MS" w:hAnsi="Trebuchet MS"/>
          <w:sz w:val="24"/>
          <w:szCs w:val="24"/>
        </w:rPr>
      </w:pPr>
      <w:r w:rsidRPr="00A0307D">
        <w:rPr>
          <w:rFonts w:ascii="Trebuchet MS" w:hAnsi="Trebuchet MS"/>
          <w:sz w:val="24"/>
          <w:szCs w:val="24"/>
        </w:rPr>
        <w:t>Reforma 3 – Management performant al resurselor umane în sectorul public</w:t>
      </w:r>
    </w:p>
    <w:p w14:paraId="78F8775F" w14:textId="62E66ECA" w:rsidR="00BF4534" w:rsidRPr="00A0307D" w:rsidRDefault="00BF4534" w:rsidP="00BC4D2A">
      <w:pPr>
        <w:pStyle w:val="Title"/>
        <w:spacing w:before="0" w:after="0" w:line="0" w:lineRule="atLeast"/>
        <w:rPr>
          <w:rFonts w:ascii="Trebuchet MS" w:hAnsi="Trebuchet MS"/>
          <w:sz w:val="24"/>
          <w:szCs w:val="24"/>
        </w:rPr>
      </w:pPr>
      <w:r w:rsidRPr="00A0307D">
        <w:rPr>
          <w:rFonts w:ascii="Trebuchet MS" w:hAnsi="Trebuchet MS"/>
          <w:sz w:val="24"/>
          <w:szCs w:val="24"/>
        </w:rPr>
        <w:t>Jalon 419 - Cadre de competență operaționale în administrația publică central</w:t>
      </w:r>
      <w:bookmarkStart w:id="1" w:name="_GoBack"/>
      <w:bookmarkEnd w:id="1"/>
      <w:r w:rsidR="000F30D2">
        <w:rPr>
          <w:rFonts w:ascii="Trebuchet MS" w:hAnsi="Trebuchet MS"/>
          <w:sz w:val="24"/>
          <w:szCs w:val="24"/>
        </w:rPr>
        <w:t>ă</w:t>
      </w:r>
    </w:p>
    <w:p w14:paraId="0991C9B0" w14:textId="77777777" w:rsidR="00CE0E59" w:rsidRPr="002B4C92" w:rsidRDefault="00CE0E59" w:rsidP="00BF4534">
      <w:pPr>
        <w:rPr>
          <w:rFonts w:ascii="Trebuchet MS" w:hAnsi="Trebuchet MS"/>
          <w:szCs w:val="20"/>
        </w:rPr>
      </w:pPr>
    </w:p>
    <w:p w14:paraId="2FA3DEBC" w14:textId="77777777" w:rsidR="00BF4534" w:rsidRPr="00A0307D" w:rsidRDefault="00BF4534" w:rsidP="00BF4534">
      <w:pPr>
        <w:pStyle w:val="Body1"/>
        <w:ind w:left="0"/>
        <w:rPr>
          <w:rFonts w:ascii="Trebuchet MS" w:hAnsi="Trebuchet MS"/>
          <w:b/>
          <w:sz w:val="24"/>
        </w:rPr>
      </w:pPr>
      <w:r w:rsidRPr="00A0307D">
        <w:rPr>
          <w:rFonts w:ascii="Trebuchet MS" w:hAnsi="Trebuchet MS"/>
          <w:b/>
          <w:sz w:val="24"/>
        </w:rPr>
        <w:t>Contract de prestări servicii nr. 49313/26.10.2023</w:t>
      </w:r>
    </w:p>
    <w:p w14:paraId="3CA49236" w14:textId="77777777" w:rsidR="00BF4534" w:rsidRPr="002B4C92" w:rsidRDefault="00BF4534" w:rsidP="00BF4534">
      <w:pPr>
        <w:rPr>
          <w:rFonts w:ascii="Trebuchet MS" w:hAnsi="Trebuchet MS"/>
          <w:szCs w:val="20"/>
        </w:rPr>
      </w:pPr>
    </w:p>
    <w:p w14:paraId="1089F923" w14:textId="77777777" w:rsidR="00BF4534" w:rsidRPr="002B4C92" w:rsidRDefault="00BF4534" w:rsidP="00BF4534">
      <w:pPr>
        <w:rPr>
          <w:rFonts w:ascii="Trebuchet MS" w:hAnsi="Trebuchet MS"/>
          <w:szCs w:val="20"/>
        </w:rPr>
      </w:pPr>
    </w:p>
    <w:p w14:paraId="18276D30" w14:textId="77777777" w:rsidR="00BF4534" w:rsidRPr="002B4C92" w:rsidRDefault="00BF4534" w:rsidP="00BF4534">
      <w:pPr>
        <w:pStyle w:val="Body1"/>
        <w:ind w:left="0"/>
        <w:rPr>
          <w:rFonts w:ascii="Trebuchet MS" w:hAnsi="Trebuchet MS"/>
          <w:szCs w:val="20"/>
        </w:rPr>
      </w:pPr>
    </w:p>
    <w:p w14:paraId="3B948A21" w14:textId="77777777" w:rsidR="00BF4534" w:rsidRPr="002B4C92" w:rsidRDefault="00BF4534" w:rsidP="00BF4534">
      <w:pPr>
        <w:rPr>
          <w:rFonts w:ascii="Trebuchet MS" w:hAnsi="Trebuchet MS"/>
          <w:szCs w:val="20"/>
        </w:rPr>
      </w:pPr>
      <w:r w:rsidRPr="002B4C92">
        <w:rPr>
          <w:rFonts w:ascii="Trebuchet MS" w:hAnsi="Trebuchet MS"/>
          <w:szCs w:val="20"/>
        </w:rPr>
        <w:br w:type="page"/>
      </w:r>
    </w:p>
    <w:p w14:paraId="4C83D699" w14:textId="77777777" w:rsidR="00BF4534" w:rsidRPr="002B4C92" w:rsidRDefault="00BF4534" w:rsidP="00BF4534">
      <w:pPr>
        <w:pStyle w:val="Body1"/>
        <w:rPr>
          <w:rFonts w:ascii="Trebuchet MS" w:hAnsi="Trebuchet MS"/>
          <w:szCs w:val="20"/>
        </w:rPr>
      </w:pPr>
      <w:r w:rsidRPr="002B4C92">
        <w:rPr>
          <w:rFonts w:ascii="Trebuchet MS" w:hAnsi="Trebuchet MS"/>
          <w:szCs w:val="20"/>
        </w:rPr>
        <w:lastRenderedPageBreak/>
        <w:t xml:space="preserve">Prezentul livrabil a fost elaborat și predat în temeiul contractului aferent proiectului „Lot II Servicii de consultanță în vederea elaborării de studii / analize și proiecte de acte normative și acordarea de suport în vederea implementării jalonului 419 PNRR”, semnat între Agenția Națională a Funcționarilor Publici și Asocierea formată din SC Ernst &amp; Young SRL, Ascendis Consulting SRL, Băncilă, Diaconu și Asociații – Societate Profesională de Avocați cu Răspundere Limitată, 42 Organizational Assessment SRL, EY Cyprus Advisory Services Limited - Ernst &amp; Young Cyprus Limited la data de 26 octombrie 2023. Prezentul document constituie Livrabilul </w:t>
      </w:r>
      <w:r w:rsidR="00565463" w:rsidRPr="002B4C92">
        <w:rPr>
          <w:rFonts w:ascii="Trebuchet MS" w:hAnsi="Trebuchet MS"/>
          <w:szCs w:val="20"/>
        </w:rPr>
        <w:t>8</w:t>
      </w:r>
      <w:r w:rsidRPr="002B4C92">
        <w:rPr>
          <w:rFonts w:ascii="Trebuchet MS" w:hAnsi="Trebuchet MS"/>
          <w:szCs w:val="20"/>
        </w:rPr>
        <w:t xml:space="preserve"> – </w:t>
      </w:r>
      <w:r w:rsidR="00565463" w:rsidRPr="002B4C92">
        <w:rPr>
          <w:rFonts w:ascii="Trebuchet MS" w:hAnsi="Trebuchet MS"/>
          <w:szCs w:val="20"/>
        </w:rPr>
        <w:t>Analiză care să cuprindă propuneri de reglementare și instrumentele de fundamentare și motivare aferente</w:t>
      </w:r>
    </w:p>
    <w:p w14:paraId="78CC97C6" w14:textId="77777777" w:rsidR="00BF4534" w:rsidRPr="002B4C92" w:rsidRDefault="00BF4534" w:rsidP="00BF4534">
      <w:pPr>
        <w:rPr>
          <w:rFonts w:ascii="Trebuchet MS" w:hAnsi="Trebuchet MS"/>
          <w:szCs w:val="20"/>
        </w:rPr>
      </w:pPr>
    </w:p>
    <w:p w14:paraId="5BE79238" w14:textId="77777777" w:rsidR="00BF4534" w:rsidRPr="002B4C92" w:rsidRDefault="00BF4534" w:rsidP="00BF4534">
      <w:pPr>
        <w:rPr>
          <w:rFonts w:ascii="Trebuchet MS" w:hAnsi="Trebuchet MS"/>
          <w:szCs w:val="20"/>
        </w:rPr>
      </w:pPr>
    </w:p>
    <w:p w14:paraId="5DE161F5" w14:textId="77777777" w:rsidR="00BF4534" w:rsidRPr="002B4C92" w:rsidRDefault="00BF4534" w:rsidP="00BF4534">
      <w:pPr>
        <w:rPr>
          <w:rFonts w:ascii="Trebuchet MS" w:hAnsi="Trebuchet MS"/>
          <w:szCs w:val="20"/>
        </w:rPr>
      </w:pPr>
    </w:p>
    <w:p w14:paraId="2A77D842" w14:textId="77777777" w:rsidR="00BF4534" w:rsidRPr="002B4C92" w:rsidRDefault="00BF4534" w:rsidP="00BF4534">
      <w:pPr>
        <w:rPr>
          <w:rFonts w:ascii="Trebuchet MS" w:hAnsi="Trebuchet MS"/>
          <w:szCs w:val="20"/>
        </w:rPr>
      </w:pPr>
    </w:p>
    <w:p w14:paraId="52B0372A" w14:textId="77777777" w:rsidR="00BF4534" w:rsidRPr="002B4C92" w:rsidRDefault="00BF4534" w:rsidP="00BF4534">
      <w:pPr>
        <w:rPr>
          <w:rFonts w:ascii="Trebuchet MS" w:hAnsi="Trebuchet MS"/>
          <w:szCs w:val="20"/>
        </w:rPr>
      </w:pPr>
    </w:p>
    <w:p w14:paraId="4D412245" w14:textId="77777777" w:rsidR="00BF4534" w:rsidRPr="002B4C92" w:rsidRDefault="00BF4534" w:rsidP="00BF4534">
      <w:pPr>
        <w:rPr>
          <w:rFonts w:ascii="Trebuchet MS" w:hAnsi="Trebuchet MS"/>
          <w:szCs w:val="20"/>
        </w:rPr>
      </w:pPr>
    </w:p>
    <w:p w14:paraId="56CC8D01" w14:textId="77777777" w:rsidR="00BF4534" w:rsidRPr="002B4C92" w:rsidRDefault="00BF4534" w:rsidP="00BF4534">
      <w:pPr>
        <w:rPr>
          <w:rFonts w:ascii="Trebuchet MS" w:hAnsi="Trebuchet MS"/>
          <w:szCs w:val="20"/>
        </w:rPr>
      </w:pPr>
    </w:p>
    <w:p w14:paraId="004A3456" w14:textId="77777777" w:rsidR="00BF4534" w:rsidRPr="002B4C92" w:rsidRDefault="00BF4534" w:rsidP="00BF4534">
      <w:pPr>
        <w:rPr>
          <w:rFonts w:ascii="Trebuchet MS" w:hAnsi="Trebuchet MS"/>
          <w:szCs w:val="20"/>
        </w:rPr>
      </w:pPr>
    </w:p>
    <w:p w14:paraId="39C679F8" w14:textId="77777777" w:rsidR="00BF4534" w:rsidRPr="002B4C92" w:rsidRDefault="00BF4534" w:rsidP="00BF4534">
      <w:pPr>
        <w:pStyle w:val="Body1"/>
        <w:ind w:left="0"/>
        <w:rPr>
          <w:rFonts w:ascii="Trebuchet MS" w:hAnsi="Trebuchet MS"/>
          <w:b/>
          <w:szCs w:val="20"/>
        </w:rPr>
      </w:pPr>
      <w:r w:rsidRPr="002B4C92">
        <w:rPr>
          <w:rFonts w:ascii="Trebuchet MS" w:hAnsi="Trebuchet MS"/>
          <w:b/>
          <w:szCs w:val="20"/>
        </w:rPr>
        <w:t>Fișa documentului</w:t>
      </w:r>
    </w:p>
    <w:tbl>
      <w:tblPr>
        <w:tblStyle w:val="PlainTable11"/>
        <w:tblW w:w="0" w:type="auto"/>
        <w:tblLook w:val="0420" w:firstRow="1" w:lastRow="0" w:firstColumn="0" w:lastColumn="0" w:noHBand="0" w:noVBand="1"/>
      </w:tblPr>
      <w:tblGrid>
        <w:gridCol w:w="2916"/>
        <w:gridCol w:w="2886"/>
        <w:gridCol w:w="2918"/>
      </w:tblGrid>
      <w:tr w:rsidR="00BF4534" w:rsidRPr="002B4C92" w14:paraId="0C45883D" w14:textId="77777777">
        <w:trPr>
          <w:cnfStyle w:val="100000000000" w:firstRow="1" w:lastRow="0" w:firstColumn="0" w:lastColumn="0" w:oddVBand="0" w:evenVBand="0" w:oddHBand="0" w:evenHBand="0" w:firstRowFirstColumn="0" w:firstRowLastColumn="0" w:lastRowFirstColumn="0" w:lastRowLastColumn="0"/>
          <w:trHeight w:val="432"/>
        </w:trPr>
        <w:tc>
          <w:tcPr>
            <w:tcW w:w="2916" w:type="dxa"/>
            <w:shd w:val="clear" w:color="auto" w:fill="2871BA"/>
            <w:vAlign w:val="center"/>
          </w:tcPr>
          <w:p w14:paraId="0E41F7D0" w14:textId="77777777" w:rsidR="00BF4534" w:rsidRPr="002B4C92" w:rsidRDefault="00BF4534">
            <w:pPr>
              <w:pStyle w:val="BodyTable"/>
              <w:spacing w:line="23" w:lineRule="atLeast"/>
              <w:rPr>
                <w:rFonts w:ascii="Trebuchet MS" w:hAnsi="Trebuchet MS"/>
                <w:color w:val="FFFFFF" w:themeColor="background1"/>
                <w:sz w:val="20"/>
                <w:szCs w:val="20"/>
              </w:rPr>
            </w:pPr>
            <w:r w:rsidRPr="002B4C92">
              <w:rPr>
                <w:rFonts w:ascii="Trebuchet MS" w:hAnsi="Trebuchet MS"/>
                <w:color w:val="FFFFFF" w:themeColor="background1"/>
                <w:sz w:val="20"/>
                <w:szCs w:val="20"/>
              </w:rPr>
              <w:t>Versiunea documentului</w:t>
            </w:r>
          </w:p>
        </w:tc>
        <w:tc>
          <w:tcPr>
            <w:tcW w:w="2886" w:type="dxa"/>
            <w:shd w:val="clear" w:color="auto" w:fill="2871BA"/>
            <w:vAlign w:val="center"/>
          </w:tcPr>
          <w:p w14:paraId="13CCAAD3" w14:textId="77777777" w:rsidR="00BF4534" w:rsidRPr="002B4C92" w:rsidRDefault="00BF4534">
            <w:pPr>
              <w:pStyle w:val="BodyTable"/>
              <w:spacing w:line="23" w:lineRule="atLeast"/>
              <w:rPr>
                <w:rFonts w:ascii="Trebuchet MS" w:hAnsi="Trebuchet MS"/>
                <w:color w:val="FFFFFF" w:themeColor="background1"/>
                <w:sz w:val="20"/>
                <w:szCs w:val="20"/>
              </w:rPr>
            </w:pPr>
            <w:r w:rsidRPr="002B4C92">
              <w:rPr>
                <w:rFonts w:ascii="Trebuchet MS" w:hAnsi="Trebuchet MS"/>
                <w:color w:val="FFFFFF" w:themeColor="background1"/>
                <w:sz w:val="20"/>
                <w:szCs w:val="20"/>
              </w:rPr>
              <w:t>Data depunerii</w:t>
            </w:r>
          </w:p>
        </w:tc>
        <w:tc>
          <w:tcPr>
            <w:tcW w:w="2918" w:type="dxa"/>
            <w:shd w:val="clear" w:color="auto" w:fill="2871BA"/>
            <w:vAlign w:val="center"/>
          </w:tcPr>
          <w:p w14:paraId="2DC22656" w14:textId="77777777" w:rsidR="00BF4534" w:rsidRPr="002B4C92" w:rsidRDefault="00BF4534">
            <w:pPr>
              <w:pStyle w:val="BodyTable"/>
              <w:spacing w:line="23" w:lineRule="atLeast"/>
              <w:rPr>
                <w:rFonts w:ascii="Trebuchet MS" w:hAnsi="Trebuchet MS"/>
                <w:color w:val="FFFFFF" w:themeColor="background1"/>
                <w:sz w:val="20"/>
                <w:szCs w:val="20"/>
              </w:rPr>
            </w:pPr>
            <w:r w:rsidRPr="002B4C92">
              <w:rPr>
                <w:rFonts w:ascii="Trebuchet MS" w:hAnsi="Trebuchet MS"/>
                <w:color w:val="FFFFFF" w:themeColor="background1"/>
                <w:sz w:val="20"/>
                <w:szCs w:val="20"/>
              </w:rPr>
              <w:t>Modificări operate</w:t>
            </w:r>
          </w:p>
        </w:tc>
      </w:tr>
      <w:tr w:rsidR="00BF4534" w:rsidRPr="002B4C92" w14:paraId="095055D3" w14:textId="77777777">
        <w:trPr>
          <w:cnfStyle w:val="000000100000" w:firstRow="0" w:lastRow="0" w:firstColumn="0" w:lastColumn="0" w:oddVBand="0" w:evenVBand="0" w:oddHBand="1" w:evenHBand="0" w:firstRowFirstColumn="0" w:firstRowLastColumn="0" w:lastRowFirstColumn="0" w:lastRowLastColumn="0"/>
          <w:trHeight w:val="432"/>
        </w:trPr>
        <w:tc>
          <w:tcPr>
            <w:tcW w:w="2916" w:type="dxa"/>
            <w:vAlign w:val="center"/>
          </w:tcPr>
          <w:p w14:paraId="62883B37" w14:textId="77777777" w:rsidR="00BF4534" w:rsidRPr="002B4C92" w:rsidRDefault="00BF4534">
            <w:pPr>
              <w:pStyle w:val="BodyTable"/>
              <w:spacing w:line="23" w:lineRule="atLeast"/>
              <w:jc w:val="both"/>
              <w:rPr>
                <w:rFonts w:ascii="Trebuchet MS" w:hAnsi="Trebuchet MS"/>
                <w:sz w:val="20"/>
                <w:szCs w:val="20"/>
              </w:rPr>
            </w:pPr>
            <w:r w:rsidRPr="002B4C92">
              <w:rPr>
                <w:rFonts w:ascii="Trebuchet MS" w:hAnsi="Trebuchet MS"/>
                <w:sz w:val="20"/>
                <w:szCs w:val="20"/>
              </w:rPr>
              <w:t>Versiunea inițială/ draft</w:t>
            </w:r>
          </w:p>
        </w:tc>
        <w:tc>
          <w:tcPr>
            <w:tcW w:w="2886" w:type="dxa"/>
            <w:vAlign w:val="center"/>
          </w:tcPr>
          <w:p w14:paraId="1F548985" w14:textId="77777777" w:rsidR="00BF4534" w:rsidRPr="002B4C92" w:rsidRDefault="00877605">
            <w:pPr>
              <w:pStyle w:val="BodyTable"/>
              <w:spacing w:line="23" w:lineRule="atLeast"/>
              <w:jc w:val="both"/>
              <w:rPr>
                <w:rFonts w:ascii="Trebuchet MS" w:hAnsi="Trebuchet MS"/>
                <w:sz w:val="20"/>
                <w:szCs w:val="20"/>
              </w:rPr>
            </w:pPr>
            <w:r w:rsidRPr="002B4C92">
              <w:rPr>
                <w:rFonts w:ascii="Trebuchet MS" w:hAnsi="Trebuchet MS"/>
                <w:sz w:val="20"/>
                <w:szCs w:val="20"/>
              </w:rPr>
              <w:t>31.05.2024</w:t>
            </w:r>
          </w:p>
        </w:tc>
        <w:tc>
          <w:tcPr>
            <w:tcW w:w="2918" w:type="dxa"/>
            <w:vAlign w:val="center"/>
          </w:tcPr>
          <w:p w14:paraId="092C734F" w14:textId="77777777" w:rsidR="00BF4534" w:rsidRPr="002B4C92" w:rsidRDefault="00BF4534">
            <w:pPr>
              <w:pStyle w:val="BodyTable"/>
              <w:spacing w:line="23" w:lineRule="atLeast"/>
              <w:jc w:val="both"/>
              <w:rPr>
                <w:rFonts w:ascii="Trebuchet MS" w:hAnsi="Trebuchet MS"/>
                <w:sz w:val="20"/>
                <w:szCs w:val="20"/>
              </w:rPr>
            </w:pPr>
          </w:p>
        </w:tc>
      </w:tr>
      <w:tr w:rsidR="00C953DB" w:rsidRPr="002B4C92" w14:paraId="6E2DC2E2" w14:textId="77777777">
        <w:trPr>
          <w:trHeight w:val="432"/>
        </w:trPr>
        <w:tc>
          <w:tcPr>
            <w:tcW w:w="2916" w:type="dxa"/>
            <w:vAlign w:val="center"/>
          </w:tcPr>
          <w:p w14:paraId="0D1FE6A7" w14:textId="4EB965AC" w:rsidR="00C953DB" w:rsidRPr="002B4C92" w:rsidRDefault="00C953DB" w:rsidP="00C953DB">
            <w:pPr>
              <w:pStyle w:val="BodyTable"/>
              <w:spacing w:line="23" w:lineRule="atLeast"/>
              <w:jc w:val="both"/>
              <w:rPr>
                <w:rFonts w:ascii="Trebuchet MS" w:hAnsi="Trebuchet MS"/>
                <w:sz w:val="20"/>
                <w:szCs w:val="20"/>
              </w:rPr>
            </w:pPr>
            <w:r w:rsidRPr="00BA2AB7">
              <w:rPr>
                <w:rFonts w:ascii="Trebuchet MS" w:hAnsi="Trebuchet MS"/>
              </w:rPr>
              <w:t xml:space="preserve">Versiunea modificată conform observațiilor și propunerilor formulate de către comisia de acceptanță </w:t>
            </w:r>
          </w:p>
        </w:tc>
        <w:tc>
          <w:tcPr>
            <w:tcW w:w="2886" w:type="dxa"/>
            <w:vAlign w:val="center"/>
          </w:tcPr>
          <w:p w14:paraId="1BE05482" w14:textId="673427FF" w:rsidR="00C953DB" w:rsidRPr="002B4C92" w:rsidRDefault="00C953DB" w:rsidP="00C953DB">
            <w:pPr>
              <w:pStyle w:val="BodyTable"/>
              <w:spacing w:line="23" w:lineRule="atLeast"/>
              <w:jc w:val="both"/>
              <w:rPr>
                <w:rFonts w:ascii="Trebuchet MS" w:hAnsi="Trebuchet MS"/>
                <w:sz w:val="20"/>
                <w:szCs w:val="20"/>
              </w:rPr>
            </w:pPr>
            <w:r>
              <w:rPr>
                <w:rFonts w:ascii="Trebuchet MS" w:hAnsi="Trebuchet MS"/>
              </w:rPr>
              <w:t>21.06.2024</w:t>
            </w:r>
          </w:p>
        </w:tc>
        <w:tc>
          <w:tcPr>
            <w:tcW w:w="2918" w:type="dxa"/>
            <w:vAlign w:val="center"/>
          </w:tcPr>
          <w:p w14:paraId="41192B43" w14:textId="77777777" w:rsidR="00C953DB" w:rsidRPr="00BA2AB7" w:rsidRDefault="00C953DB" w:rsidP="00C953DB">
            <w:pPr>
              <w:pStyle w:val="BodyTable"/>
              <w:spacing w:line="23" w:lineRule="atLeast"/>
              <w:jc w:val="both"/>
              <w:rPr>
                <w:rFonts w:ascii="Trebuchet MS" w:hAnsi="Trebuchet MS"/>
              </w:rPr>
            </w:pPr>
            <w:r w:rsidRPr="00BA2AB7">
              <w:rPr>
                <w:rFonts w:ascii="Trebuchet MS" w:hAnsi="Trebuchet MS"/>
              </w:rPr>
              <w:t>- corectarea erorilor de redactare;</w:t>
            </w:r>
          </w:p>
          <w:p w14:paraId="32365B80" w14:textId="77777777" w:rsidR="00C953DB" w:rsidRDefault="00C953DB" w:rsidP="00C953DB">
            <w:pPr>
              <w:pStyle w:val="BodyTable"/>
              <w:spacing w:line="23" w:lineRule="atLeast"/>
              <w:jc w:val="both"/>
              <w:rPr>
                <w:rStyle w:val="ui-provider"/>
                <w:rFonts w:ascii="Trebuchet MS" w:hAnsi="Trebuchet MS"/>
              </w:rPr>
            </w:pPr>
            <w:r w:rsidRPr="00BA2AB7">
              <w:rPr>
                <w:rStyle w:val="ui-provider"/>
                <w:rFonts w:ascii="Trebuchet MS" w:hAnsi="Trebuchet MS"/>
              </w:rPr>
              <w:t xml:space="preserve">- </w:t>
            </w:r>
            <w:r>
              <w:rPr>
                <w:rStyle w:val="ui-provider"/>
                <w:rFonts w:ascii="Trebuchet MS" w:hAnsi="Trebuchet MS"/>
              </w:rPr>
              <w:t>revizuire</w:t>
            </w:r>
            <w:r w:rsidR="00D35C4F">
              <w:rPr>
                <w:rStyle w:val="ui-provider"/>
                <w:rFonts w:ascii="Trebuchet MS" w:hAnsi="Trebuchet MS"/>
              </w:rPr>
              <w:t>a propunerii de act normativ;</w:t>
            </w:r>
          </w:p>
          <w:p w14:paraId="0816CFC7" w14:textId="6E394845" w:rsidR="00C953DB" w:rsidRPr="002B4C92" w:rsidRDefault="00D35C4F" w:rsidP="00C953DB">
            <w:pPr>
              <w:pStyle w:val="BodyTable"/>
              <w:spacing w:line="23" w:lineRule="atLeast"/>
              <w:jc w:val="both"/>
              <w:rPr>
                <w:rFonts w:ascii="Trebuchet MS" w:hAnsi="Trebuchet MS"/>
                <w:sz w:val="20"/>
                <w:szCs w:val="20"/>
              </w:rPr>
            </w:pPr>
            <w:r>
              <w:rPr>
                <w:rFonts w:ascii="Trebuchet MS" w:hAnsi="Trebuchet MS"/>
                <w:szCs w:val="20"/>
              </w:rPr>
              <w:t>-</w:t>
            </w:r>
            <w:r>
              <w:rPr>
                <w:szCs w:val="20"/>
              </w:rPr>
              <w:t xml:space="preserve"> revizuirea expunerii de motive pentru propunerea de act normativ</w:t>
            </w:r>
          </w:p>
        </w:tc>
      </w:tr>
    </w:tbl>
    <w:p w14:paraId="69F93500" w14:textId="77777777" w:rsidR="00BF4534" w:rsidRPr="002B4C92" w:rsidRDefault="00BF4534" w:rsidP="00BF4534">
      <w:pPr>
        <w:rPr>
          <w:rFonts w:ascii="Trebuchet MS" w:hAnsi="Trebuchet MS"/>
          <w:szCs w:val="20"/>
        </w:rPr>
      </w:pPr>
    </w:p>
    <w:p w14:paraId="1873276E" w14:textId="77777777" w:rsidR="00BF4534" w:rsidRPr="002B4C92" w:rsidRDefault="00BF4534" w:rsidP="00BF4534">
      <w:pPr>
        <w:rPr>
          <w:rFonts w:ascii="Trebuchet MS" w:hAnsi="Trebuchet MS"/>
          <w:szCs w:val="20"/>
        </w:rPr>
      </w:pPr>
    </w:p>
    <w:p w14:paraId="14BC660E" w14:textId="77777777" w:rsidR="00BF4534" w:rsidRPr="002B4C92" w:rsidRDefault="00BF4534" w:rsidP="00BF4534">
      <w:pPr>
        <w:rPr>
          <w:rFonts w:ascii="Trebuchet MS" w:hAnsi="Trebuchet MS"/>
          <w:szCs w:val="20"/>
        </w:rPr>
      </w:pPr>
    </w:p>
    <w:p w14:paraId="1AA3D851" w14:textId="77777777" w:rsidR="00BF4534" w:rsidRPr="002B4C92" w:rsidRDefault="00BF4534" w:rsidP="00C661D5">
      <w:pPr>
        <w:spacing w:before="0" w:after="160" w:line="259" w:lineRule="auto"/>
        <w:jc w:val="left"/>
        <w:rPr>
          <w:rFonts w:ascii="Trebuchet MS" w:hAnsi="Trebuchet MS"/>
          <w:szCs w:val="20"/>
        </w:rPr>
      </w:pPr>
      <w:r w:rsidRPr="002B4C92">
        <w:rPr>
          <w:rFonts w:ascii="Trebuchet MS" w:hAnsi="Trebuchet MS"/>
          <w:szCs w:val="20"/>
        </w:rPr>
        <w:br w:type="page"/>
      </w:r>
    </w:p>
    <w:sdt>
      <w:sdtPr>
        <w:rPr>
          <w:rFonts w:ascii="Trebuchet MS" w:eastAsiaTheme="minorEastAsia" w:hAnsi="Trebuchet MS" w:cstheme="minorBidi"/>
          <w:b w:val="0"/>
          <w:bCs w:val="0"/>
          <w:color w:val="auto"/>
          <w:sz w:val="20"/>
          <w:szCs w:val="20"/>
          <w:lang w:eastAsia="ja-JP"/>
        </w:rPr>
        <w:id w:val="-1147506477"/>
        <w:docPartObj>
          <w:docPartGallery w:val="Table of Contents"/>
          <w:docPartUnique/>
        </w:docPartObj>
      </w:sdtPr>
      <w:sdtEndPr>
        <w:rPr>
          <w:lang w:eastAsia="en-US"/>
        </w:rPr>
      </w:sdtEndPr>
      <w:sdtContent>
        <w:p w14:paraId="1AAE5BDE" w14:textId="77777777" w:rsidR="00BF4534" w:rsidRPr="002B4C92" w:rsidRDefault="008D4791" w:rsidP="00424A54">
          <w:pPr>
            <w:pStyle w:val="TOCHeading"/>
            <w:numPr>
              <w:ilvl w:val="0"/>
              <w:numId w:val="0"/>
            </w:numPr>
            <w:ind w:left="432" w:hanging="432"/>
            <w:rPr>
              <w:rFonts w:ascii="Trebuchet MS" w:hAnsi="Trebuchet MS"/>
              <w:sz w:val="20"/>
              <w:szCs w:val="20"/>
            </w:rPr>
          </w:pPr>
          <w:r w:rsidRPr="002B4C92">
            <w:rPr>
              <w:rFonts w:ascii="Trebuchet MS" w:hAnsi="Trebuchet MS"/>
              <w:sz w:val="20"/>
              <w:szCs w:val="20"/>
            </w:rPr>
            <w:t>Cuprins</w:t>
          </w:r>
        </w:p>
        <w:p w14:paraId="5F0BE963" w14:textId="26C55AC6" w:rsidR="000B1C07" w:rsidRDefault="00BF4534">
          <w:pPr>
            <w:pStyle w:val="TOC1"/>
            <w:tabs>
              <w:tab w:val="right" w:leader="dot" w:pos="9350"/>
            </w:tabs>
            <w:rPr>
              <w:rFonts w:asciiTheme="minorHAnsi" w:eastAsiaTheme="minorEastAsia" w:hAnsiTheme="minorHAnsi"/>
              <w:noProof/>
              <w:kern w:val="2"/>
              <w:sz w:val="22"/>
              <w:lang w:val="en-US"/>
              <w14:ligatures w14:val="standardContextual"/>
            </w:rPr>
          </w:pPr>
          <w:r w:rsidRPr="002B4C92">
            <w:rPr>
              <w:rFonts w:ascii="Trebuchet MS" w:hAnsi="Trebuchet MS"/>
              <w:szCs w:val="20"/>
            </w:rPr>
            <w:fldChar w:fldCharType="begin"/>
          </w:r>
          <w:r w:rsidRPr="002B4C92">
            <w:rPr>
              <w:rFonts w:ascii="Trebuchet MS" w:hAnsi="Trebuchet MS"/>
              <w:szCs w:val="20"/>
            </w:rPr>
            <w:instrText xml:space="preserve"> TOC \o "1-3" \h \z \u </w:instrText>
          </w:r>
          <w:r w:rsidRPr="002B4C92">
            <w:rPr>
              <w:rFonts w:ascii="Trebuchet MS" w:hAnsi="Trebuchet MS"/>
              <w:szCs w:val="20"/>
            </w:rPr>
            <w:fldChar w:fldCharType="separate"/>
          </w:r>
          <w:hyperlink w:anchor="_Toc169799869" w:history="1">
            <w:r w:rsidR="000B1C07" w:rsidRPr="00536DFE">
              <w:rPr>
                <w:rStyle w:val="Hyperlink"/>
                <w:rFonts w:ascii="Trebuchet MS" w:hAnsi="Trebuchet MS"/>
                <w:noProof/>
              </w:rPr>
              <w:t>Definiții</w:t>
            </w:r>
            <w:r w:rsidR="000B1C07">
              <w:rPr>
                <w:noProof/>
                <w:webHidden/>
              </w:rPr>
              <w:tab/>
            </w:r>
            <w:r w:rsidR="000B1C07">
              <w:rPr>
                <w:noProof/>
                <w:webHidden/>
              </w:rPr>
              <w:fldChar w:fldCharType="begin"/>
            </w:r>
            <w:r w:rsidR="000B1C07">
              <w:rPr>
                <w:noProof/>
                <w:webHidden/>
              </w:rPr>
              <w:instrText xml:space="preserve"> PAGEREF _Toc169799869 \h </w:instrText>
            </w:r>
            <w:r w:rsidR="000B1C07">
              <w:rPr>
                <w:noProof/>
                <w:webHidden/>
              </w:rPr>
            </w:r>
            <w:r w:rsidR="000B1C07">
              <w:rPr>
                <w:noProof/>
                <w:webHidden/>
              </w:rPr>
              <w:fldChar w:fldCharType="separate"/>
            </w:r>
            <w:r w:rsidR="000B1C07">
              <w:rPr>
                <w:noProof/>
                <w:webHidden/>
              </w:rPr>
              <w:t>4</w:t>
            </w:r>
            <w:r w:rsidR="000B1C07">
              <w:rPr>
                <w:noProof/>
                <w:webHidden/>
              </w:rPr>
              <w:fldChar w:fldCharType="end"/>
            </w:r>
          </w:hyperlink>
        </w:p>
        <w:p w14:paraId="67055194" w14:textId="56A23D39" w:rsidR="000B1C07" w:rsidRDefault="00BF7410">
          <w:pPr>
            <w:pStyle w:val="TOC1"/>
            <w:tabs>
              <w:tab w:val="right" w:leader="dot" w:pos="9350"/>
            </w:tabs>
            <w:rPr>
              <w:rFonts w:asciiTheme="minorHAnsi" w:eastAsiaTheme="minorEastAsia" w:hAnsiTheme="minorHAnsi"/>
              <w:noProof/>
              <w:kern w:val="2"/>
              <w:sz w:val="22"/>
              <w:lang w:val="en-US"/>
              <w14:ligatures w14:val="standardContextual"/>
            </w:rPr>
          </w:pPr>
          <w:hyperlink w:anchor="_Toc169799870" w:history="1">
            <w:r w:rsidR="000B1C07" w:rsidRPr="00536DFE">
              <w:rPr>
                <w:rStyle w:val="Hyperlink"/>
                <w:rFonts w:ascii="Trebuchet MS" w:hAnsi="Trebuchet MS"/>
                <w:noProof/>
              </w:rPr>
              <w:t>Acronime</w:t>
            </w:r>
            <w:r w:rsidR="000B1C07">
              <w:rPr>
                <w:noProof/>
                <w:webHidden/>
              </w:rPr>
              <w:tab/>
            </w:r>
            <w:r w:rsidR="000B1C07">
              <w:rPr>
                <w:noProof/>
                <w:webHidden/>
              </w:rPr>
              <w:fldChar w:fldCharType="begin"/>
            </w:r>
            <w:r w:rsidR="000B1C07">
              <w:rPr>
                <w:noProof/>
                <w:webHidden/>
              </w:rPr>
              <w:instrText xml:space="preserve"> PAGEREF _Toc169799870 \h </w:instrText>
            </w:r>
            <w:r w:rsidR="000B1C07">
              <w:rPr>
                <w:noProof/>
                <w:webHidden/>
              </w:rPr>
            </w:r>
            <w:r w:rsidR="000B1C07">
              <w:rPr>
                <w:noProof/>
                <w:webHidden/>
              </w:rPr>
              <w:fldChar w:fldCharType="separate"/>
            </w:r>
            <w:r w:rsidR="000B1C07">
              <w:rPr>
                <w:noProof/>
                <w:webHidden/>
              </w:rPr>
              <w:t>6</w:t>
            </w:r>
            <w:r w:rsidR="000B1C07">
              <w:rPr>
                <w:noProof/>
                <w:webHidden/>
              </w:rPr>
              <w:fldChar w:fldCharType="end"/>
            </w:r>
          </w:hyperlink>
        </w:p>
        <w:p w14:paraId="52179A11" w14:textId="5B1D0AA0" w:rsidR="000B1C07" w:rsidRDefault="00BF7410">
          <w:pPr>
            <w:pStyle w:val="TOC1"/>
            <w:tabs>
              <w:tab w:val="left" w:pos="440"/>
              <w:tab w:val="right" w:leader="dot" w:pos="9350"/>
            </w:tabs>
            <w:rPr>
              <w:rFonts w:asciiTheme="minorHAnsi" w:eastAsiaTheme="minorEastAsia" w:hAnsiTheme="minorHAnsi"/>
              <w:noProof/>
              <w:kern w:val="2"/>
              <w:sz w:val="22"/>
              <w:lang w:val="en-US"/>
              <w14:ligatures w14:val="standardContextual"/>
            </w:rPr>
          </w:pPr>
          <w:hyperlink w:anchor="_Toc169799871" w:history="1">
            <w:r w:rsidR="000B1C07" w:rsidRPr="00536DFE">
              <w:rPr>
                <w:rStyle w:val="Hyperlink"/>
                <w:rFonts w:ascii="Trebuchet MS" w:hAnsi="Trebuchet MS"/>
                <w:noProof/>
              </w:rPr>
              <w:t>1</w:t>
            </w:r>
            <w:r w:rsidR="000B1C07">
              <w:rPr>
                <w:rFonts w:asciiTheme="minorHAnsi" w:eastAsiaTheme="minorEastAsia" w:hAnsiTheme="minorHAnsi"/>
                <w:noProof/>
                <w:kern w:val="2"/>
                <w:sz w:val="22"/>
                <w:lang w:val="en-US"/>
                <w14:ligatures w14:val="standardContextual"/>
              </w:rPr>
              <w:tab/>
            </w:r>
            <w:r w:rsidR="000B1C07" w:rsidRPr="00536DFE">
              <w:rPr>
                <w:rStyle w:val="Hyperlink"/>
                <w:rFonts w:ascii="Trebuchet MS" w:hAnsi="Trebuchet MS"/>
                <w:noProof/>
              </w:rPr>
              <w:t>Introducere</w:t>
            </w:r>
            <w:r w:rsidR="000B1C07">
              <w:rPr>
                <w:noProof/>
                <w:webHidden/>
              </w:rPr>
              <w:tab/>
            </w:r>
            <w:r w:rsidR="000B1C07">
              <w:rPr>
                <w:noProof/>
                <w:webHidden/>
              </w:rPr>
              <w:fldChar w:fldCharType="begin"/>
            </w:r>
            <w:r w:rsidR="000B1C07">
              <w:rPr>
                <w:noProof/>
                <w:webHidden/>
              </w:rPr>
              <w:instrText xml:space="preserve"> PAGEREF _Toc169799871 \h </w:instrText>
            </w:r>
            <w:r w:rsidR="000B1C07">
              <w:rPr>
                <w:noProof/>
                <w:webHidden/>
              </w:rPr>
            </w:r>
            <w:r w:rsidR="000B1C07">
              <w:rPr>
                <w:noProof/>
                <w:webHidden/>
              </w:rPr>
              <w:fldChar w:fldCharType="separate"/>
            </w:r>
            <w:r w:rsidR="000B1C07">
              <w:rPr>
                <w:noProof/>
                <w:webHidden/>
              </w:rPr>
              <w:t>7</w:t>
            </w:r>
            <w:r w:rsidR="000B1C07">
              <w:rPr>
                <w:noProof/>
                <w:webHidden/>
              </w:rPr>
              <w:fldChar w:fldCharType="end"/>
            </w:r>
          </w:hyperlink>
        </w:p>
        <w:p w14:paraId="6E7E6F51" w14:textId="11B337AF" w:rsidR="000B1C07" w:rsidRDefault="00BF7410">
          <w:pPr>
            <w:pStyle w:val="TOC2"/>
            <w:rPr>
              <w:rFonts w:asciiTheme="minorHAnsi" w:eastAsiaTheme="minorEastAsia" w:hAnsiTheme="minorHAnsi"/>
              <w:noProof/>
              <w:kern w:val="2"/>
              <w:sz w:val="22"/>
              <w:lang w:val="en-US"/>
              <w14:ligatures w14:val="standardContextual"/>
            </w:rPr>
          </w:pPr>
          <w:hyperlink w:anchor="_Toc169799872" w:history="1">
            <w:r w:rsidR="000B1C07" w:rsidRPr="00536DFE">
              <w:rPr>
                <w:rStyle w:val="Hyperlink"/>
                <w:rFonts w:ascii="Trebuchet MS" w:hAnsi="Trebuchet MS" w:cs="Arial"/>
                <w:noProof/>
              </w:rPr>
              <w:t>1.1</w:t>
            </w:r>
            <w:r w:rsidR="000B1C07">
              <w:rPr>
                <w:rFonts w:asciiTheme="minorHAnsi" w:eastAsiaTheme="minorEastAsia" w:hAnsiTheme="minorHAnsi"/>
                <w:noProof/>
                <w:kern w:val="2"/>
                <w:sz w:val="22"/>
                <w:lang w:val="en-US"/>
                <w14:ligatures w14:val="standardContextual"/>
              </w:rPr>
              <w:tab/>
            </w:r>
            <w:r w:rsidR="000B1C07" w:rsidRPr="00536DFE">
              <w:rPr>
                <w:rStyle w:val="Hyperlink"/>
                <w:rFonts w:ascii="Trebuchet MS" w:hAnsi="Trebuchet MS" w:cs="Arial"/>
                <w:noProof/>
              </w:rPr>
              <w:t>Obiectivele și contextul proiectului</w:t>
            </w:r>
            <w:r w:rsidR="000B1C07">
              <w:rPr>
                <w:noProof/>
                <w:webHidden/>
              </w:rPr>
              <w:tab/>
            </w:r>
            <w:r w:rsidR="000B1C07">
              <w:rPr>
                <w:noProof/>
                <w:webHidden/>
              </w:rPr>
              <w:fldChar w:fldCharType="begin"/>
            </w:r>
            <w:r w:rsidR="000B1C07">
              <w:rPr>
                <w:noProof/>
                <w:webHidden/>
              </w:rPr>
              <w:instrText xml:space="preserve"> PAGEREF _Toc169799872 \h </w:instrText>
            </w:r>
            <w:r w:rsidR="000B1C07">
              <w:rPr>
                <w:noProof/>
                <w:webHidden/>
              </w:rPr>
            </w:r>
            <w:r w:rsidR="000B1C07">
              <w:rPr>
                <w:noProof/>
                <w:webHidden/>
              </w:rPr>
              <w:fldChar w:fldCharType="separate"/>
            </w:r>
            <w:r w:rsidR="000B1C07">
              <w:rPr>
                <w:noProof/>
                <w:webHidden/>
              </w:rPr>
              <w:t>7</w:t>
            </w:r>
            <w:r w:rsidR="000B1C07">
              <w:rPr>
                <w:noProof/>
                <w:webHidden/>
              </w:rPr>
              <w:fldChar w:fldCharType="end"/>
            </w:r>
          </w:hyperlink>
        </w:p>
        <w:p w14:paraId="03815AE9" w14:textId="3FC3776C" w:rsidR="000B1C07" w:rsidRDefault="00BF7410">
          <w:pPr>
            <w:pStyle w:val="TOC2"/>
            <w:rPr>
              <w:rFonts w:asciiTheme="minorHAnsi" w:eastAsiaTheme="minorEastAsia" w:hAnsiTheme="minorHAnsi"/>
              <w:noProof/>
              <w:kern w:val="2"/>
              <w:sz w:val="22"/>
              <w:lang w:val="en-US"/>
              <w14:ligatures w14:val="standardContextual"/>
            </w:rPr>
          </w:pPr>
          <w:hyperlink w:anchor="_Toc169799873" w:history="1">
            <w:r w:rsidR="000B1C07" w:rsidRPr="00536DFE">
              <w:rPr>
                <w:rStyle w:val="Hyperlink"/>
                <w:rFonts w:ascii="Trebuchet MS" w:hAnsi="Trebuchet MS" w:cs="Arial"/>
                <w:noProof/>
              </w:rPr>
              <w:t>1.2</w:t>
            </w:r>
            <w:r w:rsidR="000B1C07">
              <w:rPr>
                <w:rFonts w:asciiTheme="minorHAnsi" w:eastAsiaTheme="minorEastAsia" w:hAnsiTheme="minorHAnsi"/>
                <w:noProof/>
                <w:kern w:val="2"/>
                <w:sz w:val="22"/>
                <w:lang w:val="en-US"/>
                <w14:ligatures w14:val="standardContextual"/>
              </w:rPr>
              <w:tab/>
            </w:r>
            <w:r w:rsidR="000B1C07" w:rsidRPr="00536DFE">
              <w:rPr>
                <w:rStyle w:val="Hyperlink"/>
                <w:rFonts w:ascii="Trebuchet MS" w:hAnsi="Trebuchet MS" w:cs="Arial"/>
                <w:noProof/>
              </w:rPr>
              <w:t>Obiectivele și structura analizei</w:t>
            </w:r>
            <w:r w:rsidR="000B1C07">
              <w:rPr>
                <w:noProof/>
                <w:webHidden/>
              </w:rPr>
              <w:tab/>
            </w:r>
            <w:r w:rsidR="000B1C07">
              <w:rPr>
                <w:noProof/>
                <w:webHidden/>
              </w:rPr>
              <w:fldChar w:fldCharType="begin"/>
            </w:r>
            <w:r w:rsidR="000B1C07">
              <w:rPr>
                <w:noProof/>
                <w:webHidden/>
              </w:rPr>
              <w:instrText xml:space="preserve"> PAGEREF _Toc169799873 \h </w:instrText>
            </w:r>
            <w:r w:rsidR="000B1C07">
              <w:rPr>
                <w:noProof/>
                <w:webHidden/>
              </w:rPr>
            </w:r>
            <w:r w:rsidR="000B1C07">
              <w:rPr>
                <w:noProof/>
                <w:webHidden/>
              </w:rPr>
              <w:fldChar w:fldCharType="separate"/>
            </w:r>
            <w:r w:rsidR="000B1C07">
              <w:rPr>
                <w:noProof/>
                <w:webHidden/>
              </w:rPr>
              <w:t>8</w:t>
            </w:r>
            <w:r w:rsidR="000B1C07">
              <w:rPr>
                <w:noProof/>
                <w:webHidden/>
              </w:rPr>
              <w:fldChar w:fldCharType="end"/>
            </w:r>
          </w:hyperlink>
        </w:p>
        <w:p w14:paraId="14894017" w14:textId="14D9FA99" w:rsidR="000B1C07" w:rsidRDefault="00BF7410">
          <w:pPr>
            <w:pStyle w:val="TOC2"/>
            <w:rPr>
              <w:rFonts w:asciiTheme="minorHAnsi" w:eastAsiaTheme="minorEastAsia" w:hAnsiTheme="minorHAnsi"/>
              <w:noProof/>
              <w:kern w:val="2"/>
              <w:sz w:val="22"/>
              <w:lang w:val="en-US"/>
              <w14:ligatures w14:val="standardContextual"/>
            </w:rPr>
          </w:pPr>
          <w:hyperlink w:anchor="_Toc169799874" w:history="1">
            <w:r w:rsidR="000B1C07" w:rsidRPr="00536DFE">
              <w:rPr>
                <w:rStyle w:val="Hyperlink"/>
                <w:rFonts w:ascii="Trebuchet MS" w:hAnsi="Trebuchet MS"/>
                <w:noProof/>
              </w:rPr>
              <w:t>1.2. Metodologia care stă la baza reglementării</w:t>
            </w:r>
            <w:r w:rsidR="000B1C07">
              <w:rPr>
                <w:noProof/>
                <w:webHidden/>
              </w:rPr>
              <w:tab/>
            </w:r>
            <w:r w:rsidR="000B1C07">
              <w:rPr>
                <w:noProof/>
                <w:webHidden/>
              </w:rPr>
              <w:fldChar w:fldCharType="begin"/>
            </w:r>
            <w:r w:rsidR="000B1C07">
              <w:rPr>
                <w:noProof/>
                <w:webHidden/>
              </w:rPr>
              <w:instrText xml:space="preserve"> PAGEREF _Toc169799874 \h </w:instrText>
            </w:r>
            <w:r w:rsidR="000B1C07">
              <w:rPr>
                <w:noProof/>
                <w:webHidden/>
              </w:rPr>
            </w:r>
            <w:r w:rsidR="000B1C07">
              <w:rPr>
                <w:noProof/>
                <w:webHidden/>
              </w:rPr>
              <w:fldChar w:fldCharType="separate"/>
            </w:r>
            <w:r w:rsidR="000B1C07">
              <w:rPr>
                <w:noProof/>
                <w:webHidden/>
              </w:rPr>
              <w:t>9</w:t>
            </w:r>
            <w:r w:rsidR="000B1C07">
              <w:rPr>
                <w:noProof/>
                <w:webHidden/>
              </w:rPr>
              <w:fldChar w:fldCharType="end"/>
            </w:r>
          </w:hyperlink>
        </w:p>
        <w:p w14:paraId="706C629B" w14:textId="2160F1F8" w:rsidR="000B1C07" w:rsidRDefault="00BF7410">
          <w:pPr>
            <w:pStyle w:val="TOC1"/>
            <w:tabs>
              <w:tab w:val="left" w:pos="440"/>
              <w:tab w:val="right" w:leader="dot" w:pos="9350"/>
            </w:tabs>
            <w:rPr>
              <w:rFonts w:asciiTheme="minorHAnsi" w:eastAsiaTheme="minorEastAsia" w:hAnsiTheme="minorHAnsi"/>
              <w:noProof/>
              <w:kern w:val="2"/>
              <w:sz w:val="22"/>
              <w:lang w:val="en-US"/>
              <w14:ligatures w14:val="standardContextual"/>
            </w:rPr>
          </w:pPr>
          <w:hyperlink w:anchor="_Toc169799875" w:history="1">
            <w:r w:rsidR="000B1C07" w:rsidRPr="00536DFE">
              <w:rPr>
                <w:rStyle w:val="Hyperlink"/>
                <w:rFonts w:ascii="Trebuchet MS" w:hAnsi="Trebuchet MS"/>
                <w:noProof/>
              </w:rPr>
              <w:t>2</w:t>
            </w:r>
            <w:r w:rsidR="000B1C07">
              <w:rPr>
                <w:rFonts w:asciiTheme="minorHAnsi" w:eastAsiaTheme="minorEastAsia" w:hAnsiTheme="minorHAnsi"/>
                <w:noProof/>
                <w:kern w:val="2"/>
                <w:sz w:val="22"/>
                <w:lang w:val="en-US"/>
                <w14:ligatures w14:val="standardContextual"/>
              </w:rPr>
              <w:tab/>
            </w:r>
            <w:r w:rsidR="000B1C07" w:rsidRPr="00536DFE">
              <w:rPr>
                <w:rStyle w:val="Hyperlink"/>
                <w:rFonts w:ascii="Trebuchet MS" w:hAnsi="Trebuchet MS"/>
                <w:noProof/>
              </w:rPr>
              <w:t>Aspecte generale privind propunerea de reglementare</w:t>
            </w:r>
            <w:r w:rsidR="000B1C07">
              <w:rPr>
                <w:noProof/>
                <w:webHidden/>
              </w:rPr>
              <w:tab/>
            </w:r>
            <w:r w:rsidR="000B1C07">
              <w:rPr>
                <w:noProof/>
                <w:webHidden/>
              </w:rPr>
              <w:fldChar w:fldCharType="begin"/>
            </w:r>
            <w:r w:rsidR="000B1C07">
              <w:rPr>
                <w:noProof/>
                <w:webHidden/>
              </w:rPr>
              <w:instrText xml:space="preserve"> PAGEREF _Toc169799875 \h </w:instrText>
            </w:r>
            <w:r w:rsidR="000B1C07">
              <w:rPr>
                <w:noProof/>
                <w:webHidden/>
              </w:rPr>
            </w:r>
            <w:r w:rsidR="000B1C07">
              <w:rPr>
                <w:noProof/>
                <w:webHidden/>
              </w:rPr>
              <w:fldChar w:fldCharType="separate"/>
            </w:r>
            <w:r w:rsidR="000B1C07">
              <w:rPr>
                <w:noProof/>
                <w:webHidden/>
              </w:rPr>
              <w:t>11</w:t>
            </w:r>
            <w:r w:rsidR="000B1C07">
              <w:rPr>
                <w:noProof/>
                <w:webHidden/>
              </w:rPr>
              <w:fldChar w:fldCharType="end"/>
            </w:r>
          </w:hyperlink>
        </w:p>
        <w:p w14:paraId="090FD39E" w14:textId="4390CF0A" w:rsidR="000B1C07" w:rsidRDefault="00BF7410">
          <w:pPr>
            <w:pStyle w:val="TOC1"/>
            <w:tabs>
              <w:tab w:val="left" w:pos="440"/>
              <w:tab w:val="right" w:leader="dot" w:pos="9350"/>
            </w:tabs>
            <w:rPr>
              <w:rFonts w:asciiTheme="minorHAnsi" w:eastAsiaTheme="minorEastAsia" w:hAnsiTheme="minorHAnsi"/>
              <w:noProof/>
              <w:kern w:val="2"/>
              <w:sz w:val="22"/>
              <w:lang w:val="en-US"/>
              <w14:ligatures w14:val="standardContextual"/>
            </w:rPr>
          </w:pPr>
          <w:hyperlink w:anchor="_Toc169799876" w:history="1">
            <w:r w:rsidR="000B1C07" w:rsidRPr="00536DFE">
              <w:rPr>
                <w:rStyle w:val="Hyperlink"/>
                <w:rFonts w:ascii="Trebuchet MS" w:hAnsi="Trebuchet MS"/>
                <w:noProof/>
              </w:rPr>
              <w:t>3</w:t>
            </w:r>
            <w:r w:rsidR="000B1C07">
              <w:rPr>
                <w:rFonts w:asciiTheme="minorHAnsi" w:eastAsiaTheme="minorEastAsia" w:hAnsiTheme="minorHAnsi"/>
                <w:noProof/>
                <w:kern w:val="2"/>
                <w:sz w:val="22"/>
                <w:lang w:val="en-US"/>
                <w14:ligatures w14:val="standardContextual"/>
              </w:rPr>
              <w:tab/>
            </w:r>
            <w:r w:rsidR="000B1C07" w:rsidRPr="00536DFE">
              <w:rPr>
                <w:rStyle w:val="Hyperlink"/>
                <w:rFonts w:ascii="Trebuchet MS" w:hAnsi="Trebuchet MS"/>
                <w:noProof/>
              </w:rPr>
              <w:t>Dispoziții ale propunerii de reglementare</w:t>
            </w:r>
            <w:r w:rsidR="000B1C07">
              <w:rPr>
                <w:noProof/>
                <w:webHidden/>
              </w:rPr>
              <w:tab/>
            </w:r>
            <w:r w:rsidR="000B1C07">
              <w:rPr>
                <w:noProof/>
                <w:webHidden/>
              </w:rPr>
              <w:fldChar w:fldCharType="begin"/>
            </w:r>
            <w:r w:rsidR="000B1C07">
              <w:rPr>
                <w:noProof/>
                <w:webHidden/>
              </w:rPr>
              <w:instrText xml:space="preserve"> PAGEREF _Toc169799876 \h </w:instrText>
            </w:r>
            <w:r w:rsidR="000B1C07">
              <w:rPr>
                <w:noProof/>
                <w:webHidden/>
              </w:rPr>
            </w:r>
            <w:r w:rsidR="000B1C07">
              <w:rPr>
                <w:noProof/>
                <w:webHidden/>
              </w:rPr>
              <w:fldChar w:fldCharType="separate"/>
            </w:r>
            <w:r w:rsidR="000B1C07">
              <w:rPr>
                <w:noProof/>
                <w:webHidden/>
              </w:rPr>
              <w:t>14</w:t>
            </w:r>
            <w:r w:rsidR="000B1C07">
              <w:rPr>
                <w:noProof/>
                <w:webHidden/>
              </w:rPr>
              <w:fldChar w:fldCharType="end"/>
            </w:r>
          </w:hyperlink>
        </w:p>
        <w:p w14:paraId="3F35F8E4" w14:textId="1E12BD31" w:rsidR="000B1C07" w:rsidRDefault="00BF7410">
          <w:pPr>
            <w:pStyle w:val="TOC1"/>
            <w:tabs>
              <w:tab w:val="left" w:pos="440"/>
              <w:tab w:val="right" w:leader="dot" w:pos="9350"/>
            </w:tabs>
            <w:rPr>
              <w:rFonts w:asciiTheme="minorHAnsi" w:eastAsiaTheme="minorEastAsia" w:hAnsiTheme="minorHAnsi"/>
              <w:noProof/>
              <w:kern w:val="2"/>
              <w:sz w:val="22"/>
              <w:lang w:val="en-US"/>
              <w14:ligatures w14:val="standardContextual"/>
            </w:rPr>
          </w:pPr>
          <w:hyperlink w:anchor="_Toc169799877" w:history="1">
            <w:r w:rsidR="000B1C07" w:rsidRPr="00536DFE">
              <w:rPr>
                <w:rStyle w:val="Hyperlink"/>
                <w:noProof/>
              </w:rPr>
              <w:t>4</w:t>
            </w:r>
            <w:r w:rsidR="000B1C07">
              <w:rPr>
                <w:rFonts w:asciiTheme="minorHAnsi" w:eastAsiaTheme="minorEastAsia" w:hAnsiTheme="minorHAnsi"/>
                <w:noProof/>
                <w:kern w:val="2"/>
                <w:sz w:val="22"/>
                <w:lang w:val="en-US"/>
                <w14:ligatures w14:val="standardContextual"/>
              </w:rPr>
              <w:tab/>
            </w:r>
            <w:r w:rsidR="000B1C07" w:rsidRPr="00536DFE">
              <w:rPr>
                <w:rStyle w:val="Hyperlink"/>
                <w:noProof/>
              </w:rPr>
              <w:t>Propunerea de act normativ detaliată</w:t>
            </w:r>
            <w:r w:rsidR="000B1C07">
              <w:rPr>
                <w:noProof/>
                <w:webHidden/>
              </w:rPr>
              <w:tab/>
            </w:r>
            <w:r w:rsidR="000B1C07">
              <w:rPr>
                <w:noProof/>
                <w:webHidden/>
              </w:rPr>
              <w:fldChar w:fldCharType="begin"/>
            </w:r>
            <w:r w:rsidR="000B1C07">
              <w:rPr>
                <w:noProof/>
                <w:webHidden/>
              </w:rPr>
              <w:instrText xml:space="preserve"> PAGEREF _Toc169799877 \h </w:instrText>
            </w:r>
            <w:r w:rsidR="000B1C07">
              <w:rPr>
                <w:noProof/>
                <w:webHidden/>
              </w:rPr>
            </w:r>
            <w:r w:rsidR="000B1C07">
              <w:rPr>
                <w:noProof/>
                <w:webHidden/>
              </w:rPr>
              <w:fldChar w:fldCharType="separate"/>
            </w:r>
            <w:r w:rsidR="000B1C07">
              <w:rPr>
                <w:noProof/>
                <w:webHidden/>
              </w:rPr>
              <w:t>14</w:t>
            </w:r>
            <w:r w:rsidR="000B1C07">
              <w:rPr>
                <w:noProof/>
                <w:webHidden/>
              </w:rPr>
              <w:fldChar w:fldCharType="end"/>
            </w:r>
          </w:hyperlink>
        </w:p>
        <w:p w14:paraId="149A07EA" w14:textId="38D66A07" w:rsidR="000B1C07" w:rsidRDefault="00BF7410">
          <w:pPr>
            <w:pStyle w:val="TOC2"/>
            <w:tabs>
              <w:tab w:val="left" w:pos="1147"/>
            </w:tabs>
            <w:rPr>
              <w:rFonts w:asciiTheme="minorHAnsi" w:eastAsiaTheme="minorEastAsia" w:hAnsiTheme="minorHAnsi"/>
              <w:noProof/>
              <w:kern w:val="2"/>
              <w:sz w:val="22"/>
              <w:lang w:val="en-US"/>
              <w14:ligatures w14:val="standardContextual"/>
            </w:rPr>
          </w:pPr>
          <w:hyperlink w:anchor="_Toc169799878" w:history="1">
            <w:r w:rsidR="000B1C07" w:rsidRPr="00536DFE">
              <w:rPr>
                <w:rStyle w:val="Hyperlink"/>
                <w:rFonts w:ascii="Trebuchet MS" w:hAnsi="Trebuchet MS"/>
                <w:noProof/>
              </w:rPr>
              <w:t>Anexa 1</w:t>
            </w:r>
            <w:r w:rsidR="000B1C07">
              <w:rPr>
                <w:rFonts w:asciiTheme="minorHAnsi" w:eastAsiaTheme="minorEastAsia" w:hAnsiTheme="minorHAnsi"/>
                <w:noProof/>
                <w:kern w:val="2"/>
                <w:sz w:val="22"/>
                <w:lang w:val="en-US"/>
                <w14:ligatures w14:val="standardContextual"/>
              </w:rPr>
              <w:tab/>
            </w:r>
            <w:r w:rsidR="000B1C07" w:rsidRPr="00536DFE">
              <w:rPr>
                <w:rStyle w:val="Hyperlink"/>
                <w:rFonts w:ascii="Trebuchet MS" w:hAnsi="Trebuchet MS"/>
                <w:noProof/>
              </w:rPr>
              <w:t>Propunere de act normativ detaliată</w:t>
            </w:r>
            <w:r w:rsidR="000B1C07">
              <w:rPr>
                <w:noProof/>
                <w:webHidden/>
              </w:rPr>
              <w:tab/>
            </w:r>
            <w:r w:rsidR="000B1C07">
              <w:rPr>
                <w:noProof/>
                <w:webHidden/>
              </w:rPr>
              <w:fldChar w:fldCharType="begin"/>
            </w:r>
            <w:r w:rsidR="000B1C07">
              <w:rPr>
                <w:noProof/>
                <w:webHidden/>
              </w:rPr>
              <w:instrText xml:space="preserve"> PAGEREF _Toc169799878 \h </w:instrText>
            </w:r>
            <w:r w:rsidR="000B1C07">
              <w:rPr>
                <w:noProof/>
                <w:webHidden/>
              </w:rPr>
            </w:r>
            <w:r w:rsidR="000B1C07">
              <w:rPr>
                <w:noProof/>
                <w:webHidden/>
              </w:rPr>
              <w:fldChar w:fldCharType="separate"/>
            </w:r>
            <w:r w:rsidR="000B1C07">
              <w:rPr>
                <w:noProof/>
                <w:webHidden/>
              </w:rPr>
              <w:t>15</w:t>
            </w:r>
            <w:r w:rsidR="000B1C07">
              <w:rPr>
                <w:noProof/>
                <w:webHidden/>
              </w:rPr>
              <w:fldChar w:fldCharType="end"/>
            </w:r>
          </w:hyperlink>
        </w:p>
        <w:p w14:paraId="742E619D" w14:textId="7A0F3ECA" w:rsidR="000B1C07" w:rsidRDefault="00BF7410">
          <w:pPr>
            <w:pStyle w:val="TOC2"/>
            <w:tabs>
              <w:tab w:val="left" w:pos="1147"/>
            </w:tabs>
            <w:rPr>
              <w:rFonts w:asciiTheme="minorHAnsi" w:eastAsiaTheme="minorEastAsia" w:hAnsiTheme="minorHAnsi"/>
              <w:noProof/>
              <w:kern w:val="2"/>
              <w:sz w:val="22"/>
              <w:lang w:val="en-US"/>
              <w14:ligatures w14:val="standardContextual"/>
            </w:rPr>
          </w:pPr>
          <w:hyperlink w:anchor="_Toc169799879" w:history="1">
            <w:r w:rsidR="000B1C07" w:rsidRPr="00536DFE">
              <w:rPr>
                <w:rStyle w:val="Hyperlink"/>
                <w:rFonts w:ascii="Trebuchet MS" w:hAnsi="Trebuchet MS"/>
                <w:noProof/>
              </w:rPr>
              <w:t>Anexa 2</w:t>
            </w:r>
            <w:r w:rsidR="000B1C07">
              <w:rPr>
                <w:rFonts w:asciiTheme="minorHAnsi" w:eastAsiaTheme="minorEastAsia" w:hAnsiTheme="minorHAnsi"/>
                <w:noProof/>
                <w:kern w:val="2"/>
                <w:sz w:val="22"/>
                <w:lang w:val="en-US"/>
                <w14:ligatures w14:val="standardContextual"/>
              </w:rPr>
              <w:tab/>
            </w:r>
            <w:r w:rsidR="000B1C07" w:rsidRPr="00536DFE">
              <w:rPr>
                <w:rStyle w:val="Hyperlink"/>
                <w:rFonts w:ascii="Trebuchet MS" w:hAnsi="Trebuchet MS"/>
                <w:noProof/>
              </w:rPr>
              <w:t>Planul de implementare a măsurilor propuse</w:t>
            </w:r>
            <w:r w:rsidR="000B1C07">
              <w:rPr>
                <w:noProof/>
                <w:webHidden/>
              </w:rPr>
              <w:tab/>
            </w:r>
            <w:r w:rsidR="000B1C07">
              <w:rPr>
                <w:noProof/>
                <w:webHidden/>
              </w:rPr>
              <w:fldChar w:fldCharType="begin"/>
            </w:r>
            <w:r w:rsidR="000B1C07">
              <w:rPr>
                <w:noProof/>
                <w:webHidden/>
              </w:rPr>
              <w:instrText xml:space="preserve"> PAGEREF _Toc169799879 \h </w:instrText>
            </w:r>
            <w:r w:rsidR="000B1C07">
              <w:rPr>
                <w:noProof/>
                <w:webHidden/>
              </w:rPr>
            </w:r>
            <w:r w:rsidR="000B1C07">
              <w:rPr>
                <w:noProof/>
                <w:webHidden/>
              </w:rPr>
              <w:fldChar w:fldCharType="separate"/>
            </w:r>
            <w:r w:rsidR="000B1C07">
              <w:rPr>
                <w:noProof/>
                <w:webHidden/>
              </w:rPr>
              <w:t>165</w:t>
            </w:r>
            <w:r w:rsidR="000B1C07">
              <w:rPr>
                <w:noProof/>
                <w:webHidden/>
              </w:rPr>
              <w:fldChar w:fldCharType="end"/>
            </w:r>
          </w:hyperlink>
        </w:p>
        <w:p w14:paraId="3263BA6C" w14:textId="7A3E2D64" w:rsidR="000B1C07" w:rsidRDefault="00BF7410">
          <w:pPr>
            <w:pStyle w:val="TOC2"/>
            <w:tabs>
              <w:tab w:val="left" w:pos="1155"/>
            </w:tabs>
            <w:rPr>
              <w:rFonts w:asciiTheme="minorHAnsi" w:eastAsiaTheme="minorEastAsia" w:hAnsiTheme="minorHAnsi"/>
              <w:noProof/>
              <w:kern w:val="2"/>
              <w:sz w:val="22"/>
              <w:lang w:val="en-US"/>
              <w14:ligatures w14:val="standardContextual"/>
            </w:rPr>
          </w:pPr>
          <w:hyperlink w:anchor="_Toc169799880" w:history="1">
            <w:r w:rsidR="000B1C07" w:rsidRPr="00536DFE">
              <w:rPr>
                <w:rStyle w:val="Hyperlink"/>
                <w:rFonts w:ascii="Trebuchet MS" w:hAnsi="Trebuchet MS"/>
                <w:noProof/>
              </w:rPr>
              <w:t>Anexa 3</w:t>
            </w:r>
            <w:r w:rsidR="000B1C07">
              <w:rPr>
                <w:rFonts w:asciiTheme="minorHAnsi" w:eastAsiaTheme="minorEastAsia" w:hAnsiTheme="minorHAnsi"/>
                <w:noProof/>
                <w:kern w:val="2"/>
                <w:sz w:val="22"/>
                <w:lang w:val="en-US"/>
                <w14:ligatures w14:val="standardContextual"/>
              </w:rPr>
              <w:tab/>
            </w:r>
            <w:r w:rsidR="000B1C07" w:rsidRPr="00536DFE">
              <w:rPr>
                <w:rStyle w:val="Hyperlink"/>
                <w:rFonts w:ascii="Trebuchet MS" w:hAnsi="Trebuchet MS"/>
                <w:noProof/>
              </w:rPr>
              <w:t>Expunere de motive pentru propunerea de lege privind modificarea Ordonanței de urgență a Guvernului nr. 57/2019 privind Codul administrativ, cu modificările și completările ulterioare</w:t>
            </w:r>
            <w:r w:rsidR="000B1C07">
              <w:rPr>
                <w:noProof/>
                <w:webHidden/>
              </w:rPr>
              <w:tab/>
            </w:r>
            <w:r w:rsidR="000B1C07">
              <w:rPr>
                <w:noProof/>
                <w:webHidden/>
              </w:rPr>
              <w:fldChar w:fldCharType="begin"/>
            </w:r>
            <w:r w:rsidR="000B1C07">
              <w:rPr>
                <w:noProof/>
                <w:webHidden/>
              </w:rPr>
              <w:instrText xml:space="preserve"> PAGEREF _Toc169799880 \h </w:instrText>
            </w:r>
            <w:r w:rsidR="000B1C07">
              <w:rPr>
                <w:noProof/>
                <w:webHidden/>
              </w:rPr>
            </w:r>
            <w:r w:rsidR="000B1C07">
              <w:rPr>
                <w:noProof/>
                <w:webHidden/>
              </w:rPr>
              <w:fldChar w:fldCharType="separate"/>
            </w:r>
            <w:r w:rsidR="000B1C07">
              <w:rPr>
                <w:noProof/>
                <w:webHidden/>
              </w:rPr>
              <w:t>166</w:t>
            </w:r>
            <w:r w:rsidR="000B1C07">
              <w:rPr>
                <w:noProof/>
                <w:webHidden/>
              </w:rPr>
              <w:fldChar w:fldCharType="end"/>
            </w:r>
          </w:hyperlink>
        </w:p>
        <w:p w14:paraId="36F39AC6" w14:textId="0E58F0E0" w:rsidR="000B1C07" w:rsidRDefault="00BF7410">
          <w:pPr>
            <w:pStyle w:val="TOC2"/>
            <w:tabs>
              <w:tab w:val="left" w:pos="1215"/>
            </w:tabs>
            <w:rPr>
              <w:rFonts w:asciiTheme="minorHAnsi" w:eastAsiaTheme="minorEastAsia" w:hAnsiTheme="minorHAnsi"/>
              <w:noProof/>
              <w:kern w:val="2"/>
              <w:sz w:val="22"/>
              <w:lang w:val="en-US"/>
              <w14:ligatures w14:val="standardContextual"/>
            </w:rPr>
          </w:pPr>
          <w:hyperlink w:anchor="_Toc169799881" w:history="1">
            <w:r w:rsidR="000B1C07" w:rsidRPr="00536DFE">
              <w:rPr>
                <w:rStyle w:val="Hyperlink"/>
                <w:rFonts w:ascii="Trebuchet MS" w:hAnsi="Trebuchet MS"/>
                <w:noProof/>
              </w:rPr>
              <w:t>Anexa 4</w:t>
            </w:r>
            <w:r w:rsidR="000B1C07">
              <w:rPr>
                <w:rFonts w:asciiTheme="minorHAnsi" w:eastAsiaTheme="minorEastAsia" w:hAnsiTheme="minorHAnsi"/>
                <w:noProof/>
                <w:kern w:val="2"/>
                <w:sz w:val="22"/>
                <w:lang w:val="en-US"/>
                <w14:ligatures w14:val="standardContextual"/>
              </w:rPr>
              <w:tab/>
            </w:r>
            <w:r w:rsidR="000B1C07" w:rsidRPr="00536DFE">
              <w:rPr>
                <w:rStyle w:val="Hyperlink"/>
                <w:rFonts w:ascii="Trebuchet MS" w:hAnsi="Trebuchet MS"/>
                <w:noProof/>
              </w:rPr>
              <w:t>Tabel comparativ al proiectului de lege privind modificarea Ordonanței de urgență a Guvernului nr. 57/2019 privind Codul administrativ, cu modificările și completările ulterioare</w:t>
            </w:r>
            <w:r w:rsidR="000B1C07">
              <w:rPr>
                <w:noProof/>
                <w:webHidden/>
              </w:rPr>
              <w:tab/>
            </w:r>
            <w:r w:rsidR="000B1C07">
              <w:rPr>
                <w:noProof/>
                <w:webHidden/>
              </w:rPr>
              <w:fldChar w:fldCharType="begin"/>
            </w:r>
            <w:r w:rsidR="000B1C07">
              <w:rPr>
                <w:noProof/>
                <w:webHidden/>
              </w:rPr>
              <w:instrText xml:space="preserve"> PAGEREF _Toc169799881 \h </w:instrText>
            </w:r>
            <w:r w:rsidR="000B1C07">
              <w:rPr>
                <w:noProof/>
                <w:webHidden/>
              </w:rPr>
            </w:r>
            <w:r w:rsidR="000B1C07">
              <w:rPr>
                <w:noProof/>
                <w:webHidden/>
              </w:rPr>
              <w:fldChar w:fldCharType="separate"/>
            </w:r>
            <w:r w:rsidR="000B1C07">
              <w:rPr>
                <w:noProof/>
                <w:webHidden/>
              </w:rPr>
              <w:t>182</w:t>
            </w:r>
            <w:r w:rsidR="000B1C07">
              <w:rPr>
                <w:noProof/>
                <w:webHidden/>
              </w:rPr>
              <w:fldChar w:fldCharType="end"/>
            </w:r>
          </w:hyperlink>
        </w:p>
        <w:p w14:paraId="3A857A18" w14:textId="586226BB" w:rsidR="000B1C07" w:rsidRDefault="00BF7410">
          <w:pPr>
            <w:pStyle w:val="TOC2"/>
            <w:tabs>
              <w:tab w:val="left" w:pos="1174"/>
            </w:tabs>
            <w:rPr>
              <w:rFonts w:asciiTheme="minorHAnsi" w:eastAsiaTheme="minorEastAsia" w:hAnsiTheme="minorHAnsi"/>
              <w:noProof/>
              <w:kern w:val="2"/>
              <w:sz w:val="22"/>
              <w:lang w:val="en-US"/>
              <w14:ligatures w14:val="standardContextual"/>
            </w:rPr>
          </w:pPr>
          <w:hyperlink w:anchor="_Toc169799882" w:history="1">
            <w:r w:rsidR="000B1C07" w:rsidRPr="00536DFE">
              <w:rPr>
                <w:rStyle w:val="Hyperlink"/>
                <w:noProof/>
              </w:rPr>
              <w:t>Anexa 5</w:t>
            </w:r>
            <w:r w:rsidR="000B1C07">
              <w:rPr>
                <w:rFonts w:asciiTheme="minorHAnsi" w:eastAsiaTheme="minorEastAsia" w:hAnsiTheme="minorHAnsi"/>
                <w:noProof/>
                <w:kern w:val="2"/>
                <w:sz w:val="22"/>
                <w:lang w:val="en-US"/>
                <w14:ligatures w14:val="standardContextual"/>
              </w:rPr>
              <w:tab/>
            </w:r>
            <w:r w:rsidR="000B1C07" w:rsidRPr="00536DFE">
              <w:rPr>
                <w:rStyle w:val="Hyperlink"/>
                <w:noProof/>
              </w:rPr>
              <w:t>Propunere de modificare legislație terțiară</w:t>
            </w:r>
            <w:r w:rsidR="000B1C07">
              <w:rPr>
                <w:noProof/>
                <w:webHidden/>
              </w:rPr>
              <w:tab/>
            </w:r>
            <w:r w:rsidR="000B1C07">
              <w:rPr>
                <w:noProof/>
                <w:webHidden/>
              </w:rPr>
              <w:fldChar w:fldCharType="begin"/>
            </w:r>
            <w:r w:rsidR="000B1C07">
              <w:rPr>
                <w:noProof/>
                <w:webHidden/>
              </w:rPr>
              <w:instrText xml:space="preserve"> PAGEREF _Toc169799882 \h </w:instrText>
            </w:r>
            <w:r w:rsidR="000B1C07">
              <w:rPr>
                <w:noProof/>
                <w:webHidden/>
              </w:rPr>
            </w:r>
            <w:r w:rsidR="000B1C07">
              <w:rPr>
                <w:noProof/>
                <w:webHidden/>
              </w:rPr>
              <w:fldChar w:fldCharType="separate"/>
            </w:r>
            <w:r w:rsidR="000B1C07">
              <w:rPr>
                <w:noProof/>
                <w:webHidden/>
              </w:rPr>
              <w:t>198</w:t>
            </w:r>
            <w:r w:rsidR="000B1C07">
              <w:rPr>
                <w:noProof/>
                <w:webHidden/>
              </w:rPr>
              <w:fldChar w:fldCharType="end"/>
            </w:r>
          </w:hyperlink>
        </w:p>
        <w:p w14:paraId="2DA9AE3B" w14:textId="1989D1BB" w:rsidR="000B1C07" w:rsidRDefault="00BF7410">
          <w:pPr>
            <w:pStyle w:val="TOC2"/>
            <w:tabs>
              <w:tab w:val="left" w:pos="1174"/>
            </w:tabs>
            <w:rPr>
              <w:rFonts w:asciiTheme="minorHAnsi" w:eastAsiaTheme="minorEastAsia" w:hAnsiTheme="minorHAnsi"/>
              <w:noProof/>
              <w:kern w:val="2"/>
              <w:sz w:val="22"/>
              <w:lang w:val="en-US"/>
              <w14:ligatures w14:val="standardContextual"/>
            </w:rPr>
          </w:pPr>
          <w:hyperlink w:anchor="_Toc169799883" w:history="1">
            <w:r w:rsidR="000B1C07" w:rsidRPr="00536DFE">
              <w:rPr>
                <w:rStyle w:val="Hyperlink"/>
                <w:noProof/>
              </w:rPr>
              <w:t>Anexa 6</w:t>
            </w:r>
            <w:r w:rsidR="000B1C07">
              <w:rPr>
                <w:rFonts w:asciiTheme="minorHAnsi" w:eastAsiaTheme="minorEastAsia" w:hAnsiTheme="minorHAnsi"/>
                <w:noProof/>
                <w:kern w:val="2"/>
                <w:sz w:val="22"/>
                <w:lang w:val="en-US"/>
                <w14:ligatures w14:val="standardContextual"/>
              </w:rPr>
              <w:tab/>
            </w:r>
            <w:r w:rsidR="000B1C07" w:rsidRPr="00536DFE">
              <w:rPr>
                <w:rStyle w:val="Hyperlink"/>
                <w:noProof/>
              </w:rPr>
              <w:t>Sinteză privind punerea în acord a cadrului normativ</w:t>
            </w:r>
            <w:r w:rsidR="000B1C07">
              <w:rPr>
                <w:noProof/>
                <w:webHidden/>
              </w:rPr>
              <w:tab/>
            </w:r>
            <w:r w:rsidR="000B1C07">
              <w:rPr>
                <w:noProof/>
                <w:webHidden/>
              </w:rPr>
              <w:fldChar w:fldCharType="begin"/>
            </w:r>
            <w:r w:rsidR="000B1C07">
              <w:rPr>
                <w:noProof/>
                <w:webHidden/>
              </w:rPr>
              <w:instrText xml:space="preserve"> PAGEREF _Toc169799883 \h </w:instrText>
            </w:r>
            <w:r w:rsidR="000B1C07">
              <w:rPr>
                <w:noProof/>
                <w:webHidden/>
              </w:rPr>
            </w:r>
            <w:r w:rsidR="000B1C07">
              <w:rPr>
                <w:noProof/>
                <w:webHidden/>
              </w:rPr>
              <w:fldChar w:fldCharType="separate"/>
            </w:r>
            <w:r w:rsidR="000B1C07">
              <w:rPr>
                <w:noProof/>
                <w:webHidden/>
              </w:rPr>
              <w:t>205</w:t>
            </w:r>
            <w:r w:rsidR="000B1C07">
              <w:rPr>
                <w:noProof/>
                <w:webHidden/>
              </w:rPr>
              <w:fldChar w:fldCharType="end"/>
            </w:r>
          </w:hyperlink>
        </w:p>
        <w:p w14:paraId="6619E36D" w14:textId="77777777" w:rsidR="00BF4534" w:rsidRPr="002B4C92" w:rsidRDefault="00BF4534" w:rsidP="00BF4534">
          <w:pPr>
            <w:rPr>
              <w:rFonts w:ascii="Trebuchet MS" w:hAnsi="Trebuchet MS"/>
              <w:szCs w:val="20"/>
            </w:rPr>
          </w:pPr>
          <w:r w:rsidRPr="002B4C92">
            <w:rPr>
              <w:rFonts w:ascii="Trebuchet MS" w:hAnsi="Trebuchet MS"/>
              <w:b/>
              <w:szCs w:val="20"/>
            </w:rPr>
            <w:fldChar w:fldCharType="end"/>
          </w:r>
        </w:p>
        <w:commentRangeStart w:id="2" w:displacedByCustomXml="next"/>
        <w:commentRangeEnd w:id="2" w:displacedByCustomXml="next"/>
      </w:sdtContent>
    </w:sdt>
    <w:p w14:paraId="0A36BEF1" w14:textId="77777777" w:rsidR="00BF4534" w:rsidRPr="002B4C92" w:rsidRDefault="00BF4534" w:rsidP="00BF4534">
      <w:pPr>
        <w:rPr>
          <w:rFonts w:ascii="Trebuchet MS" w:hAnsi="Trebuchet MS"/>
          <w:szCs w:val="20"/>
        </w:rPr>
      </w:pPr>
    </w:p>
    <w:p w14:paraId="7147DE11" w14:textId="77777777" w:rsidR="00EC45AD" w:rsidRPr="002B4C92" w:rsidRDefault="00C661D5" w:rsidP="00C661D5">
      <w:pPr>
        <w:spacing w:before="0" w:after="160" w:line="259" w:lineRule="auto"/>
        <w:jc w:val="left"/>
        <w:rPr>
          <w:rFonts w:ascii="Trebuchet MS" w:hAnsi="Trebuchet MS"/>
          <w:szCs w:val="20"/>
        </w:rPr>
      </w:pPr>
      <w:r w:rsidRPr="002B4C92">
        <w:rPr>
          <w:rFonts w:ascii="Trebuchet MS" w:hAnsi="Trebuchet MS"/>
          <w:szCs w:val="20"/>
        </w:rPr>
        <w:br w:type="page"/>
      </w:r>
    </w:p>
    <w:p w14:paraId="6D1F2D0E" w14:textId="77777777" w:rsidR="000004AB" w:rsidRPr="002B4C92" w:rsidRDefault="000004AB" w:rsidP="000004AB">
      <w:pPr>
        <w:pStyle w:val="Heading1"/>
        <w:numPr>
          <w:ilvl w:val="0"/>
          <w:numId w:val="0"/>
        </w:numPr>
        <w:ind w:left="432" w:hanging="432"/>
        <w:rPr>
          <w:rFonts w:ascii="Trebuchet MS" w:hAnsi="Trebuchet MS"/>
          <w:sz w:val="20"/>
          <w:szCs w:val="20"/>
        </w:rPr>
      </w:pPr>
      <w:bookmarkStart w:id="3" w:name="_Toc161159282"/>
      <w:bookmarkStart w:id="4" w:name="_Toc168061913"/>
      <w:bookmarkStart w:id="5" w:name="_Toc169799869"/>
      <w:r w:rsidRPr="002B4C92">
        <w:rPr>
          <w:rFonts w:ascii="Trebuchet MS" w:hAnsi="Trebuchet MS"/>
          <w:sz w:val="20"/>
          <w:szCs w:val="20"/>
        </w:rPr>
        <w:lastRenderedPageBreak/>
        <w:t>Definiții</w:t>
      </w:r>
      <w:bookmarkEnd w:id="3"/>
      <w:bookmarkEnd w:id="4"/>
      <w:bookmarkEnd w:id="5"/>
    </w:p>
    <w:tbl>
      <w:tblPr>
        <w:tblStyle w:val="PlainTable12"/>
        <w:tblW w:w="4988" w:type="pct"/>
        <w:tblLook w:val="0420" w:firstRow="1" w:lastRow="0" w:firstColumn="0" w:lastColumn="0" w:noHBand="0" w:noVBand="1"/>
      </w:tblPr>
      <w:tblGrid>
        <w:gridCol w:w="2328"/>
        <w:gridCol w:w="7000"/>
      </w:tblGrid>
      <w:tr w:rsidR="000004AB" w:rsidRPr="002B4C92" w14:paraId="7EF0A0F7" w14:textId="77777777">
        <w:trPr>
          <w:cnfStyle w:val="100000000000" w:firstRow="1" w:lastRow="0" w:firstColumn="0" w:lastColumn="0" w:oddVBand="0" w:evenVBand="0" w:oddHBand="0" w:evenHBand="0" w:firstRowFirstColumn="0" w:firstRowLastColumn="0" w:lastRowFirstColumn="0" w:lastRowLastColumn="0"/>
          <w:trHeight w:val="456"/>
          <w:tblHeader/>
        </w:trPr>
        <w:tc>
          <w:tcPr>
            <w:tcW w:w="1248" w:type="pct"/>
            <w:shd w:val="clear" w:color="auto" w:fill="4472C4" w:themeFill="accent1"/>
            <w:vAlign w:val="center"/>
          </w:tcPr>
          <w:p w14:paraId="60106E17" w14:textId="77777777" w:rsidR="000004AB" w:rsidRPr="002B4C92" w:rsidRDefault="000004AB">
            <w:pPr>
              <w:pStyle w:val="BodyTable"/>
              <w:spacing w:line="23" w:lineRule="atLeast"/>
              <w:rPr>
                <w:rFonts w:ascii="Trebuchet MS" w:hAnsi="Trebuchet MS"/>
                <w:b w:val="0"/>
                <w:color w:val="FFFFFF" w:themeColor="background1"/>
                <w:sz w:val="20"/>
                <w:szCs w:val="20"/>
              </w:rPr>
            </w:pPr>
            <w:bookmarkStart w:id="6" w:name="_Hlk157606967"/>
            <w:r w:rsidRPr="002B4C92">
              <w:rPr>
                <w:rFonts w:ascii="Trebuchet MS" w:hAnsi="Trebuchet MS"/>
                <w:color w:val="FFFFFF" w:themeColor="background1"/>
                <w:sz w:val="20"/>
                <w:szCs w:val="20"/>
              </w:rPr>
              <w:t>Termen</w:t>
            </w:r>
          </w:p>
        </w:tc>
        <w:tc>
          <w:tcPr>
            <w:tcW w:w="3752" w:type="pct"/>
            <w:shd w:val="clear" w:color="auto" w:fill="4472C4" w:themeFill="accent1"/>
            <w:vAlign w:val="center"/>
          </w:tcPr>
          <w:p w14:paraId="715C59DF" w14:textId="77777777" w:rsidR="000004AB" w:rsidRPr="002B4C92" w:rsidRDefault="000004AB">
            <w:pPr>
              <w:pStyle w:val="BodyTable"/>
              <w:spacing w:line="23" w:lineRule="atLeast"/>
              <w:jc w:val="both"/>
              <w:rPr>
                <w:rFonts w:ascii="Trebuchet MS" w:hAnsi="Trebuchet MS"/>
                <w:color w:val="FFFFFF" w:themeColor="background1"/>
                <w:sz w:val="20"/>
                <w:szCs w:val="20"/>
              </w:rPr>
            </w:pPr>
            <w:r w:rsidRPr="002B4C92">
              <w:rPr>
                <w:rFonts w:ascii="Trebuchet MS" w:hAnsi="Trebuchet MS"/>
                <w:color w:val="FFFFFF" w:themeColor="background1"/>
                <w:sz w:val="20"/>
                <w:szCs w:val="20"/>
              </w:rPr>
              <w:t>Definiție</w:t>
            </w:r>
          </w:p>
        </w:tc>
      </w:tr>
      <w:tr w:rsidR="000004AB" w:rsidRPr="002B4C92" w14:paraId="65A203D9" w14:textId="77777777">
        <w:trPr>
          <w:cnfStyle w:val="000000100000" w:firstRow="0" w:lastRow="0" w:firstColumn="0" w:lastColumn="0" w:oddVBand="0" w:evenVBand="0" w:oddHBand="1" w:evenHBand="0" w:firstRowFirstColumn="0" w:firstRowLastColumn="0" w:lastRowFirstColumn="0" w:lastRowLastColumn="0"/>
        </w:trPr>
        <w:tc>
          <w:tcPr>
            <w:tcW w:w="1248" w:type="pct"/>
          </w:tcPr>
          <w:p w14:paraId="705C25BA"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Autoritate publică</w:t>
            </w:r>
          </w:p>
        </w:tc>
        <w:tc>
          <w:tcPr>
            <w:tcW w:w="3752" w:type="pct"/>
          </w:tcPr>
          <w:p w14:paraId="1A205678"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Organ de stat sau al unității administrativ-teritoriale care acționează în regim de putere publică pentru satisfacerea unui interes public, potrivit art. 5.lit. k) din Codul administrativ</w:t>
            </w:r>
          </w:p>
        </w:tc>
      </w:tr>
      <w:tr w:rsidR="000004AB" w:rsidRPr="002B4C92" w14:paraId="7C022A97" w14:textId="77777777">
        <w:tc>
          <w:tcPr>
            <w:tcW w:w="1248" w:type="pct"/>
          </w:tcPr>
          <w:p w14:paraId="137A75E6"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Cadru de competențe</w:t>
            </w:r>
          </w:p>
        </w:tc>
        <w:tc>
          <w:tcPr>
            <w:tcW w:w="3752" w:type="pct"/>
          </w:tcPr>
          <w:p w14:paraId="5C09B8C4"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Model de referință pentru organizarea și dezvoltarea carierei profesionale, exprimat prin totalitatea standardelor, indicatorilor şi descriptorilor utilizați cu referire la capacitatea unei persoane de a selecta, combina şi utiliza cunoștințe, abilități şi alte achiziții constând în valori şi atitudini, pentru rezolvarea cu succes a sarcinilor stabilite în exercitarea unei funcții, precum şi pentru dezvoltarea profesională şi personală, în condiții de eficacitate şi eficiență</w:t>
            </w:r>
          </w:p>
        </w:tc>
      </w:tr>
      <w:tr w:rsidR="000004AB" w:rsidRPr="002B4C92" w14:paraId="5442DDE7" w14:textId="77777777">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7A28D891"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Categorie de competențe</w:t>
            </w:r>
          </w:p>
        </w:tc>
        <w:tc>
          <w:tcPr>
            <w:tcW w:w="3752" w:type="pct"/>
            <w:vAlign w:val="center"/>
          </w:tcPr>
          <w:p w14:paraId="0C091A4E"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Competențe cu caracteristici comune în strânsă legătură una cu alta, care se pot grupa sub o etichetă comună pentru a crea un model simplu şi ușor de înțeles</w:t>
            </w:r>
          </w:p>
        </w:tc>
      </w:tr>
      <w:tr w:rsidR="000004AB" w:rsidRPr="002B4C92" w14:paraId="1127BE91" w14:textId="77777777">
        <w:tc>
          <w:tcPr>
            <w:tcW w:w="1248" w:type="pct"/>
            <w:vAlign w:val="center"/>
          </w:tcPr>
          <w:p w14:paraId="2447D045"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Competență</w:t>
            </w:r>
          </w:p>
        </w:tc>
        <w:tc>
          <w:tcPr>
            <w:tcW w:w="3752" w:type="pct"/>
            <w:vAlign w:val="center"/>
          </w:tcPr>
          <w:p w14:paraId="720DA960"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Set de caracteristici personale demonstrabile şi măsurabile, ce cuprinde: cunoștințe, atitudini, aptitudini şi abilități, care fac posibilă îndeplinirea eficace şi eficientă a unei activități</w:t>
            </w:r>
          </w:p>
        </w:tc>
      </w:tr>
      <w:tr w:rsidR="000004AB" w:rsidRPr="002B4C92" w14:paraId="75E3FA3D" w14:textId="77777777">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3CC6695D"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Competențe generale</w:t>
            </w:r>
          </w:p>
        </w:tc>
        <w:tc>
          <w:tcPr>
            <w:tcW w:w="3752" w:type="pct"/>
            <w:vAlign w:val="center"/>
          </w:tcPr>
          <w:p w14:paraId="22C4E077"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Totalitatea competențelor necesare la nivelul întregului personal al unei instituții pentru a lucra în mod eficient la orice nivel ierarhic şi indiferent de specializare</w:t>
            </w:r>
          </w:p>
        </w:tc>
      </w:tr>
      <w:tr w:rsidR="000004AB" w:rsidRPr="002B4C92" w14:paraId="7E5E7E94" w14:textId="77777777">
        <w:tc>
          <w:tcPr>
            <w:tcW w:w="1248" w:type="pct"/>
            <w:vAlign w:val="center"/>
          </w:tcPr>
          <w:p w14:paraId="4603DB2A"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Competențe specifice</w:t>
            </w:r>
          </w:p>
        </w:tc>
        <w:tc>
          <w:tcPr>
            <w:tcW w:w="3752" w:type="pct"/>
            <w:vAlign w:val="center"/>
          </w:tcPr>
          <w:p w14:paraId="1CFBAE68"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Competențe obligatorii care au în componentă cunoștințe, atitudini, aptitudini şi abilități, stabilite la nivelul instituției pentru fiecare post în parte, necesare ocupării funcției respective</w:t>
            </w:r>
          </w:p>
        </w:tc>
      </w:tr>
      <w:tr w:rsidR="000004AB" w:rsidRPr="002B4C92" w14:paraId="7F2B55EE" w14:textId="77777777">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0A2AF9D1"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Comportament</w:t>
            </w:r>
          </w:p>
        </w:tc>
        <w:tc>
          <w:tcPr>
            <w:tcW w:w="3752" w:type="pct"/>
            <w:vAlign w:val="center"/>
          </w:tcPr>
          <w:p w14:paraId="2DBE78C1"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Modalitate observabilă de a acționa a unei persoane în anumite situații</w:t>
            </w:r>
          </w:p>
        </w:tc>
      </w:tr>
      <w:tr w:rsidR="000004AB" w:rsidRPr="002B4C92" w14:paraId="32A60B8B" w14:textId="77777777">
        <w:tc>
          <w:tcPr>
            <w:tcW w:w="1248" w:type="pct"/>
            <w:vAlign w:val="center"/>
          </w:tcPr>
          <w:p w14:paraId="3C8C9927"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Evaluator</w:t>
            </w:r>
          </w:p>
        </w:tc>
        <w:tc>
          <w:tcPr>
            <w:tcW w:w="3752" w:type="pct"/>
            <w:vAlign w:val="center"/>
          </w:tcPr>
          <w:p w14:paraId="78DC3339"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Persoană care realizează evaluarea obiectivă a performanţelor profesionale individuale ale personalului de specialitate/ funcționarilor publici/ personalului contractual, prin compararea gradului şi modului de îndeplinire a obiectivelor individuale şi a criteriilor de performanţă stabilite cu rezultatele obţinute în mod efectiv de către aceștia pe parcursul unui an calendaristic</w:t>
            </w:r>
          </w:p>
        </w:tc>
      </w:tr>
      <w:tr w:rsidR="000004AB" w:rsidRPr="002B4C92" w14:paraId="04AACFB3" w14:textId="77777777">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27159476"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Funcție publică</w:t>
            </w:r>
          </w:p>
        </w:tc>
        <w:tc>
          <w:tcPr>
            <w:tcW w:w="3752" w:type="pct"/>
            <w:vAlign w:val="center"/>
          </w:tcPr>
          <w:p w14:paraId="01ED38DB"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Ansamblul atribuţiilor şi responsabilităţilor, stabilite în temeiul legii, în scopul exercitării prerogativelor de putere publică de către autoritățile și instituțiile publice, potrivit art. 5.lit. y) din Codul administrativ</w:t>
            </w:r>
          </w:p>
        </w:tc>
      </w:tr>
      <w:tr w:rsidR="000004AB" w:rsidRPr="002B4C92" w14:paraId="3CFFED02" w14:textId="77777777">
        <w:tc>
          <w:tcPr>
            <w:tcW w:w="1248" w:type="pct"/>
            <w:vAlign w:val="center"/>
          </w:tcPr>
          <w:p w14:paraId="27EECAF7"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Funcționar public</w:t>
            </w:r>
          </w:p>
        </w:tc>
        <w:tc>
          <w:tcPr>
            <w:tcW w:w="3752" w:type="pct"/>
            <w:vAlign w:val="center"/>
          </w:tcPr>
          <w:p w14:paraId="0EED3466"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Funcționarul public este persoana numită, în condițiile legii, într-o funcție publică, astfel cum prevede art. 371 alin. (1) din Codul administrativ.</w:t>
            </w:r>
          </w:p>
        </w:tc>
      </w:tr>
      <w:tr w:rsidR="000004AB" w:rsidRPr="002B4C92" w14:paraId="43D277F4" w14:textId="77777777">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41342D8C"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Instituție publică</w:t>
            </w:r>
          </w:p>
        </w:tc>
        <w:tc>
          <w:tcPr>
            <w:tcW w:w="3752" w:type="pct"/>
            <w:vAlign w:val="center"/>
          </w:tcPr>
          <w:p w14:paraId="09C41E7E"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Structură funcțională care acționează în regim de putere publică și/sau prestează servicii publice și care este finanțată din venituri bugetare și/sau din venituri proprii, în condițiile legii finanțelor publice, potrivit art. 5 lit. w) din Codul administrativ</w:t>
            </w:r>
          </w:p>
        </w:tc>
      </w:tr>
      <w:tr w:rsidR="000004AB" w:rsidRPr="002B4C92" w14:paraId="1E35DB01" w14:textId="77777777">
        <w:tc>
          <w:tcPr>
            <w:tcW w:w="1248" w:type="pct"/>
            <w:vAlign w:val="center"/>
          </w:tcPr>
          <w:p w14:paraId="7C509D9C"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Nivel de competență</w:t>
            </w:r>
          </w:p>
        </w:tc>
        <w:tc>
          <w:tcPr>
            <w:tcW w:w="3752" w:type="pct"/>
            <w:vAlign w:val="center"/>
          </w:tcPr>
          <w:p w14:paraId="3BBB5EEF"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Clasificare bazată pe gradul de complexitate care defineşte o competenţă şi care diferenţiază competenţele între diferitele categorii de funcții/ posturi (de conducere sau de execuție), inclusiv între gradele profesionale ale funcțiilor de execuție</w:t>
            </w:r>
          </w:p>
        </w:tc>
      </w:tr>
      <w:tr w:rsidR="000004AB" w:rsidRPr="002B4C92" w14:paraId="33805AE7" w14:textId="77777777">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131F8996"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lastRenderedPageBreak/>
              <w:t>Organigrama</w:t>
            </w:r>
          </w:p>
        </w:tc>
        <w:tc>
          <w:tcPr>
            <w:tcW w:w="3752" w:type="pct"/>
            <w:vAlign w:val="center"/>
          </w:tcPr>
          <w:p w14:paraId="3BEDF943"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supraordonare, precum şi raporturile de colaborare, potrivit art. 5 lit. ff) din Codul administrativ</w:t>
            </w:r>
          </w:p>
        </w:tc>
      </w:tr>
      <w:tr w:rsidR="000004AB" w:rsidRPr="002B4C92" w14:paraId="12201E2A" w14:textId="77777777">
        <w:tc>
          <w:tcPr>
            <w:tcW w:w="1248" w:type="pct"/>
            <w:vAlign w:val="center"/>
          </w:tcPr>
          <w:p w14:paraId="5E2C2868" w14:textId="77777777" w:rsidR="000004AB" w:rsidRPr="002B4C92" w:rsidRDefault="000004AB">
            <w:pPr>
              <w:pStyle w:val="BodyTable"/>
              <w:spacing w:line="23" w:lineRule="atLeast"/>
              <w:rPr>
                <w:rFonts w:ascii="Trebuchet MS" w:hAnsi="Trebuchet MS"/>
                <w:sz w:val="20"/>
                <w:szCs w:val="20"/>
              </w:rPr>
            </w:pPr>
            <w:r w:rsidRPr="002B4C92">
              <w:rPr>
                <w:rFonts w:ascii="Trebuchet MS" w:hAnsi="Trebuchet MS"/>
                <w:sz w:val="20"/>
                <w:szCs w:val="20"/>
              </w:rPr>
              <w:t xml:space="preserve">Post/ funcție </w:t>
            </w:r>
          </w:p>
        </w:tc>
        <w:tc>
          <w:tcPr>
            <w:tcW w:w="3752" w:type="pct"/>
            <w:vAlign w:val="center"/>
          </w:tcPr>
          <w:p w14:paraId="5F170B7A" w14:textId="77777777" w:rsidR="000004AB" w:rsidRPr="002B4C92" w:rsidRDefault="000004AB">
            <w:pPr>
              <w:pStyle w:val="BodyTable"/>
              <w:spacing w:before="40" w:after="40" w:line="23" w:lineRule="atLeast"/>
              <w:jc w:val="both"/>
              <w:rPr>
                <w:rFonts w:ascii="Trebuchet MS" w:hAnsi="Trebuchet MS"/>
                <w:sz w:val="20"/>
                <w:szCs w:val="20"/>
              </w:rPr>
            </w:pPr>
            <w:r w:rsidRPr="002B4C92">
              <w:rPr>
                <w:rFonts w:ascii="Trebuchet MS" w:hAnsi="Trebuchet MS"/>
                <w:sz w:val="20"/>
                <w:szCs w:val="20"/>
              </w:rPr>
              <w:t>Poziţie în structura organizatorică a unei instituții pentru care sunt stabilite atribuţii şi responsabilităţi cu limită de competenţă; în cadrul prezentului livrabil, titulatura de post sau funcție este folosită independent de categoria de personal la care se face referire</w:t>
            </w:r>
          </w:p>
        </w:tc>
      </w:tr>
      <w:bookmarkEnd w:id="6"/>
    </w:tbl>
    <w:p w14:paraId="7531F8BD" w14:textId="77777777" w:rsidR="000004AB" w:rsidRPr="002B4C92" w:rsidRDefault="000004AB" w:rsidP="000004AB">
      <w:pPr>
        <w:rPr>
          <w:rFonts w:ascii="Trebuchet MS" w:hAnsi="Trebuchet MS"/>
          <w:szCs w:val="20"/>
        </w:rPr>
      </w:pPr>
    </w:p>
    <w:p w14:paraId="0794615E" w14:textId="124C794D" w:rsidR="000004AB" w:rsidRPr="002B4C92" w:rsidRDefault="004568FF" w:rsidP="00F82B88">
      <w:pPr>
        <w:spacing w:before="0" w:after="160" w:line="259" w:lineRule="auto"/>
        <w:jc w:val="left"/>
        <w:rPr>
          <w:rFonts w:ascii="Trebuchet MS" w:hAnsi="Trebuchet MS"/>
          <w:szCs w:val="20"/>
        </w:rPr>
      </w:pPr>
      <w:r w:rsidRPr="002B4C92">
        <w:rPr>
          <w:rFonts w:ascii="Trebuchet MS" w:hAnsi="Trebuchet MS"/>
          <w:szCs w:val="20"/>
        </w:rPr>
        <w:br w:type="page"/>
      </w:r>
    </w:p>
    <w:p w14:paraId="62681948" w14:textId="77777777" w:rsidR="000004AB" w:rsidRPr="002B4C92" w:rsidRDefault="000004AB" w:rsidP="000004AB">
      <w:pPr>
        <w:pStyle w:val="Heading1"/>
        <w:numPr>
          <w:ilvl w:val="0"/>
          <w:numId w:val="0"/>
        </w:numPr>
        <w:ind w:left="432" w:hanging="432"/>
        <w:rPr>
          <w:rFonts w:ascii="Trebuchet MS" w:hAnsi="Trebuchet MS"/>
          <w:sz w:val="20"/>
          <w:szCs w:val="20"/>
        </w:rPr>
      </w:pPr>
      <w:bookmarkStart w:id="7" w:name="_Toc161159283"/>
      <w:bookmarkStart w:id="8" w:name="_Toc168061914"/>
      <w:bookmarkStart w:id="9" w:name="_Toc169799870"/>
      <w:r w:rsidRPr="002B4C92">
        <w:rPr>
          <w:rFonts w:ascii="Trebuchet MS" w:hAnsi="Trebuchet MS"/>
          <w:sz w:val="20"/>
          <w:szCs w:val="20"/>
        </w:rPr>
        <w:lastRenderedPageBreak/>
        <w:t>Acronime</w:t>
      </w:r>
      <w:bookmarkEnd w:id="7"/>
      <w:bookmarkEnd w:id="8"/>
      <w:bookmarkEnd w:id="9"/>
      <w:r w:rsidRPr="002B4C92">
        <w:rPr>
          <w:rFonts w:ascii="Trebuchet MS" w:hAnsi="Trebuchet MS"/>
          <w:sz w:val="20"/>
          <w:szCs w:val="20"/>
        </w:rPr>
        <w:t xml:space="preserve"> </w:t>
      </w:r>
    </w:p>
    <w:tbl>
      <w:tblPr>
        <w:tblStyle w:val="PlainTable12"/>
        <w:tblW w:w="0" w:type="auto"/>
        <w:tblLook w:val="04A0" w:firstRow="1" w:lastRow="0" w:firstColumn="1" w:lastColumn="0" w:noHBand="0" w:noVBand="1"/>
      </w:tblPr>
      <w:tblGrid>
        <w:gridCol w:w="1840"/>
        <w:gridCol w:w="7176"/>
      </w:tblGrid>
      <w:tr w:rsidR="000004AB" w:rsidRPr="002B4C92" w14:paraId="327C5F37"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shd w:val="clear" w:color="auto" w:fill="4472C4" w:themeFill="accent1"/>
            <w:vAlign w:val="center"/>
          </w:tcPr>
          <w:p w14:paraId="4E9EB998"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Acronim</w:t>
            </w:r>
          </w:p>
        </w:tc>
        <w:tc>
          <w:tcPr>
            <w:tcW w:w="7176" w:type="dxa"/>
            <w:shd w:val="clear" w:color="auto" w:fill="4472C4" w:themeFill="accent1"/>
            <w:vAlign w:val="center"/>
          </w:tcPr>
          <w:p w14:paraId="3A42DF46" w14:textId="77777777" w:rsidR="000004AB" w:rsidRPr="002B4C92" w:rsidRDefault="000004AB">
            <w:pPr>
              <w:pStyle w:val="BodyTable"/>
              <w:cnfStyle w:val="100000000000" w:firstRow="1" w:lastRow="0" w:firstColumn="0" w:lastColumn="0" w:oddVBand="0" w:evenVBand="0" w:oddHBand="0"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Explicație</w:t>
            </w:r>
          </w:p>
        </w:tc>
      </w:tr>
      <w:tr w:rsidR="000004AB" w:rsidRPr="002B4C92" w14:paraId="75AC945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85D9233"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ANFP</w:t>
            </w:r>
          </w:p>
        </w:tc>
        <w:tc>
          <w:tcPr>
            <w:tcW w:w="7176" w:type="dxa"/>
            <w:vAlign w:val="center"/>
          </w:tcPr>
          <w:p w14:paraId="68BEAAD5"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Agenția Națională a Funcționarilor Publici</w:t>
            </w:r>
          </w:p>
        </w:tc>
      </w:tr>
      <w:tr w:rsidR="000004AB" w:rsidRPr="002B4C92" w14:paraId="40855320" w14:textId="77777777">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78C34A61"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BM</w:t>
            </w:r>
          </w:p>
        </w:tc>
        <w:tc>
          <w:tcPr>
            <w:tcW w:w="7176" w:type="dxa"/>
            <w:vAlign w:val="center"/>
          </w:tcPr>
          <w:p w14:paraId="770972C8" w14:textId="77777777" w:rsidR="000004AB" w:rsidRPr="002B4C92" w:rsidRDefault="000004AB">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Banca Mondială</w:t>
            </w:r>
          </w:p>
        </w:tc>
      </w:tr>
      <w:tr w:rsidR="000004AB" w:rsidRPr="002B4C92" w14:paraId="5304A93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5D2BED3"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EY</w:t>
            </w:r>
          </w:p>
        </w:tc>
        <w:tc>
          <w:tcPr>
            <w:tcW w:w="7176" w:type="dxa"/>
            <w:vAlign w:val="center"/>
          </w:tcPr>
          <w:p w14:paraId="10EF9A71"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Ernst &amp; Young</w:t>
            </w:r>
          </w:p>
        </w:tc>
      </w:tr>
      <w:tr w:rsidR="000004AB" w:rsidRPr="002B4C92" w14:paraId="56D91246" w14:textId="77777777">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74DC2D05"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HG</w:t>
            </w:r>
          </w:p>
        </w:tc>
        <w:tc>
          <w:tcPr>
            <w:tcW w:w="7176" w:type="dxa"/>
            <w:vAlign w:val="center"/>
          </w:tcPr>
          <w:p w14:paraId="3DB7FFB2" w14:textId="77777777" w:rsidR="000004AB" w:rsidRPr="002B4C92" w:rsidRDefault="000004AB">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Hotărâre de Guvern</w:t>
            </w:r>
          </w:p>
        </w:tc>
      </w:tr>
      <w:tr w:rsidR="000004AB" w:rsidRPr="002B4C92" w14:paraId="73C1B442" w14:textId="77777777">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09EF3A0"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MRU</w:t>
            </w:r>
          </w:p>
        </w:tc>
        <w:tc>
          <w:tcPr>
            <w:tcW w:w="7176" w:type="dxa"/>
            <w:vAlign w:val="center"/>
          </w:tcPr>
          <w:p w14:paraId="4CF5260E"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Managementul resurselor umane</w:t>
            </w:r>
          </w:p>
        </w:tc>
      </w:tr>
      <w:tr w:rsidR="000004AB" w:rsidRPr="002B4C92" w14:paraId="69A815D4" w14:textId="77777777">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92D4BA0"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PNRR</w:t>
            </w:r>
          </w:p>
        </w:tc>
        <w:tc>
          <w:tcPr>
            <w:tcW w:w="7176" w:type="dxa"/>
            <w:vAlign w:val="center"/>
          </w:tcPr>
          <w:p w14:paraId="09BB1883" w14:textId="77777777" w:rsidR="000004AB" w:rsidRPr="002B4C92" w:rsidRDefault="000004AB">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Planul Național de Redresare și Reziliență</w:t>
            </w:r>
          </w:p>
        </w:tc>
      </w:tr>
      <w:tr w:rsidR="000004AB" w:rsidRPr="002B4C92" w14:paraId="438E6CC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705A67B7"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MRR</w:t>
            </w:r>
          </w:p>
        </w:tc>
        <w:tc>
          <w:tcPr>
            <w:tcW w:w="7176" w:type="dxa"/>
            <w:vAlign w:val="center"/>
          </w:tcPr>
          <w:p w14:paraId="5749C16E"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2B4C92">
              <w:rPr>
                <w:rFonts w:ascii="Trebuchet MS" w:hAnsi="Trebuchet MS"/>
                <w:sz w:val="20"/>
                <w:szCs w:val="20"/>
              </w:rPr>
              <w:t>Mecanismului de redresare și reziliență</w:t>
            </w:r>
          </w:p>
        </w:tc>
      </w:tr>
      <w:tr w:rsidR="000004AB" w:rsidRPr="002B4C92" w14:paraId="24C39162" w14:textId="77777777">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49F0FE7E"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PSI</w:t>
            </w:r>
          </w:p>
        </w:tc>
        <w:tc>
          <w:tcPr>
            <w:tcW w:w="7176" w:type="dxa"/>
            <w:vAlign w:val="center"/>
          </w:tcPr>
          <w:p w14:paraId="3D5FF194" w14:textId="77777777" w:rsidR="000004AB" w:rsidRPr="002B4C92" w:rsidRDefault="000004AB">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Plan Strategic Instituțional</w:t>
            </w:r>
          </w:p>
        </w:tc>
      </w:tr>
      <w:tr w:rsidR="000004AB" w:rsidRPr="002B4C92" w14:paraId="0C07C21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7DAD358A"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RU</w:t>
            </w:r>
          </w:p>
        </w:tc>
        <w:tc>
          <w:tcPr>
            <w:tcW w:w="7176" w:type="dxa"/>
            <w:vAlign w:val="center"/>
          </w:tcPr>
          <w:p w14:paraId="78EBE045"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Resurse umane</w:t>
            </w:r>
          </w:p>
        </w:tc>
      </w:tr>
      <w:tr w:rsidR="000004AB" w:rsidRPr="002B4C92" w14:paraId="2C943F0A" w14:textId="77777777">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20AC9131"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SGG</w:t>
            </w:r>
          </w:p>
        </w:tc>
        <w:tc>
          <w:tcPr>
            <w:tcW w:w="7176" w:type="dxa"/>
            <w:vAlign w:val="center"/>
          </w:tcPr>
          <w:p w14:paraId="174AD32E" w14:textId="77777777" w:rsidR="000004AB" w:rsidRPr="002B4C92" w:rsidRDefault="000004AB">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Secretariatul General al Guvernului</w:t>
            </w:r>
          </w:p>
        </w:tc>
      </w:tr>
      <w:tr w:rsidR="000004AB" w:rsidRPr="002B4C92" w14:paraId="5467572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4E43265E" w14:textId="77777777" w:rsidR="000004AB" w:rsidRPr="002B4C92" w:rsidRDefault="000004AB">
            <w:pPr>
              <w:pStyle w:val="BodyTable"/>
              <w:rPr>
                <w:rFonts w:ascii="Trebuchet MS" w:hAnsi="Trebuchet MS" w:cs="Arial"/>
                <w:sz w:val="20"/>
                <w:szCs w:val="20"/>
              </w:rPr>
            </w:pPr>
            <w:r w:rsidRPr="002B4C92">
              <w:rPr>
                <w:rFonts w:ascii="Trebuchet MS" w:hAnsi="Trebuchet MS" w:cs="Arial"/>
                <w:sz w:val="20"/>
                <w:szCs w:val="20"/>
              </w:rPr>
              <w:t>UE</w:t>
            </w:r>
          </w:p>
        </w:tc>
        <w:tc>
          <w:tcPr>
            <w:tcW w:w="7176" w:type="dxa"/>
            <w:vAlign w:val="center"/>
          </w:tcPr>
          <w:p w14:paraId="0123C5C9"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2B4C92">
              <w:rPr>
                <w:rFonts w:ascii="Trebuchet MS" w:hAnsi="Trebuchet MS" w:cs="Arial"/>
                <w:sz w:val="20"/>
                <w:szCs w:val="20"/>
              </w:rPr>
              <w:t>Uniunea Europeană</w:t>
            </w:r>
          </w:p>
        </w:tc>
      </w:tr>
      <w:tr w:rsidR="000004AB" w:rsidRPr="002B4C92" w14:paraId="19227FD7" w14:textId="77777777">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1B868627" w14:textId="77777777" w:rsidR="000004AB" w:rsidRPr="002B4C92" w:rsidRDefault="000004AB">
            <w:pPr>
              <w:pStyle w:val="BodyTable"/>
              <w:rPr>
                <w:rFonts w:ascii="Trebuchet MS" w:hAnsi="Trebuchet MS" w:cs="Arial"/>
                <w:sz w:val="20"/>
                <w:szCs w:val="20"/>
              </w:rPr>
            </w:pPr>
            <w:r w:rsidRPr="002B4C92">
              <w:rPr>
                <w:rFonts w:ascii="Trebuchet MS" w:hAnsi="Trebuchet MS"/>
                <w:sz w:val="20"/>
                <w:szCs w:val="20"/>
              </w:rPr>
              <w:t>MDLPA</w:t>
            </w:r>
          </w:p>
        </w:tc>
        <w:tc>
          <w:tcPr>
            <w:tcW w:w="7176" w:type="dxa"/>
            <w:vAlign w:val="center"/>
          </w:tcPr>
          <w:p w14:paraId="12D53A19" w14:textId="77777777" w:rsidR="000004AB" w:rsidRPr="002B4C92" w:rsidRDefault="000004AB">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cs="Arial"/>
                <w:sz w:val="20"/>
                <w:szCs w:val="20"/>
              </w:rPr>
            </w:pPr>
            <w:r w:rsidRPr="002B4C92">
              <w:rPr>
                <w:rFonts w:ascii="Trebuchet MS" w:hAnsi="Trebuchet MS"/>
                <w:sz w:val="20"/>
                <w:szCs w:val="20"/>
              </w:rPr>
              <w:t>Ministerul Dezvoltării, Lucrărilor Publice și Administrației</w:t>
            </w:r>
          </w:p>
        </w:tc>
      </w:tr>
      <w:tr w:rsidR="000004AB" w:rsidRPr="002B4C92" w14:paraId="717ECD9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B8F1BC4" w14:textId="77777777" w:rsidR="000004AB" w:rsidRPr="002B4C92" w:rsidRDefault="000004AB">
            <w:pPr>
              <w:pStyle w:val="BodyTable"/>
              <w:rPr>
                <w:rFonts w:ascii="Trebuchet MS" w:hAnsi="Trebuchet MS" w:cs="Arial"/>
                <w:sz w:val="20"/>
                <w:szCs w:val="20"/>
              </w:rPr>
            </w:pPr>
            <w:r w:rsidRPr="002B4C92">
              <w:rPr>
                <w:rFonts w:ascii="Trebuchet MS" w:hAnsi="Trebuchet MS"/>
                <w:sz w:val="20"/>
                <w:szCs w:val="20"/>
              </w:rPr>
              <w:t xml:space="preserve">ANAF  </w:t>
            </w:r>
          </w:p>
        </w:tc>
        <w:tc>
          <w:tcPr>
            <w:tcW w:w="7176" w:type="dxa"/>
            <w:vAlign w:val="center"/>
          </w:tcPr>
          <w:p w14:paraId="1C29250B"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2B4C92">
              <w:rPr>
                <w:rFonts w:ascii="Trebuchet MS" w:hAnsi="Trebuchet MS"/>
                <w:sz w:val="20"/>
                <w:szCs w:val="20"/>
              </w:rPr>
              <w:t>Agenția Națională de Administrare Fiscală</w:t>
            </w:r>
          </w:p>
        </w:tc>
      </w:tr>
      <w:tr w:rsidR="000004AB" w:rsidRPr="002B4C92" w14:paraId="3415E07B" w14:textId="77777777">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28A31033" w14:textId="77777777" w:rsidR="000004AB" w:rsidRPr="002B4C92" w:rsidRDefault="000004AB">
            <w:pPr>
              <w:pStyle w:val="BodyTable"/>
              <w:rPr>
                <w:rFonts w:ascii="Trebuchet MS" w:hAnsi="Trebuchet MS"/>
                <w:sz w:val="20"/>
                <w:szCs w:val="20"/>
              </w:rPr>
            </w:pPr>
            <w:r w:rsidRPr="002B4C92">
              <w:rPr>
                <w:rFonts w:ascii="Trebuchet MS" w:hAnsi="Trebuchet MS"/>
                <w:sz w:val="20"/>
                <w:szCs w:val="20"/>
              </w:rPr>
              <w:t>ME</w:t>
            </w:r>
          </w:p>
        </w:tc>
        <w:tc>
          <w:tcPr>
            <w:tcW w:w="7176" w:type="dxa"/>
            <w:vAlign w:val="center"/>
          </w:tcPr>
          <w:p w14:paraId="12B13A4A" w14:textId="77777777" w:rsidR="000004AB" w:rsidRPr="002B4C92" w:rsidRDefault="000004AB">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2B4C92">
              <w:rPr>
                <w:rFonts w:ascii="Trebuchet MS" w:hAnsi="Trebuchet MS"/>
                <w:sz w:val="20"/>
                <w:szCs w:val="20"/>
              </w:rPr>
              <w:t>Ministerul Educației</w:t>
            </w:r>
          </w:p>
        </w:tc>
      </w:tr>
      <w:tr w:rsidR="000004AB" w:rsidRPr="002B4C92" w14:paraId="13FBA48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46519FFB" w14:textId="77777777" w:rsidR="000004AB" w:rsidRPr="002B4C92" w:rsidRDefault="000004AB">
            <w:pPr>
              <w:pStyle w:val="BodyTable"/>
              <w:rPr>
                <w:rFonts w:ascii="Trebuchet MS" w:hAnsi="Trebuchet MS"/>
                <w:sz w:val="20"/>
                <w:szCs w:val="20"/>
              </w:rPr>
            </w:pPr>
            <w:r w:rsidRPr="002B4C92">
              <w:rPr>
                <w:rFonts w:ascii="Trebuchet MS" w:hAnsi="Trebuchet MS"/>
                <w:sz w:val="20"/>
                <w:szCs w:val="20"/>
              </w:rPr>
              <w:t>MAI</w:t>
            </w:r>
          </w:p>
        </w:tc>
        <w:tc>
          <w:tcPr>
            <w:tcW w:w="7176" w:type="dxa"/>
            <w:vAlign w:val="center"/>
          </w:tcPr>
          <w:p w14:paraId="44733D18"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b/>
                <w:sz w:val="20"/>
                <w:szCs w:val="20"/>
              </w:rPr>
            </w:pPr>
            <w:r w:rsidRPr="002B4C92">
              <w:rPr>
                <w:rFonts w:ascii="Trebuchet MS" w:hAnsi="Trebuchet MS"/>
                <w:sz w:val="20"/>
                <w:szCs w:val="20"/>
              </w:rPr>
              <w:t>Ministerul Afacerilor Interne</w:t>
            </w:r>
          </w:p>
        </w:tc>
      </w:tr>
      <w:tr w:rsidR="000004AB" w:rsidRPr="002B4C92" w14:paraId="424195BA" w14:textId="77777777">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7E47F1A" w14:textId="77777777" w:rsidR="000004AB" w:rsidRPr="002B4C92" w:rsidRDefault="000004AB">
            <w:pPr>
              <w:pStyle w:val="BodyTable"/>
              <w:rPr>
                <w:rFonts w:ascii="Trebuchet MS" w:hAnsi="Trebuchet MS"/>
                <w:sz w:val="20"/>
                <w:szCs w:val="20"/>
              </w:rPr>
            </w:pPr>
            <w:r w:rsidRPr="002B4C92">
              <w:rPr>
                <w:rFonts w:ascii="Trebuchet MS" w:hAnsi="Trebuchet MS"/>
                <w:sz w:val="20"/>
                <w:szCs w:val="20"/>
              </w:rPr>
              <w:t>CSM</w:t>
            </w:r>
          </w:p>
        </w:tc>
        <w:tc>
          <w:tcPr>
            <w:tcW w:w="7176" w:type="dxa"/>
            <w:vAlign w:val="center"/>
          </w:tcPr>
          <w:p w14:paraId="53ECE608" w14:textId="77777777" w:rsidR="000004AB" w:rsidRPr="002B4C92" w:rsidRDefault="000004AB">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2B4C92">
              <w:rPr>
                <w:rFonts w:ascii="Trebuchet MS" w:hAnsi="Trebuchet MS"/>
                <w:sz w:val="20"/>
                <w:szCs w:val="20"/>
              </w:rPr>
              <w:t xml:space="preserve">Consiliul Superior al Magistraturii </w:t>
            </w:r>
          </w:p>
        </w:tc>
      </w:tr>
      <w:tr w:rsidR="000004AB" w:rsidRPr="002B4C92" w14:paraId="04CE7BC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919CBB9" w14:textId="77777777" w:rsidR="000004AB" w:rsidRPr="002B4C92" w:rsidRDefault="000004AB">
            <w:pPr>
              <w:pStyle w:val="BodyTable"/>
              <w:rPr>
                <w:rFonts w:ascii="Trebuchet MS" w:hAnsi="Trebuchet MS"/>
                <w:sz w:val="20"/>
                <w:szCs w:val="20"/>
              </w:rPr>
            </w:pPr>
            <w:r w:rsidRPr="002B4C92">
              <w:rPr>
                <w:rFonts w:ascii="Trebuchet MS" w:hAnsi="Trebuchet MS"/>
                <w:sz w:val="20"/>
                <w:szCs w:val="20"/>
              </w:rPr>
              <w:t>ISC</w:t>
            </w:r>
          </w:p>
        </w:tc>
        <w:tc>
          <w:tcPr>
            <w:tcW w:w="7176" w:type="dxa"/>
            <w:vAlign w:val="center"/>
          </w:tcPr>
          <w:p w14:paraId="1DA9592B"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2B4C92">
              <w:rPr>
                <w:rFonts w:ascii="Trebuchet MS" w:hAnsi="Trebuchet MS"/>
                <w:sz w:val="20"/>
                <w:szCs w:val="20"/>
              </w:rPr>
              <w:t xml:space="preserve">Inspectoratul de Stat în Construcții </w:t>
            </w:r>
          </w:p>
        </w:tc>
      </w:tr>
      <w:tr w:rsidR="000004AB" w:rsidRPr="002B4C92" w14:paraId="54C30A8D" w14:textId="77777777">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006E1FEA" w14:textId="77777777" w:rsidR="000004AB" w:rsidRPr="002B4C92" w:rsidRDefault="000004AB">
            <w:pPr>
              <w:pStyle w:val="BodyTable"/>
              <w:rPr>
                <w:rFonts w:ascii="Trebuchet MS" w:hAnsi="Trebuchet MS"/>
                <w:sz w:val="20"/>
                <w:szCs w:val="20"/>
              </w:rPr>
            </w:pPr>
            <w:r w:rsidRPr="002B4C92">
              <w:rPr>
                <w:rFonts w:ascii="Trebuchet MS" w:hAnsi="Trebuchet MS"/>
                <w:sz w:val="20"/>
                <w:szCs w:val="20"/>
              </w:rPr>
              <w:t>APIA</w:t>
            </w:r>
          </w:p>
        </w:tc>
        <w:tc>
          <w:tcPr>
            <w:tcW w:w="7176" w:type="dxa"/>
            <w:vAlign w:val="center"/>
          </w:tcPr>
          <w:p w14:paraId="1BCAF91A" w14:textId="77777777" w:rsidR="000004AB" w:rsidRPr="002B4C92" w:rsidRDefault="000004AB">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2B4C92">
              <w:rPr>
                <w:rFonts w:ascii="Trebuchet MS" w:hAnsi="Trebuchet MS"/>
                <w:sz w:val="20"/>
                <w:szCs w:val="20"/>
              </w:rPr>
              <w:t xml:space="preserve">Agenția de Plăți și Intervenție pentru Agricultură </w:t>
            </w:r>
          </w:p>
        </w:tc>
      </w:tr>
      <w:tr w:rsidR="000004AB" w:rsidRPr="002B4C92" w14:paraId="7530B63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97899BA" w14:textId="77777777" w:rsidR="000004AB" w:rsidRPr="002B4C92" w:rsidRDefault="000004AB">
            <w:pPr>
              <w:pStyle w:val="BodyTable"/>
              <w:rPr>
                <w:rFonts w:ascii="Trebuchet MS" w:hAnsi="Trebuchet MS"/>
                <w:sz w:val="20"/>
                <w:szCs w:val="20"/>
              </w:rPr>
            </w:pPr>
            <w:r w:rsidRPr="002B4C92">
              <w:rPr>
                <w:rFonts w:ascii="Trebuchet MS" w:hAnsi="Trebuchet MS"/>
                <w:sz w:val="20"/>
                <w:szCs w:val="20"/>
              </w:rPr>
              <w:t>M.Of.</w:t>
            </w:r>
          </w:p>
        </w:tc>
        <w:tc>
          <w:tcPr>
            <w:tcW w:w="7176" w:type="dxa"/>
            <w:vAlign w:val="center"/>
          </w:tcPr>
          <w:p w14:paraId="02AE5648" w14:textId="77777777" w:rsidR="000004AB" w:rsidRPr="002B4C92" w:rsidRDefault="000004AB">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2B4C92">
              <w:rPr>
                <w:rFonts w:ascii="Trebuchet MS" w:hAnsi="Trebuchet MS"/>
                <w:sz w:val="20"/>
                <w:szCs w:val="20"/>
              </w:rPr>
              <w:t>Monitorul Oficial</w:t>
            </w:r>
          </w:p>
        </w:tc>
      </w:tr>
    </w:tbl>
    <w:p w14:paraId="68CC10D6" w14:textId="77777777" w:rsidR="000004AB" w:rsidRPr="002B4C92" w:rsidRDefault="000004AB" w:rsidP="000004AB">
      <w:pPr>
        <w:rPr>
          <w:rFonts w:ascii="Trebuchet MS" w:hAnsi="Trebuchet MS" w:cs="Arial"/>
          <w:szCs w:val="20"/>
        </w:rPr>
      </w:pPr>
    </w:p>
    <w:p w14:paraId="77AEC804" w14:textId="77777777" w:rsidR="000004AB" w:rsidRPr="002B4C92" w:rsidRDefault="00C661D5" w:rsidP="00C661D5">
      <w:pPr>
        <w:spacing w:before="0" w:after="160" w:line="259" w:lineRule="auto"/>
        <w:jc w:val="left"/>
        <w:rPr>
          <w:rFonts w:ascii="Trebuchet MS" w:hAnsi="Trebuchet MS"/>
          <w:szCs w:val="20"/>
        </w:rPr>
      </w:pPr>
      <w:r w:rsidRPr="002B4C92">
        <w:rPr>
          <w:rFonts w:ascii="Trebuchet MS" w:hAnsi="Trebuchet MS"/>
          <w:szCs w:val="20"/>
        </w:rPr>
        <w:br w:type="page"/>
      </w:r>
    </w:p>
    <w:p w14:paraId="073C3F56" w14:textId="77777777" w:rsidR="003D5892" w:rsidRPr="00161D03" w:rsidRDefault="003D5892" w:rsidP="003D5892">
      <w:pPr>
        <w:pStyle w:val="Heading1"/>
        <w:rPr>
          <w:rFonts w:ascii="Trebuchet MS" w:hAnsi="Trebuchet MS"/>
          <w:sz w:val="20"/>
          <w:szCs w:val="20"/>
        </w:rPr>
      </w:pPr>
      <w:bookmarkStart w:id="10" w:name="_Toc161159284"/>
      <w:bookmarkStart w:id="11" w:name="_Toc168061915"/>
      <w:bookmarkStart w:id="12" w:name="_Toc169799871"/>
      <w:r w:rsidRPr="00161D03">
        <w:rPr>
          <w:rFonts w:ascii="Trebuchet MS" w:hAnsi="Trebuchet MS"/>
          <w:sz w:val="20"/>
          <w:szCs w:val="20"/>
        </w:rPr>
        <w:lastRenderedPageBreak/>
        <w:t>Introducere</w:t>
      </w:r>
      <w:bookmarkEnd w:id="10"/>
      <w:bookmarkEnd w:id="11"/>
      <w:bookmarkEnd w:id="12"/>
      <w:r w:rsidRPr="00161D03">
        <w:rPr>
          <w:rFonts w:ascii="Trebuchet MS" w:hAnsi="Trebuchet MS"/>
          <w:sz w:val="20"/>
          <w:szCs w:val="20"/>
        </w:rPr>
        <w:t xml:space="preserve"> </w:t>
      </w:r>
    </w:p>
    <w:p w14:paraId="2D567FB7" w14:textId="77777777" w:rsidR="003D5892" w:rsidRPr="00161D03" w:rsidRDefault="003D5892" w:rsidP="003D5892">
      <w:pPr>
        <w:pStyle w:val="Heading2"/>
        <w:rPr>
          <w:rFonts w:ascii="Trebuchet MS" w:hAnsi="Trebuchet MS" w:cs="Arial"/>
          <w:sz w:val="20"/>
          <w:szCs w:val="20"/>
        </w:rPr>
      </w:pPr>
      <w:bookmarkStart w:id="13" w:name="_Toc161159285"/>
      <w:bookmarkStart w:id="14" w:name="_Toc168061916"/>
      <w:bookmarkStart w:id="15" w:name="_Toc169799872"/>
      <w:r w:rsidRPr="00161D03">
        <w:rPr>
          <w:rFonts w:ascii="Trebuchet MS" w:hAnsi="Trebuchet MS" w:cs="Arial"/>
          <w:sz w:val="20"/>
          <w:szCs w:val="20"/>
        </w:rPr>
        <w:t>Obiectivele și contextul proiectului</w:t>
      </w:r>
      <w:bookmarkEnd w:id="13"/>
      <w:bookmarkEnd w:id="14"/>
      <w:bookmarkEnd w:id="15"/>
    </w:p>
    <w:p w14:paraId="6A6E4F2B" w14:textId="77777777" w:rsidR="003D5892" w:rsidRPr="00161D03" w:rsidRDefault="003D5892" w:rsidP="003D5892">
      <w:pPr>
        <w:rPr>
          <w:rFonts w:ascii="Trebuchet MS" w:hAnsi="Trebuchet MS" w:cs="Arial"/>
          <w:szCs w:val="20"/>
        </w:rPr>
      </w:pPr>
      <w:r w:rsidRPr="00161D03">
        <w:rPr>
          <w:rFonts w:ascii="Trebuchet MS" w:hAnsi="Trebuchet MS" w:cs="Arial"/>
          <w:szCs w:val="20"/>
        </w:rPr>
        <w:t>Proiectul „Lot II Servicii de consultanță în vederea elaborării de studii / analize și proiecte de acte normative și acordarea de suport în vederea implementării jalonului 419 PNRR” este implementat în cadrul contractului de prestări servicii nr. 49313/26.10.2023. Contractul este încheiat între Agenția Națională a Funcționarilor Publici (ANFP) și Asocierea formată din SC Ernst &amp; Young SRL, Ascendis Consulting SRL, Băncilă, Diaconu și Asociații – Societate Profesională de Avocați cu Răspundere Limitată, 42 Organizational Assessment SRL, EY Cyprus Advisory Services Limited - Ernst &amp; Young Cyprus Limited.</w:t>
      </w:r>
    </w:p>
    <w:p w14:paraId="24E00D99" w14:textId="77777777" w:rsidR="003D5892" w:rsidRPr="00161D03" w:rsidRDefault="003D5892" w:rsidP="003D5892">
      <w:pPr>
        <w:rPr>
          <w:rFonts w:ascii="Trebuchet MS" w:hAnsi="Trebuchet MS" w:cs="Arial"/>
          <w:szCs w:val="20"/>
        </w:rPr>
      </w:pPr>
      <w:r w:rsidRPr="00161D03">
        <w:rPr>
          <w:rFonts w:ascii="Trebuchet MS" w:hAnsi="Trebuchet MS" w:cs="Arial"/>
          <w:szCs w:val="20"/>
        </w:rPr>
        <w:t>Tabelul de mai jos prezintă un sumar al principalelor caracteristici ale proiectului:</w:t>
      </w:r>
    </w:p>
    <w:p w14:paraId="42766C6A" w14:textId="77777777" w:rsidR="003D5892" w:rsidRPr="00161D03" w:rsidRDefault="003D5892" w:rsidP="003D5892">
      <w:pPr>
        <w:pStyle w:val="Caption"/>
        <w:rPr>
          <w:rFonts w:ascii="Trebuchet MS" w:hAnsi="Trebuchet MS" w:cs="Arial"/>
          <w:sz w:val="20"/>
          <w:szCs w:val="20"/>
        </w:rPr>
      </w:pPr>
      <w:r w:rsidRPr="00161D03">
        <w:rPr>
          <w:rFonts w:ascii="Trebuchet MS" w:hAnsi="Trebuchet MS" w:cs="Arial"/>
          <w:sz w:val="20"/>
          <w:szCs w:val="20"/>
        </w:rPr>
        <w:t xml:space="preserve">Tabel </w:t>
      </w:r>
      <w:r w:rsidRPr="00161D03">
        <w:rPr>
          <w:rFonts w:ascii="Trebuchet MS" w:hAnsi="Trebuchet MS" w:cs="Arial"/>
          <w:sz w:val="20"/>
          <w:szCs w:val="20"/>
        </w:rPr>
        <w:fldChar w:fldCharType="begin"/>
      </w:r>
      <w:r w:rsidRPr="00161D03">
        <w:rPr>
          <w:rFonts w:ascii="Trebuchet MS" w:hAnsi="Trebuchet MS" w:cs="Arial"/>
          <w:sz w:val="20"/>
          <w:szCs w:val="20"/>
        </w:rPr>
        <w:instrText xml:space="preserve"> SEQ Tabel \* ARABIC </w:instrText>
      </w:r>
      <w:r w:rsidRPr="00161D03">
        <w:rPr>
          <w:rFonts w:ascii="Trebuchet MS" w:hAnsi="Trebuchet MS" w:cs="Arial"/>
          <w:sz w:val="20"/>
          <w:szCs w:val="20"/>
        </w:rPr>
        <w:fldChar w:fldCharType="separate"/>
      </w:r>
      <w:r w:rsidRPr="00161D03">
        <w:rPr>
          <w:rFonts w:ascii="Trebuchet MS" w:hAnsi="Trebuchet MS" w:cs="Arial"/>
          <w:noProof/>
          <w:sz w:val="20"/>
          <w:szCs w:val="20"/>
        </w:rPr>
        <w:t>1</w:t>
      </w:r>
      <w:r w:rsidRPr="00161D03">
        <w:rPr>
          <w:rFonts w:ascii="Trebuchet MS" w:hAnsi="Trebuchet MS" w:cs="Arial"/>
          <w:sz w:val="20"/>
          <w:szCs w:val="20"/>
        </w:rPr>
        <w:fldChar w:fldCharType="end"/>
      </w:r>
      <w:r w:rsidRPr="00161D03">
        <w:rPr>
          <w:rFonts w:ascii="Trebuchet MS" w:hAnsi="Trebuchet MS" w:cs="Arial"/>
          <w:sz w:val="20"/>
          <w:szCs w:val="20"/>
        </w:rPr>
        <w:t>. Date generale privind contractul de prestări servicii</w:t>
      </w:r>
    </w:p>
    <w:tbl>
      <w:tblPr>
        <w:tblStyle w:val="PlainTable12"/>
        <w:tblW w:w="5000" w:type="pct"/>
        <w:tblLook w:val="0480" w:firstRow="0" w:lastRow="0" w:firstColumn="1" w:lastColumn="0" w:noHBand="0" w:noVBand="1"/>
      </w:tblPr>
      <w:tblGrid>
        <w:gridCol w:w="2870"/>
        <w:gridCol w:w="6480"/>
      </w:tblGrid>
      <w:tr w:rsidR="003D5892" w:rsidRPr="002B4C92" w14:paraId="2F3E779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5" w:type="pct"/>
            <w:shd w:val="clear" w:color="auto" w:fill="4472C4" w:themeFill="accent1"/>
            <w:vAlign w:val="center"/>
          </w:tcPr>
          <w:p w14:paraId="542A036F" w14:textId="77777777" w:rsidR="003D5892" w:rsidRPr="00161D03" w:rsidRDefault="003D5892">
            <w:pPr>
              <w:pStyle w:val="BodyTable"/>
              <w:rPr>
                <w:rFonts w:ascii="Trebuchet MS" w:hAnsi="Trebuchet MS" w:cs="Arial"/>
                <w:sz w:val="20"/>
                <w:szCs w:val="20"/>
              </w:rPr>
            </w:pPr>
            <w:r w:rsidRPr="00161D03">
              <w:rPr>
                <w:rFonts w:ascii="Trebuchet MS" w:hAnsi="Trebuchet MS" w:cs="Arial"/>
                <w:sz w:val="20"/>
                <w:szCs w:val="20"/>
              </w:rPr>
              <w:t>Numărul contractului</w:t>
            </w:r>
          </w:p>
        </w:tc>
        <w:tc>
          <w:tcPr>
            <w:tcW w:w="3465" w:type="pct"/>
            <w:vAlign w:val="center"/>
          </w:tcPr>
          <w:p w14:paraId="6AD2ACDD" w14:textId="77777777" w:rsidR="003D5892" w:rsidRPr="00161D03" w:rsidRDefault="003D5892">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161D03">
              <w:rPr>
                <w:rFonts w:ascii="Trebuchet MS" w:hAnsi="Trebuchet MS" w:cs="Arial"/>
                <w:sz w:val="20"/>
                <w:szCs w:val="20"/>
              </w:rPr>
              <w:t>49313/26.10.2023</w:t>
            </w:r>
          </w:p>
        </w:tc>
      </w:tr>
      <w:tr w:rsidR="003D5892" w:rsidRPr="002B4C92" w14:paraId="497B5371" w14:textId="77777777">
        <w:trPr>
          <w:trHeight w:val="288"/>
        </w:trPr>
        <w:tc>
          <w:tcPr>
            <w:cnfStyle w:val="001000000000" w:firstRow="0" w:lastRow="0" w:firstColumn="1" w:lastColumn="0" w:oddVBand="0" w:evenVBand="0" w:oddHBand="0" w:evenHBand="0" w:firstRowFirstColumn="0" w:firstRowLastColumn="0" w:lastRowFirstColumn="0" w:lastRowLastColumn="0"/>
            <w:tcW w:w="1535" w:type="pct"/>
            <w:shd w:val="clear" w:color="auto" w:fill="4472C4" w:themeFill="accent1"/>
            <w:vAlign w:val="center"/>
          </w:tcPr>
          <w:p w14:paraId="0A7DFB6D" w14:textId="77777777" w:rsidR="003D5892" w:rsidRPr="00161D03" w:rsidRDefault="003D5892">
            <w:pPr>
              <w:pStyle w:val="BodyTable"/>
              <w:rPr>
                <w:rFonts w:ascii="Trebuchet MS" w:hAnsi="Trebuchet MS" w:cs="Arial"/>
                <w:sz w:val="20"/>
                <w:szCs w:val="20"/>
              </w:rPr>
            </w:pPr>
            <w:r w:rsidRPr="00161D03">
              <w:rPr>
                <w:rFonts w:ascii="Trebuchet MS" w:hAnsi="Trebuchet MS" w:cs="Arial"/>
                <w:sz w:val="20"/>
                <w:szCs w:val="20"/>
              </w:rPr>
              <w:t>Țara</w:t>
            </w:r>
          </w:p>
        </w:tc>
        <w:tc>
          <w:tcPr>
            <w:tcW w:w="3465" w:type="pct"/>
            <w:vAlign w:val="center"/>
          </w:tcPr>
          <w:p w14:paraId="1E2340D8" w14:textId="77777777" w:rsidR="003D5892" w:rsidRPr="00161D03" w:rsidRDefault="003D5892">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cs="Arial"/>
                <w:sz w:val="20"/>
                <w:szCs w:val="20"/>
              </w:rPr>
            </w:pPr>
            <w:r w:rsidRPr="00161D03">
              <w:rPr>
                <w:rFonts w:ascii="Trebuchet MS" w:hAnsi="Trebuchet MS" w:cs="Arial"/>
                <w:sz w:val="20"/>
                <w:szCs w:val="20"/>
              </w:rPr>
              <w:t>România</w:t>
            </w:r>
          </w:p>
        </w:tc>
      </w:tr>
      <w:tr w:rsidR="003D5892" w:rsidRPr="002B4C92" w14:paraId="4207296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5" w:type="pct"/>
            <w:shd w:val="clear" w:color="auto" w:fill="4472C4" w:themeFill="accent1"/>
            <w:vAlign w:val="center"/>
          </w:tcPr>
          <w:p w14:paraId="1B3D0001" w14:textId="77777777" w:rsidR="003D5892" w:rsidRPr="00161D03" w:rsidRDefault="003D5892">
            <w:pPr>
              <w:pStyle w:val="BodyTable"/>
              <w:rPr>
                <w:rFonts w:ascii="Trebuchet MS" w:hAnsi="Trebuchet MS" w:cs="Arial"/>
                <w:sz w:val="20"/>
                <w:szCs w:val="20"/>
              </w:rPr>
            </w:pPr>
            <w:r w:rsidRPr="00161D03">
              <w:rPr>
                <w:rFonts w:ascii="Trebuchet MS" w:hAnsi="Trebuchet MS" w:cs="Arial"/>
                <w:sz w:val="20"/>
                <w:szCs w:val="20"/>
              </w:rPr>
              <w:t>Autoritate Contractantă</w:t>
            </w:r>
          </w:p>
        </w:tc>
        <w:tc>
          <w:tcPr>
            <w:tcW w:w="3465" w:type="pct"/>
            <w:vAlign w:val="center"/>
          </w:tcPr>
          <w:p w14:paraId="0E35D3B3" w14:textId="77777777" w:rsidR="003D5892" w:rsidRPr="00161D03" w:rsidRDefault="003D5892">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161D03">
              <w:rPr>
                <w:rFonts w:ascii="Trebuchet MS" w:hAnsi="Trebuchet MS" w:cs="Arial"/>
                <w:sz w:val="20"/>
                <w:szCs w:val="20"/>
              </w:rPr>
              <w:t>Agenția Națională a Funcționarilor Publici</w:t>
            </w:r>
          </w:p>
        </w:tc>
      </w:tr>
      <w:tr w:rsidR="003D5892" w:rsidRPr="002B4C92" w14:paraId="13CBABF8" w14:textId="77777777">
        <w:trPr>
          <w:trHeight w:val="288"/>
        </w:trPr>
        <w:tc>
          <w:tcPr>
            <w:cnfStyle w:val="001000000000" w:firstRow="0" w:lastRow="0" w:firstColumn="1" w:lastColumn="0" w:oddVBand="0" w:evenVBand="0" w:oddHBand="0" w:evenHBand="0" w:firstRowFirstColumn="0" w:firstRowLastColumn="0" w:lastRowFirstColumn="0" w:lastRowLastColumn="0"/>
            <w:tcW w:w="1535" w:type="pct"/>
            <w:shd w:val="clear" w:color="auto" w:fill="4472C4" w:themeFill="accent1"/>
            <w:vAlign w:val="center"/>
          </w:tcPr>
          <w:p w14:paraId="27CB66A6" w14:textId="77777777" w:rsidR="003D5892" w:rsidRPr="00161D03" w:rsidRDefault="003D5892">
            <w:pPr>
              <w:pStyle w:val="BodyTable"/>
              <w:rPr>
                <w:rFonts w:ascii="Trebuchet MS" w:hAnsi="Trebuchet MS" w:cs="Arial"/>
                <w:sz w:val="20"/>
                <w:szCs w:val="20"/>
              </w:rPr>
            </w:pPr>
            <w:r w:rsidRPr="00161D03">
              <w:rPr>
                <w:rFonts w:ascii="Trebuchet MS" w:hAnsi="Trebuchet MS" w:cs="Arial"/>
                <w:sz w:val="20"/>
                <w:szCs w:val="20"/>
              </w:rPr>
              <w:t>Data de început a proiectului</w:t>
            </w:r>
          </w:p>
        </w:tc>
        <w:tc>
          <w:tcPr>
            <w:tcW w:w="3465" w:type="pct"/>
            <w:vAlign w:val="center"/>
          </w:tcPr>
          <w:p w14:paraId="412DC42C" w14:textId="77777777" w:rsidR="003D5892" w:rsidRPr="00161D03" w:rsidRDefault="003D5892">
            <w:pPr>
              <w:pStyle w:val="BodyTable"/>
              <w:cnfStyle w:val="000000000000" w:firstRow="0" w:lastRow="0" w:firstColumn="0" w:lastColumn="0" w:oddVBand="0" w:evenVBand="0" w:oddHBand="0" w:evenHBand="0" w:firstRowFirstColumn="0" w:firstRowLastColumn="0" w:lastRowFirstColumn="0" w:lastRowLastColumn="0"/>
              <w:rPr>
                <w:rFonts w:ascii="Trebuchet MS" w:hAnsi="Trebuchet MS" w:cs="Arial"/>
                <w:sz w:val="20"/>
                <w:szCs w:val="20"/>
              </w:rPr>
            </w:pPr>
            <w:r w:rsidRPr="00161D03">
              <w:rPr>
                <w:rFonts w:ascii="Trebuchet MS" w:hAnsi="Trebuchet MS" w:cs="Arial"/>
                <w:sz w:val="20"/>
                <w:szCs w:val="20"/>
              </w:rPr>
              <w:t>30.10.2023</w:t>
            </w:r>
          </w:p>
        </w:tc>
      </w:tr>
      <w:tr w:rsidR="003D5892" w:rsidRPr="002B4C92" w14:paraId="44B39138"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5" w:type="pct"/>
            <w:shd w:val="clear" w:color="auto" w:fill="4472C4" w:themeFill="accent1"/>
            <w:vAlign w:val="center"/>
          </w:tcPr>
          <w:p w14:paraId="079116B9" w14:textId="77777777" w:rsidR="003D5892" w:rsidRPr="00161D03" w:rsidRDefault="003D5892">
            <w:pPr>
              <w:pStyle w:val="BodyTable"/>
              <w:rPr>
                <w:rFonts w:ascii="Trebuchet MS" w:hAnsi="Trebuchet MS" w:cs="Arial"/>
                <w:sz w:val="20"/>
                <w:szCs w:val="20"/>
              </w:rPr>
            </w:pPr>
            <w:r w:rsidRPr="00161D03">
              <w:rPr>
                <w:rFonts w:ascii="Trebuchet MS" w:hAnsi="Trebuchet MS" w:cs="Arial"/>
                <w:sz w:val="20"/>
                <w:szCs w:val="20"/>
              </w:rPr>
              <w:t>Durata</w:t>
            </w:r>
          </w:p>
        </w:tc>
        <w:tc>
          <w:tcPr>
            <w:tcW w:w="3465" w:type="pct"/>
            <w:vAlign w:val="center"/>
          </w:tcPr>
          <w:p w14:paraId="64217193" w14:textId="77777777" w:rsidR="003D5892" w:rsidRPr="00161D03" w:rsidRDefault="003D5892">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161D03">
              <w:rPr>
                <w:rFonts w:ascii="Trebuchet MS" w:hAnsi="Trebuchet MS" w:cs="Arial"/>
                <w:sz w:val="20"/>
                <w:szCs w:val="20"/>
              </w:rPr>
              <w:t>29 luni de la data semnării contractului, corelată cu termenul prevăzut pentru</w:t>
            </w:r>
          </w:p>
          <w:p w14:paraId="720F0158" w14:textId="77777777" w:rsidR="003D5892" w:rsidRPr="00161D03" w:rsidRDefault="003D5892">
            <w:pPr>
              <w:pStyle w:val="BodyTable"/>
              <w:cnfStyle w:val="000000100000" w:firstRow="0" w:lastRow="0" w:firstColumn="0" w:lastColumn="0" w:oddVBand="0" w:evenVBand="0" w:oddHBand="1" w:evenHBand="0" w:firstRowFirstColumn="0" w:firstRowLastColumn="0" w:lastRowFirstColumn="0" w:lastRowLastColumn="0"/>
              <w:rPr>
                <w:rFonts w:ascii="Trebuchet MS" w:hAnsi="Trebuchet MS" w:cs="Arial"/>
                <w:sz w:val="20"/>
                <w:szCs w:val="20"/>
              </w:rPr>
            </w:pPr>
            <w:r w:rsidRPr="00161D03">
              <w:rPr>
                <w:rFonts w:ascii="Trebuchet MS" w:hAnsi="Trebuchet MS" w:cs="Arial"/>
                <w:sz w:val="20"/>
                <w:szCs w:val="20"/>
              </w:rPr>
              <w:t>atingerea jalonului 419 din PNRR 31.12.2025</w:t>
            </w:r>
          </w:p>
        </w:tc>
      </w:tr>
    </w:tbl>
    <w:p w14:paraId="37D6DBC0" w14:textId="77777777" w:rsidR="003D5892" w:rsidRPr="00161D03" w:rsidRDefault="003D5892" w:rsidP="003D5892">
      <w:pPr>
        <w:rPr>
          <w:rFonts w:ascii="Trebuchet MS" w:hAnsi="Trebuchet MS" w:cs="Arial"/>
          <w:szCs w:val="20"/>
        </w:rPr>
      </w:pPr>
      <w:r w:rsidRPr="00161D03">
        <w:rPr>
          <w:rFonts w:ascii="Trebuchet MS" w:hAnsi="Trebuchet MS" w:cs="Arial"/>
          <w:szCs w:val="20"/>
        </w:rPr>
        <w:t>Obiectivul proiectului este implementarea măsurii din Planul Național de Redresare și Reziliență (PNRR) privind operaționalizarea cadrelor de competență din administrația publică centrală, care include pregătirea adoptării actului legislativ și punerea în aplicare a acestuia. Măsura face parte din Componenta C14 – Bună guvernanță a PNNR, Reforma 3 - Management performant al resurselor umane în sectorul public. Jalonul din PNRR de îndeplinit până la de 31.12.2025 este Jalonul 419 - Cadre de competență operaționale în administrația publică centrală.</w:t>
      </w:r>
    </w:p>
    <w:p w14:paraId="48B91663" w14:textId="77777777" w:rsidR="003D5892" w:rsidRPr="00161D03" w:rsidRDefault="003D5892" w:rsidP="003D5892">
      <w:pPr>
        <w:rPr>
          <w:rFonts w:ascii="Trebuchet MS" w:hAnsi="Trebuchet MS" w:cs="Arial"/>
          <w:szCs w:val="20"/>
        </w:rPr>
      </w:pPr>
      <w:r w:rsidRPr="00161D03">
        <w:rPr>
          <w:rFonts w:ascii="Trebuchet MS" w:hAnsi="Trebuchet MS" w:cs="Arial"/>
          <w:szCs w:val="20"/>
        </w:rPr>
        <w:t>Beneficiile așteptate ale proiectului sunt:</w:t>
      </w:r>
    </w:p>
    <w:p w14:paraId="7F9CB24C" w14:textId="77777777" w:rsidR="003D5892" w:rsidRPr="00161D03" w:rsidRDefault="003D5892" w:rsidP="003D5892">
      <w:pPr>
        <w:pStyle w:val="Bulletpoint1"/>
        <w:rPr>
          <w:rFonts w:ascii="Trebuchet MS" w:hAnsi="Trebuchet MS"/>
          <w:szCs w:val="20"/>
        </w:rPr>
      </w:pPr>
      <w:r w:rsidRPr="00161D03">
        <w:rPr>
          <w:rFonts w:ascii="Trebuchet MS" w:hAnsi="Trebuchet MS"/>
          <w:szCs w:val="20"/>
        </w:rPr>
        <w:t>Introducerea unui cadru de competențe privind abilitățile de care are nevoie personalul pentru a performa și susține integrarea armonizată a funcțiilor de resurse umane, de la identificarea nevoilor de personal, până la recrutare și evoluția în carieră, ducând la integrarea pe verticală a personalului în instituție și la integrarea orizontală a proceselor de resurse umane din instituție;</w:t>
      </w:r>
    </w:p>
    <w:p w14:paraId="397101C0" w14:textId="77777777" w:rsidR="003D5892" w:rsidRPr="00161D03" w:rsidRDefault="003D5892" w:rsidP="003D5892">
      <w:pPr>
        <w:pStyle w:val="Bulletpoint1"/>
        <w:rPr>
          <w:rFonts w:ascii="Trebuchet MS" w:hAnsi="Trebuchet MS" w:cs="Arial"/>
          <w:szCs w:val="20"/>
        </w:rPr>
      </w:pPr>
      <w:r w:rsidRPr="00161D03">
        <w:rPr>
          <w:rFonts w:ascii="Trebuchet MS" w:hAnsi="Trebuchet MS" w:cs="Arial"/>
          <w:szCs w:val="20"/>
        </w:rPr>
        <w:t>Dezvoltarea/actualizarea de metodologii/ analize/ ghiduri/ studii, precum și derularea de instruiri care să faciliteze utilizarea cadrelor de competențe;</w:t>
      </w:r>
    </w:p>
    <w:p w14:paraId="3F5CEB35" w14:textId="77777777" w:rsidR="003D5892" w:rsidRPr="00161D03" w:rsidRDefault="003D5892" w:rsidP="003D5892">
      <w:pPr>
        <w:pStyle w:val="Bulletpoint1"/>
        <w:rPr>
          <w:rFonts w:ascii="Trebuchet MS" w:hAnsi="Trebuchet MS" w:cs="Arial"/>
          <w:szCs w:val="20"/>
        </w:rPr>
      </w:pPr>
      <w:r w:rsidRPr="00161D03">
        <w:rPr>
          <w:rFonts w:ascii="Trebuchet MS" w:hAnsi="Trebuchet MS" w:cs="Arial"/>
          <w:szCs w:val="20"/>
        </w:rPr>
        <w:t xml:space="preserve">Elaborarea </w:t>
      </w:r>
      <w:r w:rsidR="005C7BC6" w:rsidRPr="00161D03">
        <w:rPr>
          <w:rFonts w:ascii="Trebuchet MS" w:hAnsi="Trebuchet MS" w:cs="Arial"/>
          <w:szCs w:val="20"/>
        </w:rPr>
        <w:t>unui</w:t>
      </w:r>
      <w:r w:rsidRPr="00161D03">
        <w:rPr>
          <w:rFonts w:ascii="Trebuchet MS" w:hAnsi="Trebuchet MS" w:cs="Arial"/>
          <w:szCs w:val="20"/>
        </w:rPr>
        <w:t xml:space="preserve"> studiu privind cadrul legal și instituțional care reglementează cadrele de competență generale și specifice;</w:t>
      </w:r>
    </w:p>
    <w:p w14:paraId="6AB81C87" w14:textId="77777777" w:rsidR="003D5892" w:rsidRPr="00161D03" w:rsidRDefault="003D5892" w:rsidP="003D5892">
      <w:pPr>
        <w:pStyle w:val="Bulletpoint1"/>
        <w:rPr>
          <w:rFonts w:ascii="Trebuchet MS" w:hAnsi="Trebuchet MS" w:cs="Arial"/>
          <w:szCs w:val="20"/>
        </w:rPr>
      </w:pPr>
      <w:r w:rsidRPr="00161D03">
        <w:rPr>
          <w:rFonts w:ascii="Trebuchet MS" w:hAnsi="Trebuchet MS" w:cs="Arial"/>
          <w:szCs w:val="20"/>
        </w:rPr>
        <w:t>Elaborarea unui document cu opțiuni de politică publică privind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w:t>
      </w:r>
    </w:p>
    <w:p w14:paraId="342B63CD" w14:textId="77777777" w:rsidR="003D5892" w:rsidRPr="00161D03" w:rsidRDefault="003D5892" w:rsidP="003D5892">
      <w:pPr>
        <w:pStyle w:val="Bulletpoint1"/>
        <w:rPr>
          <w:rFonts w:ascii="Trebuchet MS" w:hAnsi="Trebuchet MS" w:cs="Arial"/>
          <w:szCs w:val="20"/>
        </w:rPr>
      </w:pPr>
      <w:r w:rsidRPr="00161D03">
        <w:rPr>
          <w:rFonts w:ascii="Trebuchet MS" w:hAnsi="Trebuchet MS" w:cs="Arial"/>
          <w:szCs w:val="20"/>
        </w:rPr>
        <w:t>Realizarea unei analize care să cuprindă propuneri de reglementare și instrumentele de fundamentare și motivare aferente.</w:t>
      </w:r>
    </w:p>
    <w:p w14:paraId="7FA07381" w14:textId="77777777" w:rsidR="003D5892" w:rsidRPr="00161D03" w:rsidRDefault="003D5892" w:rsidP="003D5892">
      <w:pPr>
        <w:rPr>
          <w:rFonts w:ascii="Trebuchet MS" w:hAnsi="Trebuchet MS" w:cs="Arial"/>
          <w:szCs w:val="20"/>
        </w:rPr>
      </w:pPr>
      <w:r w:rsidRPr="00161D03">
        <w:rPr>
          <w:rFonts w:ascii="Trebuchet MS" w:hAnsi="Trebuchet MS" w:cs="Arial"/>
          <w:szCs w:val="20"/>
        </w:rPr>
        <w:lastRenderedPageBreak/>
        <w:t>Proiectul face parte din efortul de modernizare a administrației publice din România reforme și proiecte axate pe managementul eficient al resurselor umane și pe transparență. Studiile și analizele în curs subliniază că eficiența guvernării și încrederea cetățenilor în administrația publică trebuie să fie îmbunătățite în continuare pentru a se alinia cu standardul altor state membre ale Uniunii Europene (UE).</w:t>
      </w:r>
    </w:p>
    <w:p w14:paraId="497C195E" w14:textId="77777777" w:rsidR="003D5892" w:rsidRPr="00161D03" w:rsidRDefault="003D5892" w:rsidP="003D5892">
      <w:pPr>
        <w:pStyle w:val="Heading2"/>
        <w:rPr>
          <w:rFonts w:ascii="Trebuchet MS" w:hAnsi="Trebuchet MS" w:cs="Arial"/>
          <w:i/>
          <w:iCs/>
          <w:color w:val="FF0000"/>
          <w:sz w:val="20"/>
          <w:szCs w:val="20"/>
        </w:rPr>
      </w:pPr>
      <w:bookmarkStart w:id="16" w:name="_Toc161159286"/>
      <w:bookmarkStart w:id="17" w:name="_Toc168061917"/>
      <w:bookmarkStart w:id="18" w:name="_Toc169799873"/>
      <w:r w:rsidRPr="00161D03">
        <w:rPr>
          <w:rFonts w:ascii="Trebuchet MS" w:hAnsi="Trebuchet MS" w:cs="Arial"/>
          <w:sz w:val="20"/>
          <w:szCs w:val="20"/>
        </w:rPr>
        <w:t xml:space="preserve">Obiectivele și structura </w:t>
      </w:r>
      <w:bookmarkEnd w:id="16"/>
      <w:r w:rsidR="00404A2E" w:rsidRPr="00161D03">
        <w:rPr>
          <w:rFonts w:ascii="Trebuchet MS" w:hAnsi="Trebuchet MS" w:cs="Arial"/>
          <w:sz w:val="20"/>
          <w:szCs w:val="20"/>
        </w:rPr>
        <w:t>a</w:t>
      </w:r>
      <w:r w:rsidRPr="00161D03">
        <w:rPr>
          <w:rFonts w:ascii="Trebuchet MS" w:hAnsi="Trebuchet MS" w:cs="Arial"/>
          <w:sz w:val="20"/>
          <w:szCs w:val="20"/>
        </w:rPr>
        <w:t>nalizei</w:t>
      </w:r>
      <w:bookmarkEnd w:id="17"/>
      <w:bookmarkEnd w:id="18"/>
    </w:p>
    <w:p w14:paraId="38E60E94" w14:textId="77777777" w:rsidR="00891B32" w:rsidRPr="00161D03" w:rsidRDefault="003D5892" w:rsidP="00891B32">
      <w:pPr>
        <w:rPr>
          <w:rFonts w:ascii="Trebuchet MS" w:hAnsi="Trebuchet MS" w:cs="Arial"/>
          <w:color w:val="000000" w:themeColor="text1"/>
          <w:szCs w:val="20"/>
        </w:rPr>
      </w:pPr>
      <w:r w:rsidRPr="00161D03">
        <w:rPr>
          <w:rFonts w:ascii="Trebuchet MS" w:hAnsi="Trebuchet MS" w:cs="Arial"/>
          <w:color w:val="000000" w:themeColor="text1"/>
          <w:szCs w:val="20"/>
        </w:rPr>
        <w:t>Prezent</w:t>
      </w:r>
      <w:r w:rsidR="00891B32" w:rsidRPr="00161D03">
        <w:rPr>
          <w:rFonts w:ascii="Trebuchet MS" w:hAnsi="Trebuchet MS" w:cs="Arial"/>
          <w:color w:val="000000" w:themeColor="text1"/>
          <w:szCs w:val="20"/>
        </w:rPr>
        <w:t>a Analiză</w:t>
      </w:r>
      <w:r w:rsidRPr="00161D03">
        <w:rPr>
          <w:rFonts w:ascii="Trebuchet MS" w:hAnsi="Trebuchet MS" w:cs="Arial"/>
          <w:color w:val="000000" w:themeColor="text1"/>
          <w:szCs w:val="20"/>
        </w:rPr>
        <w:t xml:space="preserve"> are în vedere </w:t>
      </w:r>
      <w:r w:rsidR="007B03AF" w:rsidRPr="00161D03">
        <w:rPr>
          <w:rFonts w:ascii="Trebuchet MS" w:hAnsi="Trebuchet MS" w:cs="Arial"/>
          <w:color w:val="000000" w:themeColor="text1"/>
          <w:szCs w:val="20"/>
        </w:rPr>
        <w:t xml:space="preserve">realizarea de propuneri de reglementare a cadrelor de competență și modificare și a cadrului legal și instituțional, </w:t>
      </w:r>
      <w:r w:rsidR="000F5A0D" w:rsidRPr="00161D03">
        <w:rPr>
          <w:rFonts w:ascii="Trebuchet MS" w:hAnsi="Trebuchet MS" w:cs="Arial"/>
          <w:color w:val="000000" w:themeColor="text1"/>
          <w:szCs w:val="20"/>
        </w:rPr>
        <w:t xml:space="preserve">elaborate în baza Livrabilului </w:t>
      </w:r>
      <w:r w:rsidR="00E212E7" w:rsidRPr="00161D03">
        <w:rPr>
          <w:rFonts w:ascii="Trebuchet MS" w:hAnsi="Trebuchet MS" w:cs="Arial"/>
          <w:color w:val="000000" w:themeColor="text1"/>
          <w:szCs w:val="20"/>
        </w:rPr>
        <w:t>7 -</w:t>
      </w:r>
      <w:r w:rsidR="000F5A0D" w:rsidRPr="00161D03">
        <w:rPr>
          <w:rFonts w:ascii="Trebuchet MS" w:hAnsi="Trebuchet MS" w:cs="Arial"/>
          <w:color w:val="000000" w:themeColor="text1"/>
          <w:szCs w:val="20"/>
        </w:rPr>
        <w:t xml:space="preserve"> Studiu privind cadrul legal și instituțional </w:t>
      </w:r>
      <w:r w:rsidRPr="00161D03">
        <w:rPr>
          <w:rFonts w:ascii="Trebuchet MS" w:hAnsi="Trebuchet MS" w:cs="Arial"/>
          <w:color w:val="000000" w:themeColor="text1"/>
          <w:szCs w:val="20"/>
        </w:rPr>
        <w:t xml:space="preserve"> </w:t>
      </w:r>
      <w:r w:rsidR="00D10F4E" w:rsidRPr="00161D03">
        <w:rPr>
          <w:rFonts w:ascii="Trebuchet MS" w:hAnsi="Trebuchet MS" w:cs="Arial"/>
          <w:color w:val="000000" w:themeColor="text1"/>
          <w:szCs w:val="20"/>
        </w:rPr>
        <w:t>care reglementează cadrele de competență</w:t>
      </w:r>
      <w:r w:rsidR="001A6F96" w:rsidRPr="00161D03">
        <w:rPr>
          <w:rFonts w:ascii="Trebuchet MS" w:hAnsi="Trebuchet MS" w:cs="Arial"/>
          <w:color w:val="000000" w:themeColor="text1"/>
          <w:szCs w:val="20"/>
        </w:rPr>
        <w:t xml:space="preserve">. </w:t>
      </w:r>
      <w:r w:rsidR="00891B32" w:rsidRPr="00161D03">
        <w:rPr>
          <w:rFonts w:ascii="Trebuchet MS" w:hAnsi="Trebuchet MS" w:cs="Arial"/>
          <w:color w:val="000000" w:themeColor="text1"/>
          <w:szCs w:val="20"/>
        </w:rPr>
        <w:t>Analiza are ca</w:t>
      </w:r>
      <w:r w:rsidR="001A6F96" w:rsidRPr="00161D03">
        <w:rPr>
          <w:rFonts w:ascii="Trebuchet MS" w:hAnsi="Trebuchet MS" w:cs="Arial"/>
          <w:color w:val="000000" w:themeColor="text1"/>
          <w:szCs w:val="20"/>
        </w:rPr>
        <w:t xml:space="preserve"> </w:t>
      </w:r>
      <w:r w:rsidR="00891B32" w:rsidRPr="00161D03">
        <w:rPr>
          <w:rFonts w:ascii="Trebuchet MS" w:hAnsi="Trebuchet MS" w:cs="Arial"/>
          <w:color w:val="000000" w:themeColor="text1"/>
          <w:szCs w:val="20"/>
        </w:rPr>
        <w:t>scop modificarea și completarea reglement</w:t>
      </w:r>
      <w:r w:rsidR="00092067">
        <w:rPr>
          <w:rFonts w:ascii="Trebuchet MS" w:hAnsi="Trebuchet MS" w:cs="Arial"/>
          <w:color w:val="000000" w:themeColor="text1"/>
          <w:szCs w:val="20"/>
        </w:rPr>
        <w:t>ă</w:t>
      </w:r>
      <w:r w:rsidR="00891B32" w:rsidRPr="00161D03">
        <w:rPr>
          <w:rFonts w:ascii="Trebuchet MS" w:hAnsi="Trebuchet MS" w:cs="Arial"/>
          <w:color w:val="000000" w:themeColor="text1"/>
          <w:szCs w:val="20"/>
        </w:rPr>
        <w:t xml:space="preserve">rii cadrelor de competențe pentru funcționarii publici și punerea în aplicare a acestora. </w:t>
      </w:r>
    </w:p>
    <w:p w14:paraId="6CCA1F07" w14:textId="3BF5B323" w:rsidR="00891B32" w:rsidRPr="00161D03" w:rsidRDefault="00891B32" w:rsidP="00891B32">
      <w:pPr>
        <w:rPr>
          <w:rFonts w:ascii="Trebuchet MS" w:hAnsi="Trebuchet MS" w:cs="Arial"/>
          <w:color w:val="000000" w:themeColor="text1"/>
          <w:szCs w:val="20"/>
        </w:rPr>
      </w:pPr>
      <w:r w:rsidRPr="00161D03">
        <w:rPr>
          <w:rFonts w:ascii="Trebuchet MS" w:hAnsi="Trebuchet MS" w:cs="Arial"/>
          <w:color w:val="000000" w:themeColor="text1"/>
          <w:szCs w:val="20"/>
        </w:rPr>
        <w:t xml:space="preserve">Obiective </w:t>
      </w:r>
      <w:r w:rsidR="00B653B7" w:rsidRPr="00161D03">
        <w:rPr>
          <w:rFonts w:ascii="Trebuchet MS" w:hAnsi="Trebuchet MS" w:cs="Arial"/>
          <w:color w:val="000000" w:themeColor="text1"/>
          <w:szCs w:val="20"/>
        </w:rPr>
        <w:t>avute în vedere în</w:t>
      </w:r>
      <w:r w:rsidRPr="00161D03">
        <w:rPr>
          <w:rFonts w:ascii="Trebuchet MS" w:hAnsi="Trebuchet MS" w:cs="Arial"/>
          <w:color w:val="000000" w:themeColor="text1"/>
          <w:szCs w:val="20"/>
        </w:rPr>
        <w:t xml:space="preserve"> realizarea documentului de analiză</w:t>
      </w:r>
      <w:r w:rsidR="00B653B7" w:rsidRPr="00161D03">
        <w:rPr>
          <w:rFonts w:ascii="Trebuchet MS" w:hAnsi="Trebuchet MS" w:cs="Arial"/>
          <w:color w:val="000000" w:themeColor="text1"/>
          <w:szCs w:val="20"/>
        </w:rPr>
        <w:t xml:space="preserve"> sunt: </w:t>
      </w:r>
      <w:r w:rsidR="00B653B7" w:rsidRPr="00161D03">
        <w:rPr>
          <w:rFonts w:ascii="Trebuchet MS" w:hAnsi="Trebuchet MS" w:cs="Arial"/>
          <w:b/>
          <w:bCs/>
          <w:i/>
          <w:iCs/>
          <w:color w:val="000000" w:themeColor="text1"/>
          <w:szCs w:val="20"/>
        </w:rPr>
        <w:t xml:space="preserve">(i) </w:t>
      </w:r>
      <w:r w:rsidRPr="00161D03">
        <w:rPr>
          <w:rFonts w:ascii="Trebuchet MS" w:hAnsi="Trebuchet MS" w:cs="Arial"/>
          <w:color w:val="000000" w:themeColor="text1"/>
          <w:szCs w:val="20"/>
        </w:rPr>
        <w:t xml:space="preserve">identificarea de domenii aplicabile transversal, specifice administrației publice; </w:t>
      </w:r>
      <w:r w:rsidR="001A6F96" w:rsidRPr="00161D03">
        <w:rPr>
          <w:rFonts w:ascii="Trebuchet MS" w:hAnsi="Trebuchet MS" w:cs="Arial"/>
          <w:b/>
          <w:bCs/>
          <w:i/>
          <w:iCs/>
          <w:color w:val="000000" w:themeColor="text1"/>
          <w:szCs w:val="20"/>
        </w:rPr>
        <w:t>(ii)</w:t>
      </w:r>
      <w:r w:rsidRPr="00161D03">
        <w:rPr>
          <w:rFonts w:ascii="Trebuchet MS" w:hAnsi="Trebuchet MS" w:cs="Arial"/>
          <w:color w:val="000000" w:themeColor="text1"/>
          <w:szCs w:val="20"/>
        </w:rPr>
        <w:t xml:space="preserve"> propuneri de clarificare a rolurilor specifice posturilor</w:t>
      </w:r>
      <w:r w:rsidR="00B653B7" w:rsidRPr="00161D03">
        <w:rPr>
          <w:rFonts w:ascii="Trebuchet MS" w:hAnsi="Trebuchet MS" w:cs="Arial"/>
          <w:color w:val="000000" w:themeColor="text1"/>
          <w:szCs w:val="20"/>
        </w:rPr>
        <w:t xml:space="preserve">; </w:t>
      </w:r>
      <w:r w:rsidR="001A6F96" w:rsidRPr="00161D03">
        <w:rPr>
          <w:rFonts w:ascii="Trebuchet MS" w:hAnsi="Trebuchet MS" w:cs="Arial"/>
          <w:b/>
          <w:bCs/>
          <w:i/>
          <w:iCs/>
          <w:color w:val="000000" w:themeColor="text1"/>
          <w:szCs w:val="20"/>
        </w:rPr>
        <w:t>(i</w:t>
      </w:r>
      <w:r w:rsidR="00B653B7" w:rsidRPr="00161D03">
        <w:rPr>
          <w:rFonts w:ascii="Trebuchet MS" w:hAnsi="Trebuchet MS" w:cs="Arial"/>
          <w:b/>
          <w:bCs/>
          <w:i/>
          <w:iCs/>
          <w:color w:val="000000" w:themeColor="text1"/>
          <w:szCs w:val="20"/>
        </w:rPr>
        <w:t>ii</w:t>
      </w:r>
      <w:r w:rsidR="001A6F96" w:rsidRPr="00161D03">
        <w:rPr>
          <w:rFonts w:ascii="Trebuchet MS" w:hAnsi="Trebuchet MS" w:cs="Arial"/>
          <w:b/>
          <w:bCs/>
          <w:i/>
          <w:iCs/>
          <w:color w:val="000000" w:themeColor="text1"/>
          <w:szCs w:val="20"/>
        </w:rPr>
        <w:t>)</w:t>
      </w:r>
      <w:r w:rsidRPr="00161D03">
        <w:rPr>
          <w:rFonts w:ascii="Trebuchet MS" w:hAnsi="Trebuchet MS" w:cs="Arial"/>
          <w:color w:val="000000" w:themeColor="text1"/>
          <w:szCs w:val="20"/>
        </w:rPr>
        <w:t xml:space="preserve"> propuneri de simplificare a clasificării posturilor prin raportare la domeniile aplicabile transversal identificate</w:t>
      </w:r>
      <w:r w:rsidR="00B653B7" w:rsidRPr="00161D03">
        <w:rPr>
          <w:rFonts w:ascii="Trebuchet MS" w:hAnsi="Trebuchet MS" w:cs="Arial"/>
          <w:color w:val="000000" w:themeColor="text1"/>
          <w:szCs w:val="20"/>
        </w:rPr>
        <w:t>; (</w:t>
      </w:r>
      <w:r w:rsidR="00B653B7" w:rsidRPr="00161D03">
        <w:rPr>
          <w:rFonts w:ascii="Trebuchet MS" w:hAnsi="Trebuchet MS" w:cs="Arial"/>
          <w:b/>
          <w:bCs/>
          <w:i/>
          <w:iCs/>
          <w:color w:val="000000" w:themeColor="text1"/>
          <w:szCs w:val="20"/>
        </w:rPr>
        <w:t>iv</w:t>
      </w:r>
      <w:r w:rsidR="00B653B7" w:rsidRPr="00161D03">
        <w:rPr>
          <w:rFonts w:ascii="Trebuchet MS" w:hAnsi="Trebuchet MS" w:cs="Arial"/>
          <w:color w:val="000000" w:themeColor="text1"/>
          <w:szCs w:val="20"/>
        </w:rPr>
        <w:t>)</w:t>
      </w:r>
      <w:r w:rsidRPr="00161D03">
        <w:rPr>
          <w:rFonts w:ascii="Trebuchet MS" w:hAnsi="Trebuchet MS" w:cs="Arial"/>
          <w:color w:val="000000" w:themeColor="text1"/>
          <w:szCs w:val="20"/>
        </w:rPr>
        <w:t xml:space="preserve"> identificarea unor cadre de competențe aplicabile transversal </w:t>
      </w:r>
      <w:r w:rsidR="00B653B7" w:rsidRPr="00161D03">
        <w:rPr>
          <w:rFonts w:ascii="Trebuchet MS" w:hAnsi="Trebuchet MS" w:cs="Arial"/>
          <w:b/>
          <w:bCs/>
          <w:i/>
          <w:iCs/>
          <w:color w:val="000000" w:themeColor="text1"/>
          <w:szCs w:val="20"/>
        </w:rPr>
        <w:t>(</w:t>
      </w:r>
      <w:r w:rsidR="00642FDE" w:rsidRPr="00161D03">
        <w:rPr>
          <w:rFonts w:ascii="Trebuchet MS" w:hAnsi="Trebuchet MS" w:cs="Arial"/>
          <w:b/>
          <w:bCs/>
          <w:i/>
          <w:iCs/>
          <w:color w:val="000000" w:themeColor="text1"/>
          <w:szCs w:val="20"/>
        </w:rPr>
        <w:t>v</w:t>
      </w:r>
      <w:r w:rsidR="00B653B7" w:rsidRPr="00161D03">
        <w:rPr>
          <w:rFonts w:ascii="Trebuchet MS" w:hAnsi="Trebuchet MS" w:cs="Arial"/>
          <w:b/>
          <w:bCs/>
          <w:i/>
          <w:iCs/>
          <w:color w:val="000000" w:themeColor="text1"/>
          <w:szCs w:val="20"/>
        </w:rPr>
        <w:t>)</w:t>
      </w:r>
      <w:r w:rsidRPr="00161D03">
        <w:rPr>
          <w:rFonts w:ascii="Trebuchet MS" w:hAnsi="Trebuchet MS" w:cs="Arial"/>
          <w:color w:val="000000" w:themeColor="text1"/>
          <w:szCs w:val="20"/>
        </w:rPr>
        <w:t xml:space="preserve"> propuneri de modificare a cadrelor de competențe prin raportare noua clasificare a posturilor</w:t>
      </w:r>
      <w:r w:rsidR="00B653B7" w:rsidRPr="00161D03">
        <w:rPr>
          <w:rFonts w:ascii="Trebuchet MS" w:hAnsi="Trebuchet MS" w:cs="Arial"/>
          <w:color w:val="000000" w:themeColor="text1"/>
          <w:szCs w:val="20"/>
        </w:rPr>
        <w:t>;</w:t>
      </w:r>
      <w:r w:rsidR="00642FDE" w:rsidRPr="00161D03">
        <w:rPr>
          <w:rFonts w:ascii="Trebuchet MS" w:hAnsi="Trebuchet MS" w:cs="Arial"/>
          <w:color w:val="000000" w:themeColor="text1"/>
          <w:szCs w:val="20"/>
        </w:rPr>
        <w:t xml:space="preserve"> </w:t>
      </w:r>
      <w:r w:rsidR="00642FDE" w:rsidRPr="00161D03">
        <w:rPr>
          <w:rFonts w:ascii="Trebuchet MS" w:hAnsi="Trebuchet MS" w:cs="Arial"/>
          <w:b/>
          <w:bCs/>
          <w:i/>
          <w:iCs/>
          <w:color w:val="000000" w:themeColor="text1"/>
          <w:szCs w:val="20"/>
        </w:rPr>
        <w:t>(vi)</w:t>
      </w:r>
      <w:r w:rsidR="00642FDE" w:rsidRPr="00161D03">
        <w:rPr>
          <w:rFonts w:ascii="Trebuchet MS" w:hAnsi="Trebuchet MS" w:cs="Arial"/>
          <w:color w:val="000000" w:themeColor="text1"/>
          <w:szCs w:val="20"/>
        </w:rPr>
        <w:t xml:space="preserve"> </w:t>
      </w:r>
      <w:r w:rsidRPr="00161D03">
        <w:rPr>
          <w:rFonts w:ascii="Trebuchet MS" w:hAnsi="Trebuchet MS" w:cs="Arial"/>
          <w:color w:val="000000" w:themeColor="text1"/>
          <w:szCs w:val="20"/>
        </w:rPr>
        <w:t xml:space="preserve">analiza infrastructurii TIC existentă la nivelul ANFP </w:t>
      </w:r>
      <w:r w:rsidR="00C70D0F">
        <w:rPr>
          <w:rFonts w:ascii="Trebuchet MS" w:hAnsi="Trebuchet MS" w:cs="Arial"/>
          <w:color w:val="000000" w:themeColor="text1"/>
          <w:szCs w:val="20"/>
        </w:rPr>
        <w:t>î</w:t>
      </w:r>
      <w:r w:rsidRPr="00161D03">
        <w:rPr>
          <w:rFonts w:ascii="Trebuchet MS" w:hAnsi="Trebuchet MS" w:cs="Arial"/>
          <w:color w:val="000000" w:themeColor="text1"/>
          <w:szCs w:val="20"/>
        </w:rPr>
        <w:t xml:space="preserve">n vederea identificării unor modalități de corelare a utilizării cadrelor de competențe de către autoritățile și instituțiile publice în procesele de management al resurselor umane; </w:t>
      </w:r>
      <w:r w:rsidR="00642FDE" w:rsidRPr="00161D03">
        <w:rPr>
          <w:rFonts w:ascii="Trebuchet MS" w:hAnsi="Trebuchet MS" w:cs="Arial"/>
          <w:b/>
          <w:bCs/>
          <w:i/>
          <w:iCs/>
          <w:color w:val="000000" w:themeColor="text1"/>
          <w:szCs w:val="20"/>
        </w:rPr>
        <w:t xml:space="preserve">(vii) </w:t>
      </w:r>
      <w:r w:rsidRPr="00161D03">
        <w:rPr>
          <w:rFonts w:ascii="Trebuchet MS" w:hAnsi="Trebuchet MS" w:cs="Arial"/>
          <w:color w:val="000000" w:themeColor="text1"/>
          <w:szCs w:val="20"/>
        </w:rPr>
        <w:t xml:space="preserve"> Modalități pentru eficientizarea evaluării performanțelor profesionale pe baza cadrelor de competențe;</w:t>
      </w:r>
      <w:r w:rsidR="00642FDE" w:rsidRPr="00161D03">
        <w:rPr>
          <w:rFonts w:ascii="Trebuchet MS" w:hAnsi="Trebuchet MS" w:cs="Arial"/>
          <w:color w:val="000000" w:themeColor="text1"/>
          <w:szCs w:val="20"/>
        </w:rPr>
        <w:t>(</w:t>
      </w:r>
      <w:r w:rsidR="00642FDE" w:rsidRPr="00161D03">
        <w:rPr>
          <w:rFonts w:ascii="Trebuchet MS" w:hAnsi="Trebuchet MS" w:cs="Arial"/>
          <w:b/>
          <w:bCs/>
          <w:i/>
          <w:iCs/>
          <w:color w:val="000000" w:themeColor="text1"/>
          <w:szCs w:val="20"/>
        </w:rPr>
        <w:t>viii)</w:t>
      </w:r>
      <w:r w:rsidRPr="00161D03">
        <w:rPr>
          <w:rFonts w:ascii="Trebuchet MS" w:hAnsi="Trebuchet MS" w:cs="Arial"/>
          <w:color w:val="000000" w:themeColor="text1"/>
          <w:szCs w:val="20"/>
        </w:rPr>
        <w:t xml:space="preserve"> îmbunătățirea sistemului de management al performanțelor individuale (talent management, utilizarea cadrelor de competență, în etapa de promovare și în ceea ce privește transferul funcționarilor publici); </w:t>
      </w:r>
      <w:r w:rsidR="00642FDE" w:rsidRPr="00161D03">
        <w:rPr>
          <w:rFonts w:ascii="Trebuchet MS" w:hAnsi="Trebuchet MS" w:cs="Arial"/>
          <w:b/>
          <w:bCs/>
          <w:i/>
          <w:iCs/>
          <w:color w:val="000000" w:themeColor="text1"/>
          <w:szCs w:val="20"/>
        </w:rPr>
        <w:t>(ix)</w:t>
      </w:r>
      <w:r w:rsidRPr="00161D03">
        <w:rPr>
          <w:rFonts w:ascii="Trebuchet MS" w:hAnsi="Trebuchet MS" w:cs="Arial"/>
          <w:color w:val="000000" w:themeColor="text1"/>
          <w:szCs w:val="20"/>
        </w:rPr>
        <w:t xml:space="preserve"> extinderea utilizării cadrelor de competență pentru toate procesele de MRU (inclusiv evaluarea şi promovarea în carieră pe baza competenţelor şi rezultatelor atinse și în ceea ce privește transferul funcționarilor publici), pentru toate funcțiile publice. </w:t>
      </w:r>
    </w:p>
    <w:p w14:paraId="21153287" w14:textId="77777777" w:rsidR="003D5892" w:rsidRPr="00161D03" w:rsidRDefault="003D5892" w:rsidP="009E098C">
      <w:pPr>
        <w:rPr>
          <w:rFonts w:ascii="Trebuchet MS" w:hAnsi="Trebuchet MS" w:cs="Arial"/>
          <w:color w:val="000000" w:themeColor="text1"/>
          <w:szCs w:val="20"/>
        </w:rPr>
      </w:pPr>
      <w:r w:rsidRPr="00161D03">
        <w:rPr>
          <w:rFonts w:ascii="Trebuchet MS" w:hAnsi="Trebuchet MS" w:cs="Arial"/>
          <w:szCs w:val="20"/>
        </w:rPr>
        <w:t>Conținutul livrabilului a fost structurat în funcție de solicitările caietului de sarcini și a propunerii tehnice înaintată de către Asociere în procedura de achiziție publică</w:t>
      </w:r>
      <w:r w:rsidRPr="00161D03">
        <w:rPr>
          <w:rFonts w:ascii="Trebuchet MS" w:hAnsi="Trebuchet MS" w:cs="Arial"/>
          <w:color w:val="000000" w:themeColor="text1"/>
          <w:szCs w:val="20"/>
        </w:rPr>
        <w:t xml:space="preserve"> și cuprinde următoarele elemente: </w:t>
      </w:r>
    </w:p>
    <w:p w14:paraId="45401692" w14:textId="77777777" w:rsidR="00422D9A" w:rsidRPr="00161D03" w:rsidRDefault="00422D9A" w:rsidP="000B75E2">
      <w:pPr>
        <w:pStyle w:val="ListParagraph"/>
        <w:numPr>
          <w:ilvl w:val="0"/>
          <w:numId w:val="47"/>
        </w:numPr>
        <w:rPr>
          <w:rFonts w:ascii="Trebuchet MS" w:hAnsi="Trebuchet MS" w:cs="Arial"/>
          <w:color w:val="000000" w:themeColor="text1"/>
          <w:szCs w:val="20"/>
        </w:rPr>
      </w:pPr>
      <w:r w:rsidRPr="00161D03">
        <w:rPr>
          <w:rFonts w:ascii="Trebuchet MS" w:hAnsi="Trebuchet MS" w:cs="Arial"/>
          <w:color w:val="000000" w:themeColor="text1"/>
          <w:szCs w:val="20"/>
        </w:rPr>
        <w:t xml:space="preserve">Introducere cuprinzând informații generale referitoare la reglementare: nevoile de reglementare, măsuri, principalele acțiuni, grupurile țintă, detalii despre scopul, sfera de aplicare a normei, durată/perioadă de aplicare, studii/analiza/metodologia care stă la baza reglementării – metode folosite, expertiza care a fost folosită în vederea realizării livrabilului, tehnici de colectare a datelor, precum și de interpretare a acestora.  </w:t>
      </w:r>
    </w:p>
    <w:p w14:paraId="46AEBB5A" w14:textId="77777777" w:rsidR="00422D9A" w:rsidRPr="00161D03" w:rsidRDefault="00422D9A" w:rsidP="000B75E2">
      <w:pPr>
        <w:pStyle w:val="ListParagraph"/>
        <w:numPr>
          <w:ilvl w:val="0"/>
          <w:numId w:val="47"/>
        </w:numPr>
        <w:rPr>
          <w:rFonts w:ascii="Trebuchet MS" w:hAnsi="Trebuchet MS" w:cs="Arial"/>
          <w:color w:val="000000" w:themeColor="text1"/>
          <w:szCs w:val="20"/>
        </w:rPr>
      </w:pPr>
      <w:r w:rsidRPr="00161D03">
        <w:rPr>
          <w:rFonts w:ascii="Trebuchet MS" w:hAnsi="Trebuchet MS" w:cs="Arial"/>
          <w:color w:val="000000" w:themeColor="text1"/>
          <w:szCs w:val="20"/>
        </w:rPr>
        <w:t>Riscuri previzionate în procesul de adoptare și de implementare a proiectului de</w:t>
      </w:r>
      <w:r w:rsidR="004D705C" w:rsidRPr="00161D03">
        <w:rPr>
          <w:rFonts w:ascii="Trebuchet MS" w:hAnsi="Trebuchet MS" w:cs="Arial"/>
          <w:color w:val="000000" w:themeColor="text1"/>
          <w:szCs w:val="20"/>
        </w:rPr>
        <w:t xml:space="preserve"> </w:t>
      </w:r>
      <w:r w:rsidRPr="00161D03">
        <w:rPr>
          <w:rFonts w:ascii="Trebuchet MS" w:hAnsi="Trebuchet MS" w:cs="Arial"/>
          <w:color w:val="000000" w:themeColor="text1"/>
          <w:szCs w:val="20"/>
        </w:rPr>
        <w:t xml:space="preserve">act normativ și modalități de reducere/eliminare;  </w:t>
      </w:r>
    </w:p>
    <w:p w14:paraId="38563D25" w14:textId="77777777" w:rsidR="00422D9A" w:rsidRPr="00161D03" w:rsidRDefault="00422D9A" w:rsidP="000B75E2">
      <w:pPr>
        <w:pStyle w:val="ListParagraph"/>
        <w:numPr>
          <w:ilvl w:val="0"/>
          <w:numId w:val="47"/>
        </w:numPr>
        <w:rPr>
          <w:rFonts w:ascii="Trebuchet MS" w:hAnsi="Trebuchet MS" w:cs="Arial"/>
          <w:color w:val="000000" w:themeColor="text1"/>
          <w:szCs w:val="20"/>
        </w:rPr>
      </w:pPr>
      <w:r w:rsidRPr="00161D03">
        <w:rPr>
          <w:rFonts w:ascii="Trebuchet MS" w:hAnsi="Trebuchet MS" w:cs="Arial"/>
          <w:color w:val="000000" w:themeColor="text1"/>
          <w:szCs w:val="20"/>
        </w:rPr>
        <w:t xml:space="preserve">Recomandări și propuneri de implementare; </w:t>
      </w:r>
    </w:p>
    <w:p w14:paraId="5F7478ED" w14:textId="77777777" w:rsidR="007F1C8C" w:rsidRPr="00161D03" w:rsidRDefault="007F1C8C" w:rsidP="007F1C8C">
      <w:pPr>
        <w:pStyle w:val="ListParagraph"/>
        <w:numPr>
          <w:ilvl w:val="0"/>
          <w:numId w:val="47"/>
        </w:numPr>
        <w:rPr>
          <w:rFonts w:ascii="Trebuchet MS" w:hAnsi="Trebuchet MS" w:cs="Arial"/>
          <w:color w:val="000000" w:themeColor="text1"/>
          <w:szCs w:val="20"/>
        </w:rPr>
      </w:pPr>
      <w:r w:rsidRPr="00161D03">
        <w:rPr>
          <w:rFonts w:ascii="Trebuchet MS" w:hAnsi="Trebuchet MS" w:cs="Arial"/>
          <w:color w:val="000000" w:themeColor="text1"/>
          <w:szCs w:val="20"/>
        </w:rPr>
        <w:t xml:space="preserve">Dispoziții ale propunerii de reglementare; </w:t>
      </w:r>
    </w:p>
    <w:p w14:paraId="124FF6B0" w14:textId="77777777" w:rsidR="003D5892" w:rsidRPr="00161D03" w:rsidRDefault="0037267D" w:rsidP="000B75E2">
      <w:pPr>
        <w:pStyle w:val="ListParagraph"/>
        <w:numPr>
          <w:ilvl w:val="0"/>
          <w:numId w:val="47"/>
        </w:numPr>
        <w:rPr>
          <w:rFonts w:ascii="Trebuchet MS" w:hAnsi="Trebuchet MS" w:cs="Arial"/>
          <w:i/>
          <w:iCs/>
          <w:color w:val="FF0000"/>
          <w:szCs w:val="20"/>
        </w:rPr>
      </w:pPr>
      <w:r w:rsidRPr="00161D03">
        <w:rPr>
          <w:rFonts w:ascii="Trebuchet MS" w:hAnsi="Trebuchet MS" w:cs="Arial"/>
          <w:color w:val="000000" w:themeColor="text1"/>
          <w:szCs w:val="20"/>
        </w:rPr>
        <w:t>P</w:t>
      </w:r>
      <w:r w:rsidR="00422D9A" w:rsidRPr="00161D03">
        <w:rPr>
          <w:rFonts w:ascii="Trebuchet MS" w:hAnsi="Trebuchet MS" w:cs="Arial"/>
          <w:color w:val="000000" w:themeColor="text1"/>
          <w:szCs w:val="20"/>
        </w:rPr>
        <w:t xml:space="preserve">ropunerea de act normativ detaliată. </w:t>
      </w:r>
      <w:r w:rsidR="003D5892" w:rsidRPr="00161D03">
        <w:rPr>
          <w:rFonts w:ascii="Trebuchet MS" w:hAnsi="Trebuchet MS" w:cs="Arial"/>
          <w:i/>
          <w:iCs/>
          <w:color w:val="FF0000"/>
          <w:szCs w:val="20"/>
        </w:rPr>
        <w:br w:type="page"/>
      </w:r>
    </w:p>
    <w:p w14:paraId="20B78891" w14:textId="77777777" w:rsidR="00621DD8" w:rsidRPr="00161D03" w:rsidRDefault="00561322" w:rsidP="00561322">
      <w:pPr>
        <w:pStyle w:val="Heading2"/>
        <w:numPr>
          <w:ilvl w:val="0"/>
          <w:numId w:val="0"/>
        </w:numPr>
        <w:ind w:left="576" w:hanging="576"/>
        <w:rPr>
          <w:rFonts w:ascii="Trebuchet MS" w:hAnsi="Trebuchet MS"/>
          <w:sz w:val="20"/>
          <w:szCs w:val="20"/>
        </w:rPr>
      </w:pPr>
      <w:bookmarkStart w:id="19" w:name="_Toc168061918"/>
      <w:bookmarkStart w:id="20" w:name="_Toc169799874"/>
      <w:r w:rsidRPr="00161D03">
        <w:rPr>
          <w:rFonts w:ascii="Trebuchet MS" w:hAnsi="Trebuchet MS"/>
          <w:sz w:val="20"/>
          <w:szCs w:val="20"/>
        </w:rPr>
        <w:lastRenderedPageBreak/>
        <w:t>1.2. Metodologia care stă la baza reglementării</w:t>
      </w:r>
      <w:bookmarkEnd w:id="19"/>
      <w:bookmarkEnd w:id="20"/>
    </w:p>
    <w:p w14:paraId="3BFEF938" w14:textId="5BE60C25" w:rsidR="00F70322" w:rsidRPr="00161D03" w:rsidRDefault="00561322" w:rsidP="004924A5">
      <w:pPr>
        <w:rPr>
          <w:rFonts w:ascii="Trebuchet MS" w:hAnsi="Trebuchet MS"/>
          <w:szCs w:val="20"/>
        </w:rPr>
      </w:pPr>
      <w:r w:rsidRPr="00161D03">
        <w:rPr>
          <w:rFonts w:ascii="Trebuchet MS" w:hAnsi="Trebuchet MS"/>
          <w:szCs w:val="20"/>
        </w:rPr>
        <w:t xml:space="preserve">În procesul de realizare a prezentului </w:t>
      </w:r>
      <w:r w:rsidR="00D94A6B" w:rsidRPr="00161D03">
        <w:rPr>
          <w:rFonts w:ascii="Trebuchet MS" w:hAnsi="Trebuchet MS"/>
          <w:szCs w:val="20"/>
        </w:rPr>
        <w:t xml:space="preserve">livrabil, activitatea </w:t>
      </w:r>
      <w:r w:rsidR="00690B80" w:rsidRPr="00161D03">
        <w:rPr>
          <w:rFonts w:ascii="Trebuchet MS" w:hAnsi="Trebuchet MS"/>
          <w:szCs w:val="20"/>
        </w:rPr>
        <w:t>s-a concentrat asupra elaborării propunerilor de reglementare în acord cu normele de tehnică legislativ</w:t>
      </w:r>
      <w:r w:rsidR="00F70322" w:rsidRPr="00161D03">
        <w:rPr>
          <w:rFonts w:ascii="Trebuchet MS" w:hAnsi="Trebuchet MS"/>
          <w:szCs w:val="20"/>
        </w:rPr>
        <w:t>, jurispruden</w:t>
      </w:r>
      <w:r w:rsidR="00F70322" w:rsidRPr="00CB3866">
        <w:rPr>
          <w:rFonts w:ascii="Trebuchet MS" w:hAnsi="Trebuchet MS"/>
          <w:szCs w:val="20"/>
        </w:rPr>
        <w:t>ț</w:t>
      </w:r>
      <w:r w:rsidR="00FD22D4">
        <w:rPr>
          <w:rFonts w:ascii="Trebuchet MS" w:hAnsi="Trebuchet MS"/>
          <w:szCs w:val="20"/>
        </w:rPr>
        <w:t>a</w:t>
      </w:r>
      <w:r w:rsidR="00690B80" w:rsidRPr="00161D03">
        <w:rPr>
          <w:rFonts w:ascii="Trebuchet MS" w:hAnsi="Trebuchet MS"/>
          <w:szCs w:val="20"/>
        </w:rPr>
        <w:t xml:space="preserve"> </w:t>
      </w:r>
      <w:r w:rsidR="00F70322" w:rsidRPr="00161D03">
        <w:rPr>
          <w:rFonts w:ascii="Trebuchet MS" w:hAnsi="Trebuchet MS"/>
          <w:szCs w:val="20"/>
        </w:rPr>
        <w:t xml:space="preserve">Curții Constituționale și doctrina în materie și având la bază Livrabilul 6 – Document de politică publică </w:t>
      </w:r>
      <w:r w:rsidR="00092067">
        <w:rPr>
          <w:rFonts w:ascii="Trebuchet MS" w:hAnsi="Trebuchet MS"/>
          <w:szCs w:val="20"/>
        </w:rPr>
        <w:t>c</w:t>
      </w:r>
      <w:r w:rsidR="004924A5" w:rsidRPr="00161D03">
        <w:rPr>
          <w:rFonts w:ascii="Trebuchet MS" w:hAnsi="Trebuchet MS"/>
          <w:szCs w:val="20"/>
        </w:rPr>
        <w:t>u privire la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w:t>
      </w:r>
      <w:r w:rsidR="007657D4" w:rsidRPr="00161D03">
        <w:rPr>
          <w:rFonts w:ascii="Trebuchet MS" w:hAnsi="Trebuchet MS"/>
          <w:szCs w:val="20"/>
        </w:rPr>
        <w:t xml:space="preserve">. </w:t>
      </w:r>
    </w:p>
    <w:p w14:paraId="3FABAB51" w14:textId="77777777" w:rsidR="00157B12" w:rsidRPr="00161D03" w:rsidRDefault="00157B12" w:rsidP="00157B12">
      <w:pPr>
        <w:pStyle w:val="Body"/>
        <w:rPr>
          <w:rFonts w:ascii="Trebuchet MS" w:hAnsi="Trebuchet MS"/>
          <w:szCs w:val="20"/>
        </w:rPr>
      </w:pPr>
      <w:r w:rsidRPr="00161D03">
        <w:rPr>
          <w:rFonts w:ascii="Trebuchet MS" w:hAnsi="Trebuchet MS"/>
          <w:szCs w:val="20"/>
        </w:rPr>
        <w:t>Metodologia utilizată în vederea obținerii rezultatelor scontate în cadrul Activității nr. 8 – Analiză care să cuprindă propuneri de reglementare și instrumentele de fundamentare și motivare aferente a presupus o abordare etapizată, detaliată în subcapitolele care urmează</w:t>
      </w:r>
      <w:r w:rsidR="00A84EC5">
        <w:rPr>
          <w:rFonts w:ascii="Trebuchet MS" w:hAnsi="Trebuchet MS"/>
          <w:szCs w:val="20"/>
        </w:rPr>
        <w:t>.</w:t>
      </w:r>
    </w:p>
    <w:p w14:paraId="37D81153" w14:textId="77777777" w:rsidR="007F2FE4" w:rsidRPr="00161D03" w:rsidRDefault="007F2FE4" w:rsidP="007F2FE4">
      <w:pPr>
        <w:pStyle w:val="Body1"/>
        <w:ind w:left="0"/>
        <w:rPr>
          <w:rFonts w:ascii="Trebuchet MS" w:hAnsi="Trebuchet MS"/>
          <w:szCs w:val="20"/>
        </w:rPr>
      </w:pPr>
      <w:r w:rsidRPr="00161D03">
        <w:rPr>
          <w:rFonts w:ascii="Trebuchet MS" w:hAnsi="Trebuchet MS"/>
          <w:szCs w:val="20"/>
        </w:rPr>
        <w:t>Această etapă inițială a fost desfășurată cu</w:t>
      </w:r>
      <w:r w:rsidRPr="00161D03">
        <w:rPr>
          <w:rFonts w:ascii="Trebuchet MS" w:hAnsi="Trebuchet MS"/>
          <w:b/>
          <w:bCs/>
          <w:i/>
          <w:iCs/>
          <w:szCs w:val="20"/>
        </w:rPr>
        <w:t xml:space="preserve"> </w:t>
      </w:r>
      <w:r w:rsidRPr="00161D03">
        <w:rPr>
          <w:rFonts w:ascii="Trebuchet MS" w:hAnsi="Trebuchet MS"/>
          <w:szCs w:val="20"/>
        </w:rPr>
        <w:t>scopul de a asigura o organizare corectă și eficientă a activității, care să permită atingerea obiectivelor și rezultatelor prevăzute de contract, conform celor ilustrate în capitolul introductiv al prezentului studiu. În acest sens, anterior desfășurării activităților de colectare, centralizare și analiză a datelor, următoarele aspecte au fost agreate în cadrul unor ședințe de lucru cu reprezentanții ANFP:</w:t>
      </w:r>
    </w:p>
    <w:p w14:paraId="771D8141" w14:textId="236CDDC1" w:rsidR="007F2FE4" w:rsidRPr="00161D03" w:rsidRDefault="007F2FE4" w:rsidP="007F2FE4">
      <w:pPr>
        <w:pStyle w:val="bullet2"/>
        <w:rPr>
          <w:rFonts w:ascii="Trebuchet MS" w:hAnsi="Trebuchet MS"/>
          <w:szCs w:val="20"/>
        </w:rPr>
      </w:pPr>
      <w:r w:rsidRPr="00161D03">
        <w:rPr>
          <w:rFonts w:ascii="Trebuchet MS" w:hAnsi="Trebuchet MS"/>
          <w:szCs w:val="20"/>
        </w:rPr>
        <w:t xml:space="preserve">actualizarea calendarului de implementare a activității </w:t>
      </w:r>
      <w:r w:rsidR="0090540D">
        <w:rPr>
          <w:rFonts w:ascii="Trebuchet MS" w:hAnsi="Trebuchet MS"/>
          <w:szCs w:val="20"/>
        </w:rPr>
        <w:t>ș</w:t>
      </w:r>
      <w:r w:rsidRPr="00161D03">
        <w:rPr>
          <w:rFonts w:ascii="Trebuchet MS" w:hAnsi="Trebuchet MS"/>
          <w:szCs w:val="20"/>
        </w:rPr>
        <w:t>i a cadrului metodologic (i.e., actualizarea listei datelor de intrare și inventarierea dificultăților previzionate a fi întâlnite în activitatea de culegere și interpretare a datelor);</w:t>
      </w:r>
    </w:p>
    <w:p w14:paraId="41F48E3A" w14:textId="77777777" w:rsidR="007F2FE4" w:rsidRPr="00161D03" w:rsidRDefault="007F2FE4" w:rsidP="00EA6A74">
      <w:pPr>
        <w:pStyle w:val="bullet2"/>
        <w:rPr>
          <w:rFonts w:ascii="Trebuchet MS" w:hAnsi="Trebuchet MS"/>
          <w:szCs w:val="20"/>
        </w:rPr>
      </w:pPr>
      <w:r w:rsidRPr="00161D03">
        <w:rPr>
          <w:rFonts w:ascii="Trebuchet MS" w:hAnsi="Trebuchet MS"/>
          <w:szCs w:val="20"/>
        </w:rPr>
        <w:t>stabilirea unor modalități de comunicare în vederea obținerii tuturor informațiilor necesare analizelor derulate (e.g., transmiterea de către reprezentanții ANFP a tuturor documentelor de interes, în format electronic,</w:t>
      </w:r>
      <w:r w:rsidR="00EA6A74" w:rsidRPr="00161D03">
        <w:rPr>
          <w:rFonts w:ascii="Trebuchet MS" w:hAnsi="Trebuchet MS"/>
          <w:szCs w:val="20"/>
        </w:rPr>
        <w:t xml:space="preserve"> discuții și întâlniri cu </w:t>
      </w:r>
      <w:r w:rsidR="005A6D36" w:rsidRPr="00161D03">
        <w:rPr>
          <w:rFonts w:ascii="Trebuchet MS" w:hAnsi="Trebuchet MS"/>
          <w:szCs w:val="20"/>
        </w:rPr>
        <w:t xml:space="preserve">privire la </w:t>
      </w:r>
      <w:r w:rsidR="004E2E57" w:rsidRPr="00161D03">
        <w:rPr>
          <w:rFonts w:ascii="Trebuchet MS" w:hAnsi="Trebuchet MS"/>
          <w:szCs w:val="20"/>
        </w:rPr>
        <w:t>politicile publice și propunerile de reglementare elaborate în cadrul Jalonului 418,</w:t>
      </w:r>
      <w:r w:rsidRPr="00161D03">
        <w:rPr>
          <w:rFonts w:ascii="Trebuchet MS" w:hAnsi="Trebuchet MS"/>
          <w:szCs w:val="20"/>
        </w:rPr>
        <w:t xml:space="preserve"> transmiterea listelor cu date de contact, etc.);</w:t>
      </w:r>
    </w:p>
    <w:p w14:paraId="5E012B66" w14:textId="228407B0" w:rsidR="007F2FE4" w:rsidRPr="00161D03" w:rsidRDefault="007F2FE4" w:rsidP="004E2E57">
      <w:pPr>
        <w:pStyle w:val="bullet2"/>
        <w:rPr>
          <w:rFonts w:ascii="Trebuchet MS" w:hAnsi="Trebuchet MS"/>
          <w:szCs w:val="20"/>
        </w:rPr>
      </w:pPr>
      <w:r w:rsidRPr="00161D03">
        <w:rPr>
          <w:rFonts w:ascii="Trebuchet MS" w:hAnsi="Trebuchet MS"/>
          <w:szCs w:val="20"/>
        </w:rPr>
        <w:t xml:space="preserve">realizarea </w:t>
      </w:r>
      <w:r w:rsidRPr="00161D03">
        <w:rPr>
          <w:rFonts w:ascii="Trebuchet MS" w:hAnsi="Trebuchet MS"/>
          <w:color w:val="000000" w:themeColor="text1"/>
          <w:szCs w:val="20"/>
        </w:rPr>
        <w:t>succesivă</w:t>
      </w:r>
      <w:r w:rsidRPr="00161D03">
        <w:rPr>
          <w:rFonts w:ascii="Trebuchet MS" w:hAnsi="Trebuchet MS"/>
          <w:color w:val="0070C0"/>
          <w:szCs w:val="20"/>
        </w:rPr>
        <w:t xml:space="preserve"> </w:t>
      </w:r>
      <w:r w:rsidRPr="00161D03">
        <w:rPr>
          <w:rFonts w:ascii="Trebuchet MS" w:hAnsi="Trebuchet MS"/>
          <w:szCs w:val="20"/>
        </w:rPr>
        <w:t xml:space="preserve">a sarcinilor, având în vedere interdependența dintre acestea, </w:t>
      </w:r>
      <w:r w:rsidR="004E2E57" w:rsidRPr="00161D03">
        <w:rPr>
          <w:rFonts w:ascii="Trebuchet MS" w:hAnsi="Trebuchet MS"/>
          <w:szCs w:val="20"/>
        </w:rPr>
        <w:t>și legătura cu activitățile realizate</w:t>
      </w:r>
      <w:r w:rsidR="003604D1" w:rsidRPr="00161D03">
        <w:rPr>
          <w:rFonts w:ascii="Trebuchet MS" w:hAnsi="Trebuchet MS"/>
          <w:szCs w:val="20"/>
        </w:rPr>
        <w:t xml:space="preserve"> pentru elaborarea Livrabil</w:t>
      </w:r>
      <w:r w:rsidR="00FD072D">
        <w:rPr>
          <w:rFonts w:ascii="Trebuchet MS" w:hAnsi="Trebuchet MS"/>
          <w:szCs w:val="20"/>
        </w:rPr>
        <w:t>ului</w:t>
      </w:r>
      <w:r w:rsidR="003604D1" w:rsidRPr="00161D03">
        <w:rPr>
          <w:rFonts w:ascii="Trebuchet MS" w:hAnsi="Trebuchet MS"/>
          <w:szCs w:val="20"/>
        </w:rPr>
        <w:t xml:space="preserve"> 6</w:t>
      </w:r>
      <w:r w:rsidR="00FD072D">
        <w:rPr>
          <w:rFonts w:ascii="Trebuchet MS" w:hAnsi="Trebuchet MS"/>
          <w:szCs w:val="20"/>
        </w:rPr>
        <w:t xml:space="preserve"> - </w:t>
      </w:r>
      <w:r w:rsidR="00FD072D" w:rsidRPr="00F82B88">
        <w:rPr>
          <w:rFonts w:ascii="Trebuchet MS" w:hAnsi="Trebuchet MS"/>
          <w:szCs w:val="20"/>
        </w:rPr>
        <w:t>Document cu opțiuni de politică publică cu privire la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w:t>
      </w:r>
      <w:r w:rsidR="003604D1" w:rsidRPr="00FD072D">
        <w:rPr>
          <w:rFonts w:ascii="Trebuchet MS" w:hAnsi="Trebuchet MS"/>
          <w:szCs w:val="20"/>
        </w:rPr>
        <w:t xml:space="preserve"> </w:t>
      </w:r>
      <w:r w:rsidR="003604D1" w:rsidRPr="00161D03">
        <w:rPr>
          <w:rFonts w:ascii="Trebuchet MS" w:hAnsi="Trebuchet MS"/>
          <w:szCs w:val="20"/>
        </w:rPr>
        <w:t>și</w:t>
      </w:r>
      <w:r w:rsidR="00FD072D">
        <w:rPr>
          <w:rFonts w:ascii="Trebuchet MS" w:hAnsi="Trebuchet MS"/>
          <w:szCs w:val="20"/>
        </w:rPr>
        <w:t xml:space="preserve"> Livrabilului</w:t>
      </w:r>
      <w:r w:rsidR="003604D1" w:rsidRPr="00161D03">
        <w:rPr>
          <w:rFonts w:ascii="Trebuchet MS" w:hAnsi="Trebuchet MS"/>
          <w:szCs w:val="20"/>
        </w:rPr>
        <w:t xml:space="preserve"> 7</w:t>
      </w:r>
      <w:r w:rsidR="00773DA8">
        <w:rPr>
          <w:rFonts w:ascii="Trebuchet MS" w:hAnsi="Trebuchet MS"/>
          <w:szCs w:val="20"/>
        </w:rPr>
        <w:t xml:space="preserve"> - </w:t>
      </w:r>
      <w:r w:rsidR="00773DA8" w:rsidRPr="00773DA8">
        <w:rPr>
          <w:rFonts w:ascii="Trebuchet MS" w:hAnsi="Trebuchet MS"/>
          <w:szCs w:val="20"/>
        </w:rPr>
        <w:t>Studiu privind cadrul legal și institutional care reglementează cadrele de competență generale și specifice</w:t>
      </w:r>
      <w:r w:rsidR="003604D1" w:rsidRPr="00161D03">
        <w:rPr>
          <w:rFonts w:ascii="Trebuchet MS" w:hAnsi="Trebuchet MS"/>
          <w:szCs w:val="20"/>
        </w:rPr>
        <w:t xml:space="preserve">. </w:t>
      </w:r>
    </w:p>
    <w:p w14:paraId="6DEACA35" w14:textId="77777777" w:rsidR="00B75923" w:rsidRPr="00161D03" w:rsidRDefault="00B75923" w:rsidP="000854B3">
      <w:pPr>
        <w:pStyle w:val="Body2"/>
        <w:ind w:left="0"/>
        <w:rPr>
          <w:rFonts w:ascii="Trebuchet MS" w:hAnsi="Trebuchet MS"/>
          <w:szCs w:val="20"/>
        </w:rPr>
      </w:pPr>
      <w:r w:rsidRPr="00161D03">
        <w:rPr>
          <w:rFonts w:ascii="Trebuchet MS" w:hAnsi="Trebuchet MS"/>
          <w:szCs w:val="20"/>
        </w:rPr>
        <w:t>Cea de-a doua etapă privind colectarea datelor a fost realizată printr-o abordare sistemică de colectare a datelor dintr-o varietate de surse și prin corelarea logică a informațiilor obținute în vederea îndeplinirii obiectivelor de analiză definite prin contract.</w:t>
      </w:r>
      <w:r w:rsidR="000854B3" w:rsidRPr="00161D03">
        <w:rPr>
          <w:rFonts w:ascii="Trebuchet MS" w:hAnsi="Trebuchet MS"/>
          <w:szCs w:val="20"/>
        </w:rPr>
        <w:t xml:space="preserve"> </w:t>
      </w:r>
    </w:p>
    <w:p w14:paraId="635C5182" w14:textId="77777777" w:rsidR="00B75923" w:rsidRPr="00161D03" w:rsidRDefault="00B75923" w:rsidP="000854B3">
      <w:pPr>
        <w:pStyle w:val="Body2"/>
        <w:ind w:left="0"/>
        <w:rPr>
          <w:rFonts w:ascii="Trebuchet MS" w:hAnsi="Trebuchet MS"/>
          <w:szCs w:val="20"/>
        </w:rPr>
      </w:pPr>
      <w:r w:rsidRPr="00161D03">
        <w:rPr>
          <w:rFonts w:ascii="Trebuchet MS" w:hAnsi="Trebuchet MS"/>
          <w:szCs w:val="20"/>
        </w:rPr>
        <w:t>În acest sens, principalele instrumente și metode utilizate în această etapă au f</w:t>
      </w:r>
      <w:r w:rsidR="00CD1283" w:rsidRPr="00161D03">
        <w:rPr>
          <w:rFonts w:ascii="Trebuchet MS" w:hAnsi="Trebuchet MS"/>
          <w:szCs w:val="20"/>
        </w:rPr>
        <w:t xml:space="preserve">ost </w:t>
      </w:r>
      <w:r w:rsidR="00BF4EA7" w:rsidRPr="00161D03">
        <w:rPr>
          <w:rFonts w:ascii="Trebuchet MS" w:hAnsi="Trebuchet MS"/>
          <w:szCs w:val="20"/>
        </w:rPr>
        <w:t>următoarele</w:t>
      </w:r>
      <w:r w:rsidR="006345FF" w:rsidRPr="00CB3866">
        <w:rPr>
          <w:rFonts w:ascii="Trebuchet MS" w:hAnsi="Trebuchet MS"/>
          <w:szCs w:val="20"/>
        </w:rPr>
        <w:t>:</w:t>
      </w:r>
    </w:p>
    <w:p w14:paraId="67AFC49C" w14:textId="77777777" w:rsidR="00B75923" w:rsidRPr="009C2FCE" w:rsidRDefault="00943669" w:rsidP="00943669">
      <w:pPr>
        <w:pStyle w:val="Body"/>
        <w:spacing w:before="120" w:after="120" w:line="276" w:lineRule="auto"/>
        <w:rPr>
          <w:rFonts w:ascii="Trebuchet MS" w:hAnsi="Trebuchet MS"/>
          <w:b/>
        </w:rPr>
      </w:pPr>
      <w:r w:rsidRPr="009C2FCE">
        <w:rPr>
          <w:rFonts w:ascii="Trebuchet MS" w:hAnsi="Trebuchet MS"/>
          <w:b/>
        </w:rPr>
        <w:t>1.3.1</w:t>
      </w:r>
      <w:r w:rsidRPr="009C2FCE">
        <w:rPr>
          <w:rFonts w:ascii="Trebuchet MS" w:hAnsi="Trebuchet MS"/>
          <w:b/>
        </w:rPr>
        <w:tab/>
      </w:r>
      <w:r w:rsidR="00B75923" w:rsidRPr="009C2FCE">
        <w:rPr>
          <w:rFonts w:ascii="Trebuchet MS" w:hAnsi="Trebuchet MS"/>
          <w:b/>
        </w:rPr>
        <w:t>Cercetarea documentară</w:t>
      </w:r>
    </w:p>
    <w:p w14:paraId="5D169373" w14:textId="1A1C65B0" w:rsidR="00325089" w:rsidRPr="00161D03" w:rsidRDefault="00B75923" w:rsidP="00EA7F68">
      <w:pPr>
        <w:pStyle w:val="Body2"/>
        <w:ind w:left="0"/>
        <w:rPr>
          <w:rFonts w:ascii="Trebuchet MS" w:hAnsi="Trebuchet MS"/>
          <w:szCs w:val="20"/>
        </w:rPr>
      </w:pPr>
      <w:r w:rsidRPr="00161D03">
        <w:rPr>
          <w:rFonts w:ascii="Trebuchet MS" w:hAnsi="Trebuchet MS"/>
          <w:szCs w:val="20"/>
        </w:rPr>
        <w:t xml:space="preserve">Desfășurarea activității de cercetare documentară a presupus </w:t>
      </w:r>
      <w:r w:rsidR="004B3B5E" w:rsidRPr="00161D03">
        <w:rPr>
          <w:rFonts w:ascii="Trebuchet MS" w:hAnsi="Trebuchet MS"/>
          <w:szCs w:val="20"/>
        </w:rPr>
        <w:t>următoarele tehnici de cercetare</w:t>
      </w:r>
      <w:r w:rsidR="00352A70" w:rsidRPr="00161D03">
        <w:rPr>
          <w:rFonts w:ascii="Trebuchet MS" w:hAnsi="Trebuchet MS"/>
          <w:szCs w:val="20"/>
        </w:rPr>
        <w:t xml:space="preserve">, </w:t>
      </w:r>
      <w:r w:rsidR="00325089" w:rsidRPr="00161D03">
        <w:rPr>
          <w:rFonts w:ascii="Trebuchet MS" w:hAnsi="Trebuchet MS"/>
          <w:szCs w:val="20"/>
        </w:rPr>
        <w:t>documentarea ştiinţifică prin identificarea doctrinei relevante existente în cadrul</w:t>
      </w:r>
      <w:r w:rsidR="00EA7F68" w:rsidRPr="00161D03">
        <w:rPr>
          <w:rFonts w:ascii="Trebuchet MS" w:hAnsi="Trebuchet MS"/>
          <w:szCs w:val="20"/>
        </w:rPr>
        <w:t xml:space="preserve"> </w:t>
      </w:r>
      <w:r w:rsidR="00325089" w:rsidRPr="00161D03">
        <w:rPr>
          <w:rFonts w:ascii="Trebuchet MS" w:hAnsi="Trebuchet MS"/>
          <w:szCs w:val="20"/>
        </w:rPr>
        <w:t>bibliotecilor clasice ce conţin cărţi juridice şi reviste</w:t>
      </w:r>
      <w:r w:rsidR="004B4638" w:rsidRPr="00161D03">
        <w:rPr>
          <w:rFonts w:ascii="Trebuchet MS" w:hAnsi="Trebuchet MS"/>
          <w:szCs w:val="20"/>
        </w:rPr>
        <w:t>,</w:t>
      </w:r>
      <w:r w:rsidR="00325089" w:rsidRPr="00161D03">
        <w:rPr>
          <w:rFonts w:ascii="Trebuchet MS" w:hAnsi="Trebuchet MS"/>
          <w:szCs w:val="20"/>
        </w:rPr>
        <w:t xml:space="preserve"> dar şi </w:t>
      </w:r>
      <w:r w:rsidR="004B4638" w:rsidRPr="00161D03">
        <w:rPr>
          <w:rFonts w:ascii="Trebuchet MS" w:hAnsi="Trebuchet MS"/>
          <w:szCs w:val="20"/>
        </w:rPr>
        <w:t>informații</w:t>
      </w:r>
      <w:r w:rsidR="000B5AAB" w:rsidRPr="00161D03">
        <w:rPr>
          <w:rFonts w:ascii="Trebuchet MS" w:hAnsi="Trebuchet MS"/>
          <w:szCs w:val="20"/>
        </w:rPr>
        <w:t xml:space="preserve"> și jurisprudență</w:t>
      </w:r>
      <w:r w:rsidR="004B4638" w:rsidRPr="00161D03">
        <w:rPr>
          <w:rFonts w:ascii="Trebuchet MS" w:hAnsi="Trebuchet MS"/>
          <w:szCs w:val="20"/>
        </w:rPr>
        <w:t xml:space="preserve"> din </w:t>
      </w:r>
      <w:r w:rsidR="00325089" w:rsidRPr="00161D03">
        <w:rPr>
          <w:rFonts w:ascii="Trebuchet MS" w:hAnsi="Trebuchet MS"/>
          <w:szCs w:val="20"/>
        </w:rPr>
        <w:t xml:space="preserve">cadrul unor baze de date electronice, </w:t>
      </w:r>
      <w:r w:rsidR="00325089" w:rsidRPr="00161D03">
        <w:rPr>
          <w:rFonts w:ascii="Trebuchet MS" w:hAnsi="Trebuchet MS"/>
          <w:szCs w:val="20"/>
        </w:rPr>
        <w:lastRenderedPageBreak/>
        <w:t>precum</w:t>
      </w:r>
      <w:r w:rsidR="004B4638" w:rsidRPr="00161D03">
        <w:rPr>
          <w:rFonts w:ascii="Trebuchet MS" w:hAnsi="Trebuchet MS"/>
          <w:szCs w:val="20"/>
        </w:rPr>
        <w:t xml:space="preserve"> rolii.ro,</w:t>
      </w:r>
      <w:r w:rsidR="00352A70" w:rsidRPr="00161D03">
        <w:rPr>
          <w:rFonts w:ascii="Trebuchet MS" w:hAnsi="Trebuchet MS"/>
          <w:szCs w:val="20"/>
        </w:rPr>
        <w:t xml:space="preserve"> </w:t>
      </w:r>
      <w:hyperlink r:id="rId11" w:history="1">
        <w:r w:rsidR="00C8656F" w:rsidRPr="00161D03">
          <w:rPr>
            <w:rStyle w:val="Hyperlink"/>
            <w:rFonts w:ascii="Trebuchet MS" w:hAnsi="Trebuchet MS"/>
            <w:szCs w:val="20"/>
          </w:rPr>
          <w:t>https://www.cdep.ro/</w:t>
        </w:r>
      </w:hyperlink>
      <w:r w:rsidR="00C8656F" w:rsidRPr="00161D03">
        <w:rPr>
          <w:rFonts w:ascii="Trebuchet MS" w:hAnsi="Trebuchet MS"/>
          <w:szCs w:val="20"/>
        </w:rPr>
        <w:t xml:space="preserve">, </w:t>
      </w:r>
      <w:hyperlink r:id="rId12" w:history="1">
        <w:r w:rsidR="005B60AC" w:rsidRPr="00161D03">
          <w:rPr>
            <w:rStyle w:val="Hyperlink"/>
            <w:rFonts w:ascii="Trebuchet MS" w:hAnsi="Trebuchet MS"/>
            <w:szCs w:val="20"/>
          </w:rPr>
          <w:t>http://dosare.ccr.ro/</w:t>
        </w:r>
      </w:hyperlink>
      <w:r w:rsidR="005B60AC" w:rsidRPr="00161D03">
        <w:rPr>
          <w:rFonts w:ascii="Trebuchet MS" w:hAnsi="Trebuchet MS"/>
          <w:szCs w:val="20"/>
        </w:rPr>
        <w:t xml:space="preserve">. </w:t>
      </w:r>
      <w:r w:rsidR="004B4638" w:rsidRPr="00161D03">
        <w:rPr>
          <w:rFonts w:ascii="Trebuchet MS" w:hAnsi="Trebuchet MS"/>
          <w:szCs w:val="20"/>
        </w:rPr>
        <w:t xml:space="preserve"> </w:t>
      </w:r>
      <w:r w:rsidR="00A40AA1" w:rsidRPr="00161D03">
        <w:rPr>
          <w:rFonts w:ascii="Trebuchet MS" w:hAnsi="Trebuchet MS"/>
          <w:szCs w:val="20"/>
        </w:rPr>
        <w:t>Suplimentar, la elaborarea prezentului livrabil au fost avute în vedere Livrabilul 6</w:t>
      </w:r>
      <w:r w:rsidR="00773DA8">
        <w:rPr>
          <w:rFonts w:ascii="Trebuchet MS" w:hAnsi="Trebuchet MS"/>
          <w:szCs w:val="20"/>
        </w:rPr>
        <w:t xml:space="preserve"> - </w:t>
      </w:r>
      <w:r w:rsidR="00773DA8" w:rsidRPr="003D577A">
        <w:rPr>
          <w:rFonts w:ascii="Trebuchet MS" w:hAnsi="Trebuchet MS"/>
          <w:szCs w:val="20"/>
        </w:rPr>
        <w:t>Document cu opțiuni de politică publică cu privire la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w:t>
      </w:r>
      <w:r w:rsidR="00A40AA1" w:rsidRPr="00161D03">
        <w:rPr>
          <w:rFonts w:ascii="Trebuchet MS" w:hAnsi="Trebuchet MS"/>
          <w:szCs w:val="20"/>
        </w:rPr>
        <w:t xml:space="preserve"> și Livrabilul  7</w:t>
      </w:r>
      <w:r w:rsidR="00773DA8">
        <w:rPr>
          <w:rFonts w:ascii="Trebuchet MS" w:hAnsi="Trebuchet MS"/>
          <w:szCs w:val="20"/>
        </w:rPr>
        <w:t xml:space="preserve"> - </w:t>
      </w:r>
      <w:r w:rsidR="00773DA8" w:rsidRPr="00773DA8">
        <w:rPr>
          <w:rFonts w:ascii="Trebuchet MS" w:hAnsi="Trebuchet MS"/>
          <w:szCs w:val="20"/>
        </w:rPr>
        <w:t>Studiu privind cadrul legal și institutional care reglementează cadrele de competență generale și specifice</w:t>
      </w:r>
      <w:r w:rsidR="00A40AA1" w:rsidRPr="00161D03">
        <w:rPr>
          <w:rFonts w:ascii="Trebuchet MS" w:hAnsi="Trebuchet MS"/>
          <w:szCs w:val="20"/>
        </w:rPr>
        <w:t xml:space="preserve"> elaborate în cadrul acestui proiect.  </w:t>
      </w:r>
    </w:p>
    <w:p w14:paraId="46238981" w14:textId="3E27A4DC" w:rsidR="00B75923" w:rsidRPr="00161D03" w:rsidRDefault="00B75923" w:rsidP="00EA7F68">
      <w:pPr>
        <w:pStyle w:val="Body2"/>
        <w:ind w:left="0"/>
        <w:rPr>
          <w:rFonts w:ascii="Trebuchet MS" w:hAnsi="Trebuchet MS"/>
          <w:szCs w:val="20"/>
        </w:rPr>
      </w:pPr>
      <w:r w:rsidRPr="00161D03">
        <w:rPr>
          <w:rFonts w:ascii="Trebuchet MS" w:hAnsi="Trebuchet MS"/>
          <w:szCs w:val="20"/>
        </w:rPr>
        <w:t>Mai mult, în cadrul acestei etape a fost definit perimetrul cadrului legislativ și cadrului instituțional, în scopul obținerii unei imagini cât mai clar</w:t>
      </w:r>
      <w:r w:rsidR="001D456C">
        <w:rPr>
          <w:rFonts w:ascii="Trebuchet MS" w:hAnsi="Trebuchet MS"/>
          <w:szCs w:val="20"/>
        </w:rPr>
        <w:t>e</w:t>
      </w:r>
      <w:r w:rsidRPr="00161D03">
        <w:rPr>
          <w:rFonts w:ascii="Trebuchet MS" w:hAnsi="Trebuchet MS"/>
          <w:szCs w:val="20"/>
        </w:rPr>
        <w:t xml:space="preserve"> față de modul în care sunt implementate cadrele de competențe în procesele de MRU</w:t>
      </w:r>
      <w:r w:rsidR="00A40AA1" w:rsidRPr="00161D03">
        <w:rPr>
          <w:rFonts w:ascii="Trebuchet MS" w:hAnsi="Trebuchet MS"/>
          <w:szCs w:val="20"/>
        </w:rPr>
        <w:t xml:space="preserve"> și lacunele identificate, </w:t>
      </w:r>
      <w:r w:rsidR="005F4DE2" w:rsidRPr="00161D03">
        <w:rPr>
          <w:rFonts w:ascii="Trebuchet MS" w:hAnsi="Trebuchet MS"/>
          <w:szCs w:val="20"/>
        </w:rPr>
        <w:t>soluțiile de c</w:t>
      </w:r>
      <w:r w:rsidR="00BF3020" w:rsidRPr="00161D03">
        <w:rPr>
          <w:rFonts w:ascii="Trebuchet MS" w:hAnsi="Trebuchet MS"/>
          <w:szCs w:val="20"/>
        </w:rPr>
        <w:t>larificare și simplificare a posturilor propuse prin politica publică</w:t>
      </w:r>
      <w:r w:rsidRPr="00161D03">
        <w:rPr>
          <w:rFonts w:ascii="Trebuchet MS" w:hAnsi="Trebuchet MS"/>
          <w:szCs w:val="20"/>
        </w:rPr>
        <w:t>.</w:t>
      </w:r>
    </w:p>
    <w:p w14:paraId="5C5EF4D3" w14:textId="77777777" w:rsidR="00B75923" w:rsidRPr="009C2FCE" w:rsidRDefault="009C2FCE" w:rsidP="009C2FCE">
      <w:pPr>
        <w:pStyle w:val="Body"/>
        <w:spacing w:before="120" w:after="120" w:line="276" w:lineRule="auto"/>
        <w:rPr>
          <w:rFonts w:ascii="Trebuchet MS" w:hAnsi="Trebuchet MS"/>
          <w:b/>
        </w:rPr>
      </w:pPr>
      <w:r w:rsidRPr="009C2FCE">
        <w:rPr>
          <w:rFonts w:ascii="Trebuchet MS" w:hAnsi="Trebuchet MS"/>
          <w:b/>
          <w:bCs/>
        </w:rPr>
        <w:t>1.3.1.1</w:t>
      </w:r>
      <w:r>
        <w:rPr>
          <w:rFonts w:ascii="Trebuchet MS" w:hAnsi="Trebuchet MS"/>
          <w:b/>
          <w:bCs/>
        </w:rPr>
        <w:tab/>
      </w:r>
      <w:r>
        <w:rPr>
          <w:rFonts w:ascii="Trebuchet MS" w:hAnsi="Trebuchet MS"/>
          <w:b/>
          <w:bCs/>
        </w:rPr>
        <w:tab/>
      </w:r>
      <w:r w:rsidR="00B75923" w:rsidRPr="009C2FCE">
        <w:rPr>
          <w:rFonts w:ascii="Trebuchet MS" w:hAnsi="Trebuchet MS"/>
          <w:b/>
        </w:rPr>
        <w:t>Cadrul legislativ și instituțional</w:t>
      </w:r>
    </w:p>
    <w:p w14:paraId="41E3301F" w14:textId="77777777" w:rsidR="00B75923" w:rsidRPr="00161D03" w:rsidRDefault="00B75923" w:rsidP="00EA7F68">
      <w:pPr>
        <w:pStyle w:val="Body1"/>
        <w:ind w:left="0"/>
        <w:rPr>
          <w:rFonts w:ascii="Trebuchet MS" w:hAnsi="Trebuchet MS"/>
          <w:szCs w:val="20"/>
        </w:rPr>
      </w:pPr>
      <w:r w:rsidRPr="00161D03">
        <w:rPr>
          <w:rFonts w:ascii="Trebuchet MS" w:hAnsi="Trebuchet MS"/>
          <w:szCs w:val="20"/>
        </w:rPr>
        <w:t xml:space="preserve">La momentul realizării </w:t>
      </w:r>
      <w:r w:rsidR="00BF3020" w:rsidRPr="00161D03">
        <w:rPr>
          <w:rFonts w:ascii="Trebuchet MS" w:hAnsi="Trebuchet MS"/>
          <w:szCs w:val="20"/>
        </w:rPr>
        <w:t>prezentei analize</w:t>
      </w:r>
      <w:r w:rsidRPr="00161D03">
        <w:rPr>
          <w:rFonts w:ascii="Trebuchet MS" w:hAnsi="Trebuchet MS"/>
          <w:szCs w:val="20"/>
        </w:rPr>
        <w:t xml:space="preserve">, au fost avute în vedere actele normative care reglementează atât </w:t>
      </w:r>
      <w:r w:rsidR="00BF3020" w:rsidRPr="00161D03">
        <w:rPr>
          <w:rFonts w:ascii="Trebuchet MS" w:hAnsi="Trebuchet MS"/>
          <w:szCs w:val="20"/>
        </w:rPr>
        <w:t>normele de tehnică legislativă</w:t>
      </w:r>
      <w:r w:rsidRPr="00161D03">
        <w:rPr>
          <w:rFonts w:ascii="Trebuchet MS" w:hAnsi="Trebuchet MS"/>
          <w:szCs w:val="20"/>
        </w:rPr>
        <w:t xml:space="preserve">, cât și actele normative care reglementează </w:t>
      </w:r>
      <w:r w:rsidR="00BF3020" w:rsidRPr="00161D03">
        <w:rPr>
          <w:rFonts w:ascii="Trebuchet MS" w:hAnsi="Trebuchet MS"/>
          <w:szCs w:val="20"/>
        </w:rPr>
        <w:t xml:space="preserve">problemele de natură juridică identificate. </w:t>
      </w:r>
      <w:r w:rsidR="00825998" w:rsidRPr="00161D03">
        <w:rPr>
          <w:rFonts w:ascii="Trebuchet MS" w:hAnsi="Trebuchet MS"/>
          <w:szCs w:val="20"/>
        </w:rPr>
        <w:t xml:space="preserve">Suplimentar au fost analizate actele normative abrogate care au reglementat problemele de drept ce fac obiectul prezentei analize. </w:t>
      </w:r>
      <w:r w:rsidR="00BF3020" w:rsidRPr="00161D03">
        <w:rPr>
          <w:rFonts w:ascii="Trebuchet MS" w:hAnsi="Trebuchet MS"/>
          <w:szCs w:val="20"/>
        </w:rPr>
        <w:t>Cu titlu de exemplu, precizăm că în elaborarea propunerilor de reglementare au fost avute în vedere:</w:t>
      </w:r>
    </w:p>
    <w:p w14:paraId="43B9FD90" w14:textId="77777777" w:rsidR="00B2760F" w:rsidRPr="00161D03" w:rsidRDefault="00B2760F" w:rsidP="00EA7F68">
      <w:pPr>
        <w:pStyle w:val="Bulletpoint1"/>
        <w:rPr>
          <w:rFonts w:ascii="Trebuchet MS" w:hAnsi="Trebuchet MS"/>
          <w:szCs w:val="20"/>
        </w:rPr>
      </w:pPr>
      <w:r w:rsidRPr="00161D03">
        <w:rPr>
          <w:rFonts w:ascii="Trebuchet MS" w:hAnsi="Trebuchet MS"/>
          <w:szCs w:val="20"/>
        </w:rPr>
        <w:t xml:space="preserve">Legea </w:t>
      </w:r>
      <w:r w:rsidR="0030585B">
        <w:rPr>
          <w:rFonts w:ascii="Trebuchet MS" w:hAnsi="Trebuchet MS"/>
          <w:szCs w:val="20"/>
        </w:rPr>
        <w:t xml:space="preserve">nr. </w:t>
      </w:r>
      <w:r w:rsidRPr="00161D03">
        <w:rPr>
          <w:rFonts w:ascii="Trebuchet MS" w:hAnsi="Trebuchet MS"/>
          <w:szCs w:val="20"/>
        </w:rPr>
        <w:t>24/2000 privind normele de tehnică legislativă pentru elaborarea actelor normative,</w:t>
      </w:r>
      <w:r w:rsidR="0030585B">
        <w:rPr>
          <w:rFonts w:ascii="Trebuchet MS" w:hAnsi="Trebuchet MS"/>
          <w:szCs w:val="20"/>
        </w:rPr>
        <w:t xml:space="preserve"> republicată,</w:t>
      </w:r>
      <w:r w:rsidRPr="00161D03">
        <w:rPr>
          <w:rFonts w:ascii="Trebuchet MS" w:hAnsi="Trebuchet MS"/>
          <w:szCs w:val="20"/>
        </w:rPr>
        <w:t xml:space="preserve"> cu modificările și completările ulterioare;</w:t>
      </w:r>
    </w:p>
    <w:p w14:paraId="51415128" w14:textId="11EC4F10" w:rsidR="00DA25F5" w:rsidRPr="00161D03" w:rsidRDefault="00DA25F5" w:rsidP="00EA7F68">
      <w:pPr>
        <w:pStyle w:val="Bulletpoint1"/>
        <w:rPr>
          <w:rFonts w:ascii="Trebuchet MS" w:hAnsi="Trebuchet MS"/>
          <w:szCs w:val="20"/>
        </w:rPr>
      </w:pPr>
      <w:r w:rsidRPr="00161D03">
        <w:rPr>
          <w:rFonts w:ascii="Trebuchet MS" w:hAnsi="Trebuchet MS"/>
          <w:szCs w:val="20"/>
        </w:rPr>
        <w:t xml:space="preserve">Legea </w:t>
      </w:r>
      <w:r w:rsidR="0030585B">
        <w:rPr>
          <w:rFonts w:ascii="Trebuchet MS" w:hAnsi="Trebuchet MS"/>
          <w:szCs w:val="20"/>
        </w:rPr>
        <w:t xml:space="preserve">nr. </w:t>
      </w:r>
      <w:r w:rsidRPr="00161D03">
        <w:rPr>
          <w:rFonts w:ascii="Trebuchet MS" w:hAnsi="Trebuchet MS"/>
          <w:szCs w:val="20"/>
        </w:rPr>
        <w:t>52/2003 privind transparenţa decizională în administraţia publică</w:t>
      </w:r>
      <w:r w:rsidR="0030585B">
        <w:rPr>
          <w:rFonts w:ascii="Trebuchet MS" w:hAnsi="Trebuchet MS"/>
          <w:szCs w:val="20"/>
        </w:rPr>
        <w:t>,r</w:t>
      </w:r>
      <w:r w:rsidRPr="00161D03">
        <w:rPr>
          <w:rFonts w:ascii="Trebuchet MS" w:hAnsi="Trebuchet MS"/>
          <w:szCs w:val="20"/>
        </w:rPr>
        <w:t>epublicată</w:t>
      </w:r>
      <w:r w:rsidR="0030585B">
        <w:rPr>
          <w:rFonts w:ascii="Trebuchet MS" w:hAnsi="Trebuchet MS"/>
          <w:szCs w:val="20"/>
        </w:rPr>
        <w:t>, cu modificările ulterioare;</w:t>
      </w:r>
    </w:p>
    <w:p w14:paraId="51D34F2F" w14:textId="31A1C2B3" w:rsidR="00B2760F" w:rsidRPr="00161D03" w:rsidRDefault="00B738D6" w:rsidP="00EA7F68">
      <w:pPr>
        <w:pStyle w:val="Bulletpoint1"/>
        <w:rPr>
          <w:rFonts w:ascii="Trebuchet MS" w:hAnsi="Trebuchet MS"/>
          <w:szCs w:val="20"/>
        </w:rPr>
      </w:pPr>
      <w:r w:rsidRPr="00161D03">
        <w:rPr>
          <w:rFonts w:ascii="Trebuchet MS" w:hAnsi="Trebuchet MS"/>
          <w:szCs w:val="20"/>
        </w:rPr>
        <w:t>H</w:t>
      </w:r>
      <w:r w:rsidR="00151BE5">
        <w:rPr>
          <w:rFonts w:ascii="Trebuchet MS" w:hAnsi="Trebuchet MS"/>
          <w:szCs w:val="20"/>
        </w:rPr>
        <w:t>otărârea Guvernului</w:t>
      </w:r>
      <w:r w:rsidRPr="00161D03">
        <w:rPr>
          <w:rFonts w:ascii="Trebuchet MS" w:hAnsi="Trebuchet MS"/>
          <w:szCs w:val="20"/>
        </w:rPr>
        <w:t xml:space="preserve"> nr. 443/2022 pentru aprobarea conţinutului instrumentului de prezentare şi motivare, a structurii raportului privind implementarea actelor normative, a instrucţiunilor metodologice pentru realizarea evaluării impactului, precum şi pentru înfiinţarea Consiliului consultativ pentru evaluarea impactului actelor normative, cu modificările și completările ulterioare;</w:t>
      </w:r>
    </w:p>
    <w:p w14:paraId="3291AE3E" w14:textId="25B7151C" w:rsidR="00E76390" w:rsidRPr="00161D03" w:rsidRDefault="00151BE5" w:rsidP="00EA7F68">
      <w:pPr>
        <w:pStyle w:val="Bulletpoint1"/>
        <w:rPr>
          <w:rFonts w:ascii="Trebuchet MS" w:hAnsi="Trebuchet MS"/>
          <w:szCs w:val="20"/>
        </w:rPr>
      </w:pPr>
      <w:r>
        <w:rPr>
          <w:rFonts w:ascii="Trebuchet MS" w:hAnsi="Trebuchet MS"/>
          <w:szCs w:val="20"/>
        </w:rPr>
        <w:t>Hotărârea Guvernului</w:t>
      </w:r>
      <w:r w:rsidR="00E76390" w:rsidRPr="00161D03">
        <w:rPr>
          <w:rFonts w:ascii="Trebuchet MS" w:hAnsi="Trebuchet MS"/>
          <w:szCs w:val="20"/>
        </w:rPr>
        <w:t xml:space="preserve"> nr. 635/2022 privind procedura de consultare a structurilor asociative ale autorităţilor administraţiei publice locale la elaborarea proiectelor de acte normative</w:t>
      </w:r>
      <w:r w:rsidR="0030585B">
        <w:rPr>
          <w:rFonts w:ascii="Trebuchet MS" w:hAnsi="Trebuchet MS"/>
          <w:szCs w:val="20"/>
        </w:rPr>
        <w:t>;</w:t>
      </w:r>
    </w:p>
    <w:p w14:paraId="19D65725" w14:textId="6170045E" w:rsidR="00B738D6" w:rsidRPr="00161D03" w:rsidRDefault="00B17318" w:rsidP="00EA7F68">
      <w:pPr>
        <w:pStyle w:val="Bulletpoint1"/>
        <w:rPr>
          <w:rFonts w:ascii="Trebuchet MS" w:hAnsi="Trebuchet MS"/>
          <w:szCs w:val="20"/>
        </w:rPr>
      </w:pPr>
      <w:r w:rsidRPr="00161D03">
        <w:rPr>
          <w:rFonts w:ascii="Trebuchet MS" w:hAnsi="Trebuchet MS"/>
          <w:szCs w:val="20"/>
        </w:rPr>
        <w:t>Regulament</w:t>
      </w:r>
      <w:r w:rsidR="0030660E">
        <w:rPr>
          <w:rFonts w:ascii="Trebuchet MS" w:hAnsi="Trebuchet MS"/>
          <w:szCs w:val="20"/>
        </w:rPr>
        <w:t>ul</w:t>
      </w:r>
      <w:r w:rsidRPr="00161D03">
        <w:rPr>
          <w:rFonts w:ascii="Trebuchet MS" w:hAnsi="Trebuchet MS"/>
          <w:szCs w:val="20"/>
        </w:rPr>
        <w:t xml:space="preserve"> </w:t>
      </w:r>
      <w:r w:rsidRPr="0030660E">
        <w:rPr>
          <w:rFonts w:ascii="Trebuchet MS" w:hAnsi="Trebuchet MS"/>
          <w:strike/>
          <w:color w:val="FF0000"/>
          <w:szCs w:val="20"/>
        </w:rPr>
        <w:t>din 2009</w:t>
      </w:r>
      <w:r w:rsidRPr="0030660E">
        <w:rPr>
          <w:rFonts w:ascii="Trebuchet MS" w:hAnsi="Trebuchet MS"/>
          <w:color w:val="FF0000"/>
          <w:szCs w:val="20"/>
        </w:rPr>
        <w:t xml:space="preserve"> </w:t>
      </w:r>
      <w:r w:rsidRPr="00161D03">
        <w:rPr>
          <w:rFonts w:ascii="Trebuchet MS" w:hAnsi="Trebuchet MS"/>
          <w:szCs w:val="20"/>
        </w:rPr>
        <w:t>privind procedurile, la nivelul Guvernului, pentru elaborarea, avizarea şi prezentarea proiectelor de documente de politici publice, a proiectelor de acte normative, precum şi a altor documente, în vederea adoptării/aprobării</w:t>
      </w:r>
      <w:r w:rsidR="0030585B">
        <w:rPr>
          <w:rFonts w:ascii="Trebuchet MS" w:hAnsi="Trebuchet MS"/>
          <w:szCs w:val="20"/>
        </w:rPr>
        <w:t>, aprobat prin H</w:t>
      </w:r>
      <w:r w:rsidR="00151BE5">
        <w:rPr>
          <w:rFonts w:ascii="Trebuchet MS" w:hAnsi="Trebuchet MS"/>
          <w:szCs w:val="20"/>
        </w:rPr>
        <w:t>otărârea Guvernului</w:t>
      </w:r>
      <w:r w:rsidR="0030585B">
        <w:rPr>
          <w:rFonts w:ascii="Trebuchet MS" w:hAnsi="Trebuchet MS"/>
          <w:szCs w:val="20"/>
        </w:rPr>
        <w:t xml:space="preserve"> nr. 561/2009, cu modificările și completările ulterioare</w:t>
      </w:r>
      <w:r w:rsidRPr="00161D03">
        <w:rPr>
          <w:rFonts w:ascii="Trebuchet MS" w:hAnsi="Trebuchet MS"/>
          <w:szCs w:val="20"/>
        </w:rPr>
        <w:t>;</w:t>
      </w:r>
    </w:p>
    <w:p w14:paraId="4ED9D904" w14:textId="68C5EF17" w:rsidR="00B17318" w:rsidRPr="00161D03" w:rsidRDefault="00727B7C" w:rsidP="00EA7F68">
      <w:pPr>
        <w:pStyle w:val="Bulletpoint1"/>
        <w:rPr>
          <w:rFonts w:ascii="Trebuchet MS" w:hAnsi="Trebuchet MS"/>
          <w:szCs w:val="20"/>
        </w:rPr>
      </w:pPr>
      <w:r w:rsidRPr="00161D03">
        <w:rPr>
          <w:rFonts w:ascii="Trebuchet MS" w:hAnsi="Trebuchet MS"/>
          <w:szCs w:val="20"/>
        </w:rPr>
        <w:t>Legea nr. 500/2002 privind finanţele publice, cu modificările şi completările ulterioare</w:t>
      </w:r>
      <w:r w:rsidR="00E20A0E">
        <w:rPr>
          <w:rFonts w:ascii="Trebuchet MS" w:hAnsi="Trebuchet MS"/>
          <w:szCs w:val="20"/>
        </w:rPr>
        <w:t>;</w:t>
      </w:r>
    </w:p>
    <w:p w14:paraId="16CB2EB3" w14:textId="77777777" w:rsidR="00AF3F30" w:rsidRDefault="00B51150" w:rsidP="00EA7F68">
      <w:pPr>
        <w:pStyle w:val="Bulletpoint1"/>
        <w:rPr>
          <w:rFonts w:ascii="Trebuchet MS" w:hAnsi="Trebuchet MS"/>
          <w:szCs w:val="20"/>
        </w:rPr>
      </w:pPr>
      <w:r w:rsidRPr="00161D03">
        <w:rPr>
          <w:rFonts w:ascii="Trebuchet MS" w:hAnsi="Trebuchet MS"/>
          <w:szCs w:val="20"/>
        </w:rPr>
        <w:t xml:space="preserve">Ordonanță de urgență </w:t>
      </w:r>
      <w:r w:rsidR="00AF3F30">
        <w:rPr>
          <w:rFonts w:ascii="Trebuchet MS" w:hAnsi="Trebuchet MS"/>
          <w:szCs w:val="20"/>
        </w:rPr>
        <w:t xml:space="preserve">a Guvernului nr. </w:t>
      </w:r>
      <w:r w:rsidRPr="00161D03">
        <w:rPr>
          <w:rFonts w:ascii="Trebuchet MS" w:hAnsi="Trebuchet MS"/>
          <w:szCs w:val="20"/>
        </w:rPr>
        <w:t>57/2019 privind Codul administrativ, cu modificările și completările ulterioare</w:t>
      </w:r>
      <w:r w:rsidR="00AF3F30">
        <w:rPr>
          <w:rFonts w:ascii="Trebuchet MS" w:hAnsi="Trebuchet MS"/>
          <w:szCs w:val="20"/>
        </w:rPr>
        <w:t>;</w:t>
      </w:r>
    </w:p>
    <w:p w14:paraId="0BCB52C3" w14:textId="0632C7F6" w:rsidR="00AF3F30" w:rsidRDefault="00B07956" w:rsidP="00EA7F68">
      <w:pPr>
        <w:pStyle w:val="Bulletpoint1"/>
        <w:rPr>
          <w:rFonts w:ascii="Trebuchet MS" w:hAnsi="Trebuchet MS"/>
          <w:szCs w:val="20"/>
        </w:rPr>
      </w:pPr>
      <w:r>
        <w:rPr>
          <w:rFonts w:ascii="Trebuchet MS" w:hAnsi="Trebuchet MS"/>
          <w:szCs w:val="20"/>
        </w:rPr>
        <w:t>Ordonanța de urgență a Guvernului nr. 191/2022 pentru modificarea și completarea Ordonanței de urgență a Guvernului nr. 57/2019 privind Codul administrativ</w:t>
      </w:r>
      <w:r w:rsidR="00473C19">
        <w:rPr>
          <w:rFonts w:ascii="Trebuchet MS" w:hAnsi="Trebuchet MS"/>
          <w:szCs w:val="20"/>
        </w:rPr>
        <w:t>;</w:t>
      </w:r>
    </w:p>
    <w:p w14:paraId="1232AC21" w14:textId="652DD28D" w:rsidR="00AF3F30" w:rsidRDefault="00473C19" w:rsidP="00EA7F68">
      <w:pPr>
        <w:pStyle w:val="Bulletpoint1"/>
        <w:rPr>
          <w:rFonts w:ascii="Trebuchet MS" w:hAnsi="Trebuchet MS"/>
          <w:szCs w:val="20"/>
        </w:rPr>
      </w:pPr>
      <w:r>
        <w:rPr>
          <w:rFonts w:ascii="Trebuchet MS" w:hAnsi="Trebuchet MS"/>
          <w:szCs w:val="20"/>
        </w:rPr>
        <w:t xml:space="preserve">Ordonanța de urgență a Guvernului nr. 121/2023 pentru </w:t>
      </w:r>
      <w:r w:rsidR="00196D93" w:rsidRPr="00196D93">
        <w:rPr>
          <w:rFonts w:ascii="Trebuchet MS" w:hAnsi="Trebuchet MS"/>
          <w:szCs w:val="20"/>
        </w:rPr>
        <w:t>modificarea şi completarea Ordonanţei de urgenţă a Guvernului nr. 57/2019 privind Codul administrativ, precum şi pentru modificarea art. III din Ordonanţa de urgenţă a Guvernului nr. 191/2022 pentru modificarea şi completarea Ordonanţei de urgenţă a Guvernului nr. 57/2019 privind Codul administrativ</w:t>
      </w:r>
      <w:r w:rsidR="00E20A0E">
        <w:rPr>
          <w:rFonts w:ascii="Trebuchet MS" w:hAnsi="Trebuchet MS"/>
          <w:szCs w:val="20"/>
        </w:rPr>
        <w:t>.</w:t>
      </w:r>
    </w:p>
    <w:p w14:paraId="3D0224B0" w14:textId="76315706" w:rsidR="00B51150" w:rsidRPr="00161D03" w:rsidRDefault="00B51150" w:rsidP="00F82B88">
      <w:pPr>
        <w:pStyle w:val="Bulletpoint1"/>
        <w:numPr>
          <w:ilvl w:val="0"/>
          <w:numId w:val="0"/>
        </w:numPr>
        <w:ind w:left="720"/>
        <w:rPr>
          <w:rFonts w:ascii="Trebuchet MS" w:hAnsi="Trebuchet MS"/>
          <w:szCs w:val="20"/>
        </w:rPr>
      </w:pPr>
    </w:p>
    <w:p w14:paraId="16463E58" w14:textId="77777777" w:rsidR="0018765E" w:rsidRPr="009C2FCE" w:rsidRDefault="009C2FCE" w:rsidP="009C2FCE">
      <w:pPr>
        <w:pStyle w:val="Body"/>
        <w:spacing w:before="120" w:after="120" w:line="276" w:lineRule="auto"/>
        <w:rPr>
          <w:rFonts w:ascii="Trebuchet MS" w:hAnsi="Trebuchet MS"/>
          <w:b/>
        </w:rPr>
      </w:pPr>
      <w:r>
        <w:rPr>
          <w:rFonts w:ascii="Trebuchet MS" w:hAnsi="Trebuchet MS"/>
          <w:b/>
          <w:bCs/>
        </w:rPr>
        <w:lastRenderedPageBreak/>
        <w:t>1.3.2</w:t>
      </w:r>
      <w:r>
        <w:rPr>
          <w:rFonts w:ascii="Trebuchet MS" w:hAnsi="Trebuchet MS"/>
          <w:b/>
          <w:bCs/>
        </w:rPr>
        <w:tab/>
      </w:r>
      <w:r w:rsidR="0018765E" w:rsidRPr="009C2FCE">
        <w:rPr>
          <w:rFonts w:ascii="Trebuchet MS" w:hAnsi="Trebuchet MS"/>
          <w:b/>
        </w:rPr>
        <w:t>Cercetare de birou</w:t>
      </w:r>
    </w:p>
    <w:p w14:paraId="1FD2779C" w14:textId="5DE46DAD" w:rsidR="0018765E" w:rsidRPr="00161D03" w:rsidRDefault="0018765E" w:rsidP="00930F3B">
      <w:pPr>
        <w:pStyle w:val="Body1"/>
        <w:ind w:left="0"/>
        <w:rPr>
          <w:rFonts w:ascii="Trebuchet MS" w:hAnsi="Trebuchet MS"/>
          <w:szCs w:val="20"/>
        </w:rPr>
      </w:pPr>
      <w:r w:rsidRPr="00161D03">
        <w:rPr>
          <w:rFonts w:ascii="Trebuchet MS" w:hAnsi="Trebuchet MS"/>
          <w:szCs w:val="20"/>
        </w:rPr>
        <w:t xml:space="preserve">Scopul activităților de cercetare cantitativă a fost cel de identificare, într-o manieră cuantificabilă, a principalelor </w:t>
      </w:r>
      <w:r w:rsidR="00FE0E89" w:rsidRPr="00161D03">
        <w:rPr>
          <w:rFonts w:ascii="Trebuchet MS" w:hAnsi="Trebuchet MS"/>
          <w:szCs w:val="20"/>
        </w:rPr>
        <w:t>lacune legislative identificate</w:t>
      </w:r>
      <w:r w:rsidR="00846B87" w:rsidRPr="00161D03">
        <w:rPr>
          <w:rFonts w:ascii="Trebuchet MS" w:hAnsi="Trebuchet MS"/>
          <w:szCs w:val="20"/>
        </w:rPr>
        <w:t xml:space="preserve">, a </w:t>
      </w:r>
      <w:r w:rsidR="00AF3F30" w:rsidRPr="00161D03">
        <w:rPr>
          <w:rFonts w:ascii="Trebuchet MS" w:hAnsi="Trebuchet MS"/>
          <w:szCs w:val="20"/>
        </w:rPr>
        <w:t>solu</w:t>
      </w:r>
      <w:r w:rsidR="00AF3F30">
        <w:rPr>
          <w:rFonts w:ascii="Trebuchet MS" w:hAnsi="Trebuchet MS"/>
          <w:szCs w:val="20"/>
        </w:rPr>
        <w:t>ț</w:t>
      </w:r>
      <w:r w:rsidR="00AF3F30" w:rsidRPr="00161D03">
        <w:rPr>
          <w:rFonts w:ascii="Trebuchet MS" w:hAnsi="Trebuchet MS"/>
          <w:szCs w:val="20"/>
        </w:rPr>
        <w:t xml:space="preserve">iilor </w:t>
      </w:r>
      <w:r w:rsidR="00846B87" w:rsidRPr="00161D03">
        <w:rPr>
          <w:rFonts w:ascii="Trebuchet MS" w:hAnsi="Trebuchet MS"/>
          <w:szCs w:val="20"/>
        </w:rPr>
        <w:t>de reglementare a clarificării și simplificării posturilor și a extinderii aplicării cadrelor de competență pe tot procesul de MRU</w:t>
      </w:r>
      <w:r w:rsidR="00FE0E89" w:rsidRPr="00161D03">
        <w:rPr>
          <w:rFonts w:ascii="Trebuchet MS" w:hAnsi="Trebuchet MS"/>
          <w:szCs w:val="20"/>
        </w:rPr>
        <w:t xml:space="preserve"> și a soluțiilor de tehnică legislativă </w:t>
      </w:r>
      <w:r w:rsidR="0025102B" w:rsidRPr="00161D03">
        <w:rPr>
          <w:rFonts w:ascii="Trebuchet MS" w:hAnsi="Trebuchet MS"/>
          <w:szCs w:val="20"/>
        </w:rPr>
        <w:t xml:space="preserve">pentru </w:t>
      </w:r>
      <w:r w:rsidR="00846B87" w:rsidRPr="00161D03">
        <w:rPr>
          <w:rFonts w:ascii="Trebuchet MS" w:hAnsi="Trebuchet MS"/>
          <w:szCs w:val="20"/>
        </w:rPr>
        <w:t>remedierea lacunelor legislative</w:t>
      </w:r>
      <w:r w:rsidR="00E5587A" w:rsidRPr="00161D03">
        <w:rPr>
          <w:rFonts w:ascii="Trebuchet MS" w:hAnsi="Trebuchet MS"/>
          <w:szCs w:val="20"/>
        </w:rPr>
        <w:t xml:space="preserve">, precum și punerea în acord a reglementărilor legale </w:t>
      </w:r>
      <w:r w:rsidR="00E70CBE" w:rsidRPr="00161D03">
        <w:rPr>
          <w:rFonts w:ascii="Trebuchet MS" w:hAnsi="Trebuchet MS"/>
          <w:szCs w:val="20"/>
        </w:rPr>
        <w:t>aferente funcției publice specifice cu cadrul legislativ actual</w:t>
      </w:r>
      <w:r w:rsidRPr="00161D03">
        <w:rPr>
          <w:rFonts w:ascii="Trebuchet MS" w:hAnsi="Trebuchet MS"/>
          <w:szCs w:val="20"/>
        </w:rPr>
        <w:t>.</w:t>
      </w:r>
    </w:p>
    <w:p w14:paraId="684353A4" w14:textId="293DBC86" w:rsidR="0018765E" w:rsidRPr="00161D03" w:rsidRDefault="0018765E" w:rsidP="002A6039">
      <w:pPr>
        <w:pStyle w:val="Body1"/>
        <w:ind w:left="0"/>
        <w:rPr>
          <w:rFonts w:ascii="Trebuchet MS" w:hAnsi="Trebuchet MS"/>
          <w:szCs w:val="20"/>
        </w:rPr>
      </w:pPr>
      <w:r w:rsidRPr="00161D03">
        <w:rPr>
          <w:rFonts w:ascii="Trebuchet MS" w:hAnsi="Trebuchet MS"/>
          <w:szCs w:val="20"/>
        </w:rPr>
        <w:t xml:space="preserve">Etapa de cercetare de birou/desk research a vizat colectarea informațiilor necesare pentru </w:t>
      </w:r>
      <w:r w:rsidR="000D7980">
        <w:rPr>
          <w:rFonts w:ascii="Trebuchet MS" w:hAnsi="Trebuchet MS"/>
          <w:szCs w:val="20"/>
        </w:rPr>
        <w:t>a</w:t>
      </w:r>
      <w:r w:rsidRPr="00161D03">
        <w:rPr>
          <w:rFonts w:ascii="Trebuchet MS" w:hAnsi="Trebuchet MS"/>
          <w:szCs w:val="20"/>
        </w:rPr>
        <w:t xml:space="preserve"> </w:t>
      </w:r>
      <w:r w:rsidR="00E5587A" w:rsidRPr="00161D03">
        <w:rPr>
          <w:rFonts w:ascii="Trebuchet MS" w:hAnsi="Trebuchet MS"/>
          <w:szCs w:val="20"/>
        </w:rPr>
        <w:t>realiza proiectele de actele normative</w:t>
      </w:r>
      <w:r w:rsidR="00E70CBE" w:rsidRPr="00161D03">
        <w:rPr>
          <w:rFonts w:ascii="Trebuchet MS" w:hAnsi="Trebuchet MS"/>
          <w:szCs w:val="20"/>
        </w:rPr>
        <w:t xml:space="preserve"> și instrumentele de motivare</w:t>
      </w:r>
      <w:r w:rsidR="001E5ADA" w:rsidRPr="00161D03">
        <w:rPr>
          <w:rFonts w:ascii="Trebuchet MS" w:hAnsi="Trebuchet MS"/>
          <w:szCs w:val="20"/>
        </w:rPr>
        <w:t xml:space="preserve"> astfel încât acestea să respecte </w:t>
      </w:r>
      <w:r w:rsidR="00A1059E" w:rsidRPr="00161D03">
        <w:rPr>
          <w:rFonts w:ascii="Trebuchet MS" w:hAnsi="Trebuchet MS"/>
          <w:szCs w:val="20"/>
        </w:rPr>
        <w:t xml:space="preserve">întrutotul prevederile legale aplicabile. </w:t>
      </w:r>
    </w:p>
    <w:p w14:paraId="79ECAEB7" w14:textId="77777777" w:rsidR="0013074D" w:rsidRPr="00161D03" w:rsidRDefault="0013074D" w:rsidP="002A6039">
      <w:pPr>
        <w:pStyle w:val="Body1"/>
        <w:ind w:left="0"/>
        <w:rPr>
          <w:rFonts w:ascii="Trebuchet MS" w:hAnsi="Trebuchet MS"/>
          <w:szCs w:val="20"/>
        </w:rPr>
      </w:pPr>
      <w:r w:rsidRPr="00161D03">
        <w:rPr>
          <w:rFonts w:ascii="Trebuchet MS" w:hAnsi="Trebuchet MS"/>
          <w:szCs w:val="20"/>
        </w:rPr>
        <w:t xml:space="preserve">Propunerile și recomandările privind revizuirea legislației în vigoare înglobează </w:t>
      </w:r>
      <w:r w:rsidR="002A6039" w:rsidRPr="00161D03">
        <w:rPr>
          <w:rFonts w:ascii="Trebuchet MS" w:hAnsi="Trebuchet MS"/>
          <w:szCs w:val="20"/>
        </w:rPr>
        <w:t>f</w:t>
      </w:r>
      <w:r w:rsidRPr="00161D03">
        <w:rPr>
          <w:rFonts w:ascii="Trebuchet MS" w:hAnsi="Trebuchet MS"/>
          <w:szCs w:val="20"/>
        </w:rPr>
        <w:t xml:space="preserve">eedback-ul colectat în cadrul activității </w:t>
      </w:r>
      <w:r w:rsidR="000869F8" w:rsidRPr="00161D03">
        <w:rPr>
          <w:rFonts w:ascii="Trebuchet MS" w:hAnsi="Trebuchet MS"/>
          <w:szCs w:val="20"/>
        </w:rPr>
        <w:t xml:space="preserve">6 </w:t>
      </w:r>
      <w:r w:rsidRPr="00161D03">
        <w:rPr>
          <w:rFonts w:ascii="Trebuchet MS" w:hAnsi="Trebuchet MS"/>
          <w:szCs w:val="20"/>
        </w:rPr>
        <w:t xml:space="preserve">- </w:t>
      </w:r>
      <w:r w:rsidR="000869F8" w:rsidRPr="00161D03">
        <w:rPr>
          <w:rFonts w:ascii="Trebuchet MS" w:hAnsi="Trebuchet MS"/>
          <w:szCs w:val="20"/>
        </w:rPr>
        <w:t xml:space="preserve">Elaborare document cu opțiuni de politică publică cu privire la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 </w:t>
      </w:r>
    </w:p>
    <w:p w14:paraId="07F79127" w14:textId="77777777" w:rsidR="00A1059E" w:rsidRPr="009C2FCE" w:rsidRDefault="00F92FA8" w:rsidP="00CB70DA">
      <w:pPr>
        <w:pStyle w:val="Heading1"/>
        <w:rPr>
          <w:rFonts w:ascii="Trebuchet MS" w:hAnsi="Trebuchet MS"/>
          <w:color w:val="auto"/>
          <w:sz w:val="20"/>
          <w:szCs w:val="20"/>
        </w:rPr>
      </w:pPr>
      <w:bookmarkStart w:id="21" w:name="_Toc168061919"/>
      <w:bookmarkStart w:id="22" w:name="_Toc169799875"/>
      <w:r w:rsidRPr="009C2FCE">
        <w:rPr>
          <w:rFonts w:ascii="Trebuchet MS" w:hAnsi="Trebuchet MS"/>
          <w:color w:val="auto"/>
          <w:sz w:val="20"/>
          <w:szCs w:val="20"/>
        </w:rPr>
        <w:t xml:space="preserve">Aspecte </w:t>
      </w:r>
      <w:r w:rsidR="008E5730" w:rsidRPr="009C2FCE">
        <w:rPr>
          <w:rFonts w:ascii="Trebuchet MS" w:hAnsi="Trebuchet MS"/>
          <w:color w:val="auto"/>
          <w:sz w:val="20"/>
          <w:szCs w:val="20"/>
        </w:rPr>
        <w:t>generale privind propunerea de reglementare</w:t>
      </w:r>
      <w:bookmarkEnd w:id="21"/>
      <w:bookmarkEnd w:id="22"/>
    </w:p>
    <w:p w14:paraId="3F884395" w14:textId="698AB393" w:rsidR="004E74D2" w:rsidRDefault="008E5730" w:rsidP="00CA1E9A">
      <w:pPr>
        <w:spacing w:before="0" w:after="0" w:line="240" w:lineRule="auto"/>
        <w:jc w:val="left"/>
        <w:rPr>
          <w:rFonts w:ascii="Trebuchet MS" w:hAnsi="Trebuchet MS"/>
          <w:szCs w:val="20"/>
        </w:rPr>
      </w:pPr>
      <w:r>
        <w:rPr>
          <w:rFonts w:ascii="Trebuchet MS" w:hAnsi="Trebuchet MS"/>
          <w:szCs w:val="20"/>
        </w:rPr>
        <w:t xml:space="preserve">Proiectul de act normativ are ca scop valorificarea </w:t>
      </w:r>
      <w:r w:rsidR="009D491F" w:rsidRPr="00161D03">
        <w:rPr>
          <w:rFonts w:ascii="Trebuchet MS" w:hAnsi="Trebuchet MS"/>
          <w:szCs w:val="20"/>
        </w:rPr>
        <w:t>cadrelor de competențe și modernizarea sistemului de management al resurselor umane din administrația publică</w:t>
      </w:r>
      <w:r>
        <w:rPr>
          <w:rFonts w:ascii="Trebuchet MS" w:hAnsi="Trebuchet MS"/>
          <w:szCs w:val="20"/>
        </w:rPr>
        <w:t xml:space="preserve"> </w:t>
      </w:r>
      <w:r w:rsidR="001B5A1C">
        <w:rPr>
          <w:rFonts w:ascii="Trebuchet MS" w:hAnsi="Trebuchet MS"/>
          <w:szCs w:val="20"/>
        </w:rPr>
        <w:t xml:space="preserve">și a fost elaborat având la bază </w:t>
      </w:r>
      <w:r w:rsidR="00035AB5">
        <w:rPr>
          <w:rFonts w:ascii="Trebuchet MS" w:hAnsi="Trebuchet MS"/>
          <w:szCs w:val="20"/>
        </w:rPr>
        <w:t xml:space="preserve">Livrabilul 6 – </w:t>
      </w:r>
      <w:r w:rsidR="004A7E93" w:rsidRPr="003D577A">
        <w:rPr>
          <w:rFonts w:ascii="Trebuchet MS" w:hAnsi="Trebuchet MS"/>
          <w:szCs w:val="20"/>
        </w:rPr>
        <w:t>Document cu opțiuni de politică publică cu privire la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w:t>
      </w:r>
      <w:r w:rsidR="00035AB5">
        <w:rPr>
          <w:rFonts w:ascii="Trebuchet MS" w:hAnsi="Trebuchet MS"/>
          <w:szCs w:val="20"/>
        </w:rPr>
        <w:t xml:space="preserve">. În acest sens s-a constatat că valorificarea cadrelor de competențe necesită </w:t>
      </w:r>
      <w:r w:rsidR="009D491F" w:rsidRPr="00161D03">
        <w:rPr>
          <w:rFonts w:ascii="Trebuchet MS" w:hAnsi="Trebuchet MS"/>
          <w:szCs w:val="20"/>
        </w:rPr>
        <w:t>următoarele măsuri:</w:t>
      </w:r>
    </w:p>
    <w:p w14:paraId="699590BB" w14:textId="77777777" w:rsidR="004E74D2" w:rsidRDefault="004E74D2" w:rsidP="00CA1E9A">
      <w:pPr>
        <w:spacing w:before="0" w:after="0" w:line="240" w:lineRule="auto"/>
        <w:jc w:val="left"/>
        <w:rPr>
          <w:rFonts w:ascii="Trebuchet MS" w:hAnsi="Trebuchet MS"/>
          <w:szCs w:val="20"/>
        </w:rPr>
      </w:pPr>
    </w:p>
    <w:p w14:paraId="29DE3B77" w14:textId="77777777" w:rsidR="00CA1E9A" w:rsidRPr="004E74D2" w:rsidRDefault="00CA1E9A" w:rsidP="00CA1E9A">
      <w:pPr>
        <w:spacing w:before="0" w:after="0" w:line="240" w:lineRule="auto"/>
        <w:jc w:val="left"/>
        <w:rPr>
          <w:rFonts w:ascii="Trebuchet MS" w:hAnsi="Trebuchet MS"/>
          <w:szCs w:val="20"/>
        </w:rPr>
      </w:pPr>
      <w:r w:rsidRPr="00161D03">
        <w:rPr>
          <w:rFonts w:ascii="Trebuchet MS" w:eastAsia="Times New Roman" w:hAnsi="Trebuchet MS" w:cs="Times New Roman"/>
          <w:b/>
          <w:bCs/>
          <w:szCs w:val="20"/>
        </w:rPr>
        <w:t>Clarificarea rolurilor aferente funcțiilor publice generale:</w:t>
      </w:r>
    </w:p>
    <w:p w14:paraId="4D9BFC6D" w14:textId="77777777" w:rsidR="00CA1E9A" w:rsidRPr="00161D03" w:rsidRDefault="00CA1E9A" w:rsidP="00CB691D">
      <w:pPr>
        <w:numPr>
          <w:ilvl w:val="0"/>
          <w:numId w:val="48"/>
        </w:numPr>
        <w:spacing w:before="100" w:beforeAutospacing="1" w:after="100" w:afterAutospacing="1" w:line="240" w:lineRule="auto"/>
        <w:rPr>
          <w:rFonts w:ascii="Trebuchet MS" w:eastAsia="Times New Roman" w:hAnsi="Trebuchet MS" w:cs="Times New Roman"/>
          <w:szCs w:val="20"/>
        </w:rPr>
      </w:pPr>
      <w:r w:rsidRPr="00161D03">
        <w:rPr>
          <w:rFonts w:ascii="Trebuchet MS" w:eastAsia="Times New Roman" w:hAnsi="Trebuchet MS" w:cs="Times New Roman"/>
          <w:szCs w:val="20"/>
        </w:rPr>
        <w:t>Definirea clară a responsabilităților și atribuțiilor în fișele de post, bazată pe roluri și competențe.</w:t>
      </w:r>
    </w:p>
    <w:p w14:paraId="742FC446" w14:textId="77777777" w:rsidR="00CA1E9A" w:rsidRPr="00CB3866" w:rsidRDefault="00CA1E9A" w:rsidP="00CB691D">
      <w:pPr>
        <w:numPr>
          <w:ilvl w:val="0"/>
          <w:numId w:val="48"/>
        </w:numPr>
        <w:spacing w:before="100" w:beforeAutospacing="1" w:after="100" w:afterAutospacing="1" w:line="240" w:lineRule="auto"/>
        <w:rPr>
          <w:rFonts w:ascii="Trebuchet MS" w:eastAsia="Times New Roman" w:hAnsi="Trebuchet MS" w:cs="Times New Roman"/>
          <w:szCs w:val="20"/>
        </w:rPr>
      </w:pPr>
      <w:r w:rsidRPr="00CB3866">
        <w:rPr>
          <w:rFonts w:ascii="Trebuchet MS" w:eastAsia="Times New Roman" w:hAnsi="Trebuchet MS" w:cs="Times New Roman"/>
          <w:szCs w:val="20"/>
        </w:rPr>
        <w:t>Realizarea analizei și planificării strategice a resurselor umane corelate cu obiectivele instituționale.</w:t>
      </w:r>
    </w:p>
    <w:p w14:paraId="6789BA19" w14:textId="77777777" w:rsidR="002A6039" w:rsidRPr="00CB3866" w:rsidRDefault="00CA1E9A" w:rsidP="00CB691D">
      <w:pPr>
        <w:numPr>
          <w:ilvl w:val="0"/>
          <w:numId w:val="48"/>
        </w:numPr>
        <w:spacing w:before="100" w:beforeAutospacing="1" w:after="100" w:afterAutospacing="1" w:line="240" w:lineRule="auto"/>
        <w:rPr>
          <w:rFonts w:ascii="Trebuchet MS" w:eastAsia="Times New Roman" w:hAnsi="Trebuchet MS" w:cs="Times New Roman"/>
          <w:szCs w:val="20"/>
        </w:rPr>
      </w:pPr>
      <w:r w:rsidRPr="00CB3866">
        <w:rPr>
          <w:rFonts w:ascii="Trebuchet MS" w:eastAsia="Times New Roman" w:hAnsi="Trebuchet MS" w:cs="Times New Roman"/>
          <w:szCs w:val="20"/>
        </w:rPr>
        <w:t>Adaptarea taxonomiei actuale a posturilor pentru a defini sistematic rolurile pe baza atribuțiilor manageriale și a domeniilor de activitate.</w:t>
      </w:r>
    </w:p>
    <w:p w14:paraId="29B536E9" w14:textId="77777777" w:rsidR="00CA1E9A" w:rsidRPr="00CB3866" w:rsidRDefault="00CA1E9A" w:rsidP="002A6039">
      <w:pPr>
        <w:spacing w:before="100" w:beforeAutospacing="1" w:after="100" w:afterAutospacing="1" w:line="240" w:lineRule="auto"/>
        <w:jc w:val="left"/>
        <w:rPr>
          <w:rFonts w:ascii="Trebuchet MS" w:eastAsia="Times New Roman" w:hAnsi="Trebuchet MS" w:cs="Times New Roman"/>
          <w:szCs w:val="20"/>
        </w:rPr>
      </w:pPr>
      <w:r w:rsidRPr="00CB3866">
        <w:rPr>
          <w:rFonts w:ascii="Trebuchet MS" w:eastAsia="Times New Roman" w:hAnsi="Trebuchet MS" w:cs="Times New Roman"/>
          <w:b/>
          <w:szCs w:val="20"/>
        </w:rPr>
        <w:t>Operaționalizarea completă a cadrelor de competențe:</w:t>
      </w:r>
    </w:p>
    <w:p w14:paraId="28085CB7" w14:textId="77777777" w:rsidR="00CA1E9A" w:rsidRPr="00161D03" w:rsidRDefault="00CA1E9A" w:rsidP="0058203C">
      <w:pPr>
        <w:numPr>
          <w:ilvl w:val="0"/>
          <w:numId w:val="49"/>
        </w:numPr>
        <w:spacing w:before="100" w:beforeAutospacing="1" w:after="100" w:afterAutospacing="1" w:line="240" w:lineRule="auto"/>
        <w:rPr>
          <w:rFonts w:ascii="Trebuchet MS" w:eastAsia="Times New Roman" w:hAnsi="Trebuchet MS" w:cs="Times New Roman"/>
          <w:szCs w:val="20"/>
        </w:rPr>
      </w:pPr>
      <w:r w:rsidRPr="00161D03">
        <w:rPr>
          <w:rFonts w:ascii="Trebuchet MS" w:eastAsia="Times New Roman" w:hAnsi="Trebuchet MS" w:cs="Times New Roman"/>
          <w:szCs w:val="20"/>
        </w:rPr>
        <w:t>Extinderea utilizării cadrelor de competențe în toate procesele de management al resurselor umane.</w:t>
      </w:r>
    </w:p>
    <w:p w14:paraId="63D9AAAD" w14:textId="77777777" w:rsidR="00CA1E9A" w:rsidRPr="00161D03" w:rsidRDefault="00CA1E9A" w:rsidP="0058203C">
      <w:pPr>
        <w:numPr>
          <w:ilvl w:val="0"/>
          <w:numId w:val="49"/>
        </w:numPr>
        <w:spacing w:before="100" w:beforeAutospacing="1" w:after="100" w:afterAutospacing="1" w:line="240" w:lineRule="auto"/>
        <w:rPr>
          <w:rFonts w:ascii="Trebuchet MS" w:eastAsia="Times New Roman" w:hAnsi="Trebuchet MS" w:cs="Times New Roman"/>
          <w:szCs w:val="20"/>
        </w:rPr>
      </w:pPr>
      <w:r w:rsidRPr="00161D03">
        <w:rPr>
          <w:rFonts w:ascii="Trebuchet MS" w:eastAsia="Times New Roman" w:hAnsi="Trebuchet MS" w:cs="Times New Roman"/>
          <w:szCs w:val="20"/>
        </w:rPr>
        <w:t>Dezvoltarea de instrumente și metodologii specifice pentru evaluarea performanței, promovare, delegare, detașare și transfer bazate pe competențe.</w:t>
      </w:r>
    </w:p>
    <w:p w14:paraId="307592A7" w14:textId="77777777" w:rsidR="00CA1E9A" w:rsidRPr="00161D03" w:rsidRDefault="00CA1E9A" w:rsidP="0058203C">
      <w:pPr>
        <w:numPr>
          <w:ilvl w:val="0"/>
          <w:numId w:val="49"/>
        </w:numPr>
        <w:spacing w:before="100" w:beforeAutospacing="1" w:after="100" w:afterAutospacing="1" w:line="240" w:lineRule="auto"/>
        <w:rPr>
          <w:rFonts w:ascii="Trebuchet MS" w:eastAsia="Times New Roman" w:hAnsi="Trebuchet MS" w:cs="Times New Roman"/>
          <w:szCs w:val="20"/>
        </w:rPr>
      </w:pPr>
      <w:r w:rsidRPr="00161D03">
        <w:rPr>
          <w:rFonts w:ascii="Trebuchet MS" w:eastAsia="Times New Roman" w:hAnsi="Trebuchet MS" w:cs="Times New Roman"/>
          <w:szCs w:val="20"/>
        </w:rPr>
        <w:t>Consolidarea capacității resurselor umane de a implementa și utiliza eficient cadrele de competențe.</w:t>
      </w:r>
    </w:p>
    <w:p w14:paraId="2987E869" w14:textId="0917ED31" w:rsidR="00D22551" w:rsidRPr="00161D03" w:rsidRDefault="009D491F" w:rsidP="000214D3">
      <w:pPr>
        <w:spacing w:before="100" w:beforeAutospacing="1" w:after="100" w:afterAutospacing="1" w:line="240" w:lineRule="auto"/>
        <w:rPr>
          <w:rFonts w:ascii="Trebuchet MS" w:eastAsia="Times New Roman" w:hAnsi="Trebuchet MS" w:cs="Times New Roman"/>
          <w:szCs w:val="20"/>
        </w:rPr>
      </w:pPr>
      <w:r w:rsidRPr="00161D03">
        <w:rPr>
          <w:rFonts w:ascii="Trebuchet MS" w:eastAsia="Times New Roman" w:hAnsi="Trebuchet MS" w:cs="Times New Roman"/>
          <w:szCs w:val="20"/>
        </w:rPr>
        <w:t xml:space="preserve">Măsurile identificate pentru </w:t>
      </w:r>
      <w:r w:rsidR="00EB28CB" w:rsidRPr="00161D03">
        <w:rPr>
          <w:rFonts w:ascii="Trebuchet MS" w:eastAsia="Times New Roman" w:hAnsi="Trebuchet MS" w:cs="Times New Roman"/>
          <w:szCs w:val="20"/>
        </w:rPr>
        <w:t xml:space="preserve">valorificarea cadrelor de competență și modernizarea sistemului de management al resurselor umane, presupun doar </w:t>
      </w:r>
      <w:r w:rsidR="00F407DC">
        <w:rPr>
          <w:rFonts w:ascii="Trebuchet MS" w:eastAsia="Times New Roman" w:hAnsi="Trebuchet MS" w:cs="Times New Roman"/>
          <w:szCs w:val="20"/>
        </w:rPr>
        <w:t>î</w:t>
      </w:r>
      <w:r w:rsidR="00EB28CB" w:rsidRPr="00161D03">
        <w:rPr>
          <w:rFonts w:ascii="Trebuchet MS" w:eastAsia="Times New Roman" w:hAnsi="Trebuchet MS" w:cs="Times New Roman"/>
          <w:szCs w:val="20"/>
        </w:rPr>
        <w:t xml:space="preserve">ntr-o anumită măsură elaborarea de propuneri de </w:t>
      </w:r>
      <w:r w:rsidR="008E5730">
        <w:rPr>
          <w:rFonts w:ascii="Trebuchet MS" w:eastAsia="Times New Roman" w:hAnsi="Trebuchet MS" w:cs="Times New Roman"/>
          <w:szCs w:val="20"/>
        </w:rPr>
        <w:t>r</w:t>
      </w:r>
      <w:r w:rsidR="00EB28CB" w:rsidRPr="00161D03">
        <w:rPr>
          <w:rFonts w:ascii="Trebuchet MS" w:eastAsia="Times New Roman" w:hAnsi="Trebuchet MS" w:cs="Times New Roman"/>
          <w:szCs w:val="20"/>
        </w:rPr>
        <w:t>eglementare</w:t>
      </w:r>
      <w:r w:rsidR="00D22551" w:rsidRPr="00161D03">
        <w:rPr>
          <w:rFonts w:ascii="Trebuchet MS" w:eastAsia="Times New Roman" w:hAnsi="Trebuchet MS" w:cs="Times New Roman"/>
          <w:szCs w:val="20"/>
        </w:rPr>
        <w:t xml:space="preserve"> sau modificarea reglementărilor în vigoare. </w:t>
      </w:r>
    </w:p>
    <w:p w14:paraId="5DEBD285" w14:textId="77777777" w:rsidR="009D491F" w:rsidRPr="00161D03" w:rsidRDefault="00D22551" w:rsidP="000214D3">
      <w:pPr>
        <w:spacing w:before="100" w:beforeAutospacing="1" w:after="100" w:afterAutospacing="1" w:line="240" w:lineRule="auto"/>
        <w:rPr>
          <w:rFonts w:ascii="Trebuchet MS" w:eastAsia="Times New Roman" w:hAnsi="Trebuchet MS" w:cs="Times New Roman"/>
          <w:szCs w:val="20"/>
        </w:rPr>
      </w:pPr>
      <w:r w:rsidRPr="00161D03">
        <w:rPr>
          <w:rFonts w:ascii="Trebuchet MS" w:eastAsia="Times New Roman" w:hAnsi="Trebuchet MS" w:cs="Times New Roman"/>
          <w:szCs w:val="20"/>
        </w:rPr>
        <w:lastRenderedPageBreak/>
        <w:t>În acest sens s-a constatat că sunt susceptibile de a fi reglementate aspectele referitoare la clarificarea rolurilor aferente funcţiei publice generale și referitoare la extinderea utilizării cadrelor de c</w:t>
      </w:r>
      <w:r w:rsidR="00C905AD">
        <w:rPr>
          <w:rFonts w:ascii="Trebuchet MS" w:eastAsia="Times New Roman" w:hAnsi="Trebuchet MS" w:cs="Times New Roman"/>
          <w:szCs w:val="20"/>
        </w:rPr>
        <w:t>o</w:t>
      </w:r>
      <w:r w:rsidRPr="00161D03">
        <w:rPr>
          <w:rFonts w:ascii="Trebuchet MS" w:eastAsia="Times New Roman" w:hAnsi="Trebuchet MS" w:cs="Times New Roman"/>
          <w:szCs w:val="20"/>
        </w:rPr>
        <w:t xml:space="preserve">mpetență în toate procesele de management al resurselor umane. </w:t>
      </w:r>
    </w:p>
    <w:p w14:paraId="3AF81202" w14:textId="75F31BA8" w:rsidR="000214D3" w:rsidRPr="00161D03" w:rsidRDefault="00D22551" w:rsidP="000214D3">
      <w:pPr>
        <w:spacing w:before="100" w:beforeAutospacing="1" w:after="100" w:afterAutospacing="1" w:line="240" w:lineRule="auto"/>
        <w:rPr>
          <w:rFonts w:ascii="Trebuchet MS" w:eastAsia="Times New Roman" w:hAnsi="Trebuchet MS" w:cs="Times New Roman"/>
          <w:szCs w:val="20"/>
        </w:rPr>
      </w:pPr>
      <w:r w:rsidRPr="00161D03">
        <w:rPr>
          <w:rFonts w:ascii="Trebuchet MS" w:eastAsia="Times New Roman" w:hAnsi="Trebuchet MS" w:cs="Times New Roman"/>
          <w:szCs w:val="20"/>
        </w:rPr>
        <w:t>Instrumentele și me</w:t>
      </w:r>
      <w:r w:rsidR="003E3EDD">
        <w:rPr>
          <w:rFonts w:ascii="Trebuchet MS" w:eastAsia="Times New Roman" w:hAnsi="Trebuchet MS" w:cs="Times New Roman"/>
          <w:szCs w:val="20"/>
        </w:rPr>
        <w:t>to</w:t>
      </w:r>
      <w:r w:rsidRPr="00161D03">
        <w:rPr>
          <w:rFonts w:ascii="Trebuchet MS" w:eastAsia="Times New Roman" w:hAnsi="Trebuchet MS" w:cs="Times New Roman"/>
          <w:szCs w:val="20"/>
        </w:rPr>
        <w:t>dologiile specifice, deși vor avea un impact important în consolidarea capacității resurselor umane de a impl</w:t>
      </w:r>
      <w:r w:rsidR="0080378D">
        <w:rPr>
          <w:rFonts w:ascii="Trebuchet MS" w:eastAsia="Times New Roman" w:hAnsi="Trebuchet MS" w:cs="Times New Roman"/>
          <w:szCs w:val="20"/>
        </w:rPr>
        <w:t>e</w:t>
      </w:r>
      <w:r w:rsidRPr="00161D03">
        <w:rPr>
          <w:rFonts w:ascii="Trebuchet MS" w:eastAsia="Times New Roman" w:hAnsi="Trebuchet MS" w:cs="Times New Roman"/>
          <w:szCs w:val="20"/>
        </w:rPr>
        <w:t xml:space="preserve">menta și utiliza eficient cadrele de competență, nu sunt susceptibile de reglementare în acord cu prevederile art. </w:t>
      </w:r>
      <w:r w:rsidR="000214D3" w:rsidRPr="00161D03">
        <w:rPr>
          <w:rFonts w:ascii="Trebuchet MS" w:eastAsia="Times New Roman" w:hAnsi="Trebuchet MS" w:cs="Times New Roman"/>
          <w:szCs w:val="20"/>
        </w:rPr>
        <w:t xml:space="preserve">73 din Constutiția României. </w:t>
      </w:r>
    </w:p>
    <w:p w14:paraId="59D79A76" w14:textId="77777777" w:rsidR="000214D3" w:rsidRPr="00161D03" w:rsidRDefault="000214D3" w:rsidP="0091507C">
      <w:pPr>
        <w:spacing w:before="100" w:beforeAutospacing="1" w:after="100" w:afterAutospacing="1" w:line="240" w:lineRule="auto"/>
        <w:rPr>
          <w:rFonts w:ascii="Trebuchet MS" w:eastAsia="Times New Roman" w:hAnsi="Trebuchet MS" w:cs="Times New Roman"/>
          <w:szCs w:val="20"/>
        </w:rPr>
      </w:pPr>
      <w:r w:rsidRPr="00161D03">
        <w:rPr>
          <w:rFonts w:ascii="Trebuchet MS" w:eastAsia="Times New Roman" w:hAnsi="Trebuchet MS" w:cs="Times New Roman"/>
          <w:szCs w:val="20"/>
        </w:rPr>
        <w:t xml:space="preserve">În acest context s-au </w:t>
      </w:r>
      <w:r w:rsidR="006D1C59" w:rsidRPr="00161D03">
        <w:rPr>
          <w:rFonts w:ascii="Trebuchet MS" w:eastAsia="Times New Roman" w:hAnsi="Trebuchet MS" w:cs="Times New Roman"/>
          <w:szCs w:val="20"/>
        </w:rPr>
        <w:t xml:space="preserve">elaborat proiectele de acte normative care se identifică în Anexa nr. 1 la prezentul livrabil. </w:t>
      </w:r>
    </w:p>
    <w:p w14:paraId="3F4D8280" w14:textId="0A78F857" w:rsidR="006D1C59" w:rsidRPr="00161D03" w:rsidRDefault="000638A8" w:rsidP="00776712">
      <w:pPr>
        <w:spacing w:before="100" w:beforeAutospacing="1" w:after="100" w:afterAutospacing="1" w:line="240" w:lineRule="auto"/>
        <w:rPr>
          <w:rFonts w:ascii="Trebuchet MS" w:eastAsia="Times New Roman" w:hAnsi="Trebuchet MS" w:cs="Times New Roman"/>
          <w:szCs w:val="20"/>
        </w:rPr>
      </w:pPr>
      <w:r>
        <w:rPr>
          <w:rFonts w:ascii="Trebuchet MS" w:eastAsia="Times New Roman" w:hAnsi="Trebuchet MS" w:cs="Times New Roman"/>
          <w:szCs w:val="20"/>
        </w:rPr>
        <w:t>P</w:t>
      </w:r>
      <w:r w:rsidR="00C3152F" w:rsidRPr="00161D03">
        <w:rPr>
          <w:rFonts w:ascii="Trebuchet MS" w:eastAsia="Times New Roman" w:hAnsi="Trebuchet MS" w:cs="Times New Roman"/>
          <w:szCs w:val="20"/>
        </w:rPr>
        <w:t xml:space="preserve">ropunerile de reglementare prezentate </w:t>
      </w:r>
      <w:r w:rsidR="00AC48BE" w:rsidRPr="00161D03">
        <w:rPr>
          <w:rFonts w:ascii="Trebuchet MS" w:eastAsia="Times New Roman" w:hAnsi="Trebuchet MS" w:cs="Times New Roman"/>
          <w:szCs w:val="20"/>
        </w:rPr>
        <w:t xml:space="preserve">implementează măsuri propuse în cadrul </w:t>
      </w:r>
      <w:r w:rsidR="00EC57EA" w:rsidRPr="00161D03">
        <w:rPr>
          <w:rFonts w:ascii="Trebuchet MS" w:eastAsia="Times New Roman" w:hAnsi="Trebuchet MS" w:cs="Times New Roman"/>
          <w:szCs w:val="20"/>
        </w:rPr>
        <w:t>d</w:t>
      </w:r>
      <w:r w:rsidR="00AC48BE" w:rsidRPr="00161D03">
        <w:rPr>
          <w:rFonts w:ascii="Trebuchet MS" w:eastAsia="Times New Roman" w:hAnsi="Trebuchet MS" w:cs="Times New Roman"/>
          <w:szCs w:val="20"/>
        </w:rPr>
        <w:t xml:space="preserve">ocumentului de politică publică, măsuri propus a fi etapizate </w:t>
      </w:r>
      <w:r w:rsidR="008C5130" w:rsidRPr="00161D03">
        <w:rPr>
          <w:rFonts w:ascii="Trebuchet MS" w:eastAsia="Times New Roman" w:hAnsi="Trebuchet MS" w:cs="Times New Roman"/>
          <w:szCs w:val="20"/>
        </w:rPr>
        <w:t xml:space="preserve">potrivit calendarului </w:t>
      </w:r>
      <w:r w:rsidR="00CB765B" w:rsidRPr="00161D03">
        <w:rPr>
          <w:rFonts w:ascii="Trebuchet MS" w:eastAsia="Times New Roman" w:hAnsi="Trebuchet MS" w:cs="Times New Roman"/>
          <w:szCs w:val="20"/>
        </w:rPr>
        <w:t xml:space="preserve">din Anexa nr. 2 la prezenta Analiză. </w:t>
      </w:r>
    </w:p>
    <w:p w14:paraId="1B9435FA" w14:textId="77777777" w:rsidR="00CB765B" w:rsidRPr="00161D03" w:rsidRDefault="00776712" w:rsidP="001B7342">
      <w:pPr>
        <w:spacing w:before="100" w:beforeAutospacing="1" w:after="100" w:afterAutospacing="1" w:line="240" w:lineRule="auto"/>
        <w:jc w:val="left"/>
        <w:rPr>
          <w:rFonts w:ascii="Trebuchet MS" w:eastAsia="Times New Roman" w:hAnsi="Trebuchet MS" w:cs="Times New Roman"/>
          <w:szCs w:val="20"/>
        </w:rPr>
      </w:pPr>
      <w:r w:rsidRPr="00161D03">
        <w:rPr>
          <w:rFonts w:ascii="Trebuchet MS" w:eastAsia="Times New Roman" w:hAnsi="Trebuchet MS" w:cs="Times New Roman"/>
          <w:szCs w:val="20"/>
        </w:rPr>
        <w:t xml:space="preserve">Proiectul de act normativ </w:t>
      </w:r>
      <w:r w:rsidR="00CB765B" w:rsidRPr="00161D03">
        <w:rPr>
          <w:rFonts w:ascii="Trebuchet MS" w:eastAsia="Times New Roman" w:hAnsi="Trebuchet MS" w:cs="Times New Roman"/>
          <w:szCs w:val="20"/>
        </w:rPr>
        <w:t>cuprind</w:t>
      </w:r>
      <w:r w:rsidRPr="00161D03">
        <w:rPr>
          <w:rFonts w:ascii="Trebuchet MS" w:eastAsia="Times New Roman" w:hAnsi="Trebuchet MS" w:cs="Times New Roman"/>
          <w:szCs w:val="20"/>
        </w:rPr>
        <w:t>e</w:t>
      </w:r>
      <w:r w:rsidR="00CB765B" w:rsidRPr="00161D03">
        <w:rPr>
          <w:rFonts w:ascii="Trebuchet MS" w:eastAsia="Times New Roman" w:hAnsi="Trebuchet MS" w:cs="Times New Roman"/>
          <w:szCs w:val="20"/>
        </w:rPr>
        <w:t xml:space="preserve"> dispoziții tranzitorii și finale care </w:t>
      </w:r>
      <w:r w:rsidR="00A75BAF" w:rsidRPr="00161D03">
        <w:rPr>
          <w:rFonts w:ascii="Trebuchet MS" w:eastAsia="Times New Roman" w:hAnsi="Trebuchet MS" w:cs="Times New Roman"/>
          <w:szCs w:val="20"/>
        </w:rPr>
        <w:t>oglindesc calendarul propus în documentul de politică publică</w:t>
      </w:r>
      <w:r w:rsidRPr="00161D03">
        <w:rPr>
          <w:rFonts w:ascii="Trebuchet MS" w:eastAsia="Times New Roman" w:hAnsi="Trebuchet MS" w:cs="Times New Roman"/>
          <w:szCs w:val="20"/>
        </w:rPr>
        <w:t xml:space="preserve">. </w:t>
      </w:r>
    </w:p>
    <w:p w14:paraId="1FE78A9E" w14:textId="5784418A" w:rsidR="002C0E99" w:rsidRPr="00161D03" w:rsidRDefault="002C0E99" w:rsidP="002C0E99">
      <w:pPr>
        <w:pStyle w:val="paragraph"/>
        <w:spacing w:before="0" w:beforeAutospacing="0" w:after="0" w:afterAutospacing="0"/>
        <w:jc w:val="both"/>
        <w:textAlignment w:val="baseline"/>
        <w:rPr>
          <w:rFonts w:ascii="Trebuchet MS" w:hAnsi="Trebuchet MS" w:cs="Segoe UI"/>
          <w:sz w:val="20"/>
          <w:szCs w:val="20"/>
          <w:lang w:val="ro-RO"/>
        </w:rPr>
      </w:pPr>
      <w:r w:rsidRPr="00161D03">
        <w:rPr>
          <w:rStyle w:val="normaltextrun"/>
          <w:rFonts w:ascii="Trebuchet MS" w:hAnsi="Trebuchet MS"/>
          <w:sz w:val="20"/>
          <w:szCs w:val="20"/>
          <w:lang w:val="ro-RO"/>
        </w:rPr>
        <w:t xml:space="preserve">Grupurile afectate de </w:t>
      </w:r>
      <w:r w:rsidR="00893593" w:rsidRPr="00161D03">
        <w:rPr>
          <w:rStyle w:val="normaltextrun"/>
          <w:rFonts w:ascii="Trebuchet MS" w:hAnsi="Trebuchet MS"/>
          <w:sz w:val="20"/>
          <w:szCs w:val="20"/>
          <w:lang w:val="ro-RO"/>
        </w:rPr>
        <w:t>propunerile de reglementare</w:t>
      </w:r>
      <w:r w:rsidRPr="00161D03">
        <w:rPr>
          <w:rStyle w:val="normaltextrun"/>
          <w:rFonts w:ascii="Trebuchet MS" w:hAnsi="Trebuchet MS"/>
          <w:sz w:val="20"/>
          <w:szCs w:val="20"/>
          <w:lang w:val="ro-RO"/>
        </w:rPr>
        <w:t xml:space="preserve"> sunt</w:t>
      </w:r>
      <w:r w:rsidR="0091507C" w:rsidRPr="00161D03">
        <w:rPr>
          <w:rStyle w:val="normaltextrun"/>
          <w:rFonts w:ascii="Trebuchet MS" w:hAnsi="Trebuchet MS"/>
          <w:sz w:val="20"/>
          <w:szCs w:val="20"/>
          <w:lang w:val="ro-RO"/>
        </w:rPr>
        <w:t xml:space="preserve"> următoarele</w:t>
      </w:r>
      <w:r w:rsidRPr="00161D03">
        <w:rPr>
          <w:rStyle w:val="normaltextrun"/>
          <w:rFonts w:ascii="Trebuchet MS" w:hAnsi="Trebuchet MS"/>
          <w:sz w:val="20"/>
          <w:szCs w:val="20"/>
          <w:lang w:val="ro-RO"/>
        </w:rPr>
        <w:t>:</w:t>
      </w:r>
    </w:p>
    <w:p w14:paraId="10BD9E3A" w14:textId="77777777" w:rsidR="002C0E99" w:rsidRPr="00161D03" w:rsidRDefault="0091507C" w:rsidP="002E7E8B">
      <w:pPr>
        <w:pStyle w:val="paragraph"/>
        <w:numPr>
          <w:ilvl w:val="0"/>
          <w:numId w:val="50"/>
        </w:numPr>
        <w:spacing w:before="0" w:beforeAutospacing="0" w:after="0" w:afterAutospacing="0"/>
        <w:jc w:val="both"/>
        <w:textAlignment w:val="baseline"/>
        <w:rPr>
          <w:rFonts w:ascii="Trebuchet MS" w:hAnsi="Trebuchet MS"/>
          <w:sz w:val="20"/>
          <w:szCs w:val="20"/>
          <w:lang w:val="ro-RO"/>
        </w:rPr>
      </w:pPr>
      <w:r w:rsidRPr="00161D03">
        <w:rPr>
          <w:rStyle w:val="normaltextrun"/>
          <w:rFonts w:ascii="Trebuchet MS" w:hAnsi="Trebuchet MS"/>
          <w:sz w:val="20"/>
          <w:szCs w:val="20"/>
          <w:lang w:val="ro-RO"/>
        </w:rPr>
        <w:t>Reglementările privind</w:t>
      </w:r>
      <w:r w:rsidR="002C0E99" w:rsidRPr="00161D03">
        <w:rPr>
          <w:rStyle w:val="normaltextrun"/>
          <w:rFonts w:ascii="Trebuchet MS" w:hAnsi="Trebuchet MS"/>
          <w:sz w:val="20"/>
          <w:szCs w:val="20"/>
          <w:lang w:val="ro-RO"/>
        </w:rPr>
        <w:t xml:space="preserve"> clarificarea rolurilor aferente posturilor</w:t>
      </w:r>
      <w:r w:rsidRPr="00161D03">
        <w:rPr>
          <w:rStyle w:val="normaltextrun"/>
          <w:rFonts w:ascii="Trebuchet MS" w:hAnsi="Trebuchet MS"/>
          <w:color w:val="D13438"/>
          <w:sz w:val="20"/>
          <w:szCs w:val="20"/>
          <w:u w:val="single"/>
          <w:lang w:val="ro-RO"/>
        </w:rPr>
        <w:t xml:space="preserve"> </w:t>
      </w:r>
      <w:r w:rsidR="002C0E99" w:rsidRPr="00161D03">
        <w:rPr>
          <w:rStyle w:val="normaltextrun"/>
          <w:rFonts w:ascii="Trebuchet MS" w:hAnsi="Trebuchet MS"/>
          <w:sz w:val="20"/>
          <w:szCs w:val="20"/>
          <w:lang w:val="ro-RO"/>
        </w:rPr>
        <w:t xml:space="preserve">personalul din cadrul administrației publice </w:t>
      </w:r>
      <w:r w:rsidR="009E0660" w:rsidRPr="00161D03">
        <w:rPr>
          <w:rStyle w:val="normaltextrun"/>
          <w:rFonts w:ascii="Trebuchet MS" w:hAnsi="Trebuchet MS"/>
          <w:sz w:val="20"/>
          <w:szCs w:val="20"/>
          <w:lang w:val="ro-RO"/>
        </w:rPr>
        <w:t>afectează</w:t>
      </w:r>
      <w:r w:rsidR="002C0E99" w:rsidRPr="00161D03">
        <w:rPr>
          <w:rStyle w:val="normaltextrun"/>
          <w:rFonts w:ascii="Trebuchet MS" w:hAnsi="Trebuchet MS"/>
          <w:sz w:val="20"/>
          <w:szCs w:val="20"/>
          <w:lang w:val="ro-RO"/>
        </w:rPr>
        <w:t xml:space="preserve"> </w:t>
      </w:r>
      <w:r w:rsidR="002C0E99" w:rsidRPr="002E7E8B">
        <w:rPr>
          <w:rStyle w:val="normaltextrun"/>
          <w:rFonts w:ascii="Trebuchet MS" w:hAnsi="Trebuchet MS"/>
          <w:sz w:val="20"/>
          <w:szCs w:val="20"/>
          <w:lang w:val="ro-RO"/>
        </w:rPr>
        <w:t>funcții</w:t>
      </w:r>
      <w:r w:rsidR="009E0660" w:rsidRPr="002E7E8B">
        <w:rPr>
          <w:rStyle w:val="normaltextrun"/>
          <w:rFonts w:ascii="Trebuchet MS" w:hAnsi="Trebuchet MS"/>
          <w:sz w:val="20"/>
          <w:szCs w:val="20"/>
          <w:lang w:val="ro-RO"/>
        </w:rPr>
        <w:t>le</w:t>
      </w:r>
      <w:r w:rsidR="002C0E99" w:rsidRPr="002E7E8B">
        <w:rPr>
          <w:rStyle w:val="normaltextrun"/>
          <w:rFonts w:ascii="Trebuchet MS" w:hAnsi="Trebuchet MS"/>
          <w:sz w:val="20"/>
          <w:szCs w:val="20"/>
          <w:lang w:val="ro-RO"/>
        </w:rPr>
        <w:t xml:space="preserve"> publice generale</w:t>
      </w:r>
      <w:r w:rsidR="002C0E99" w:rsidRPr="00161D03">
        <w:rPr>
          <w:rStyle w:val="normaltextrun"/>
          <w:rFonts w:ascii="Trebuchet MS" w:hAnsi="Trebuchet MS"/>
          <w:sz w:val="20"/>
          <w:szCs w:val="20"/>
          <w:lang w:val="ro-RO"/>
        </w:rPr>
        <w:t>;</w:t>
      </w:r>
      <w:r w:rsidR="002C0E99" w:rsidRPr="00161D03">
        <w:rPr>
          <w:rStyle w:val="eop"/>
          <w:rFonts w:ascii="Trebuchet MS" w:hAnsi="Trebuchet MS"/>
          <w:sz w:val="20"/>
          <w:szCs w:val="20"/>
          <w:lang w:val="ro-RO"/>
        </w:rPr>
        <w:t> </w:t>
      </w:r>
    </w:p>
    <w:p w14:paraId="556BCDD8" w14:textId="0B6D6AEF" w:rsidR="0075743F" w:rsidRPr="00161D03" w:rsidRDefault="009E0660" w:rsidP="002E7E8B">
      <w:pPr>
        <w:pStyle w:val="paragraph"/>
        <w:numPr>
          <w:ilvl w:val="0"/>
          <w:numId w:val="50"/>
        </w:numPr>
        <w:spacing w:before="0" w:beforeAutospacing="0" w:after="0" w:afterAutospacing="0"/>
        <w:jc w:val="both"/>
        <w:textAlignment w:val="baseline"/>
        <w:rPr>
          <w:rStyle w:val="normaltextrun"/>
          <w:rFonts w:ascii="Trebuchet MS" w:hAnsi="Trebuchet MS" w:cs="Segoe UI"/>
          <w:sz w:val="20"/>
          <w:szCs w:val="20"/>
          <w:lang w:val="ro-RO"/>
        </w:rPr>
      </w:pPr>
      <w:r w:rsidRPr="00161D03">
        <w:rPr>
          <w:rStyle w:val="normaltextrun"/>
          <w:rFonts w:ascii="Trebuchet MS" w:hAnsi="Trebuchet MS"/>
          <w:sz w:val="20"/>
          <w:szCs w:val="20"/>
          <w:lang w:val="ro-RO"/>
        </w:rPr>
        <w:t>Reglementările privind</w:t>
      </w:r>
      <w:r w:rsidR="002C0E99" w:rsidRPr="00161D03">
        <w:rPr>
          <w:rStyle w:val="normaltextrun"/>
          <w:rFonts w:ascii="Trebuchet MS" w:hAnsi="Trebuchet MS"/>
          <w:sz w:val="20"/>
          <w:szCs w:val="20"/>
          <w:lang w:val="ro-RO"/>
        </w:rPr>
        <w:t xml:space="preserve"> extinderea utilizării cadrelor de competențe generale și specifice în procesele de MRU</w:t>
      </w:r>
      <w:r w:rsidRPr="00161D03">
        <w:rPr>
          <w:rStyle w:val="normaltextrun"/>
          <w:rFonts w:ascii="Trebuchet MS" w:hAnsi="Trebuchet MS"/>
          <w:sz w:val="20"/>
          <w:szCs w:val="20"/>
          <w:lang w:val="ro-RO"/>
        </w:rPr>
        <w:t xml:space="preserve"> sunt de natură să afecteze f</w:t>
      </w:r>
      <w:r w:rsidR="002C0E99" w:rsidRPr="00161D03">
        <w:rPr>
          <w:rStyle w:val="normaltextrun"/>
          <w:rFonts w:ascii="Trebuchet MS" w:hAnsi="Trebuchet MS"/>
          <w:b/>
          <w:bCs/>
          <w:sz w:val="20"/>
          <w:szCs w:val="20"/>
          <w:lang w:val="ro-RO"/>
        </w:rPr>
        <w:t>uncțiile publice generale și specifice</w:t>
      </w:r>
      <w:r w:rsidR="002C0E99" w:rsidRPr="00161D03">
        <w:rPr>
          <w:rStyle w:val="normaltextrun"/>
          <w:rFonts w:ascii="Trebuchet MS" w:hAnsi="Trebuchet MS"/>
          <w:sz w:val="20"/>
          <w:szCs w:val="20"/>
          <w:lang w:val="ro-RO"/>
        </w:rPr>
        <w:t xml:space="preserve"> de la nivel central, teritorial și local, cu excepția celor cu statut special</w:t>
      </w:r>
      <w:r w:rsidR="0075743F" w:rsidRPr="00161D03">
        <w:rPr>
          <w:rStyle w:val="normaltextrun"/>
          <w:rFonts w:ascii="Trebuchet MS" w:hAnsi="Trebuchet MS"/>
          <w:sz w:val="20"/>
          <w:szCs w:val="20"/>
          <w:lang w:val="ro-RO"/>
        </w:rPr>
        <w:t xml:space="preserve"> și </w:t>
      </w:r>
      <w:r w:rsidR="003B7199">
        <w:rPr>
          <w:rStyle w:val="normaltextrun"/>
          <w:rFonts w:ascii="Trebuchet MS" w:hAnsi="Trebuchet MS"/>
          <w:sz w:val="20"/>
          <w:szCs w:val="20"/>
          <w:lang w:val="ro-RO"/>
        </w:rPr>
        <w:t>f</w:t>
      </w:r>
      <w:r w:rsidR="003B7199" w:rsidRPr="003B7199">
        <w:rPr>
          <w:rStyle w:val="normaltextrun"/>
          <w:rFonts w:ascii="Trebuchet MS" w:hAnsi="Trebuchet MS"/>
          <w:sz w:val="20"/>
          <w:szCs w:val="20"/>
          <w:lang w:val="ro-RO"/>
        </w:rPr>
        <w:t>uncționarii contractuali suport care desfășoară activități complexe ce presupun responsabilități ridicate și, de regulă, studii superioare de specialitate</w:t>
      </w:r>
      <w:r w:rsidR="0075743F" w:rsidRPr="00161D03">
        <w:rPr>
          <w:rStyle w:val="normaltextrun"/>
          <w:rFonts w:ascii="Trebuchet MS" w:hAnsi="Trebuchet MS"/>
          <w:sz w:val="20"/>
          <w:szCs w:val="20"/>
          <w:lang w:val="ro-RO"/>
        </w:rPr>
        <w:t xml:space="preserve">. </w:t>
      </w:r>
      <w:r w:rsidR="002C0E99" w:rsidRPr="00161D03">
        <w:rPr>
          <w:rStyle w:val="normaltextrun"/>
          <w:rFonts w:ascii="Trebuchet MS" w:hAnsi="Trebuchet MS"/>
          <w:sz w:val="20"/>
          <w:szCs w:val="20"/>
          <w:lang w:val="ro-RO"/>
        </w:rPr>
        <w:t xml:space="preserve"> Din această categorie face parte personalul cu funcții suport, pentru care fișa postului presupune de regulă studii superioare de specialitate și care realizează activități și are responsabilități complexe, de pildă, personalul IT care asigură mentenanța echipamentelor și rețelelor, personalul de conducere al compartimentelor administrative, care gestionează activitatea personalului de gospodărire, întreținere-reparații etc. </w:t>
      </w:r>
    </w:p>
    <w:p w14:paraId="23C4A8D8" w14:textId="7FAC1009" w:rsidR="002C0E99" w:rsidRPr="00161D03" w:rsidRDefault="0075743F" w:rsidP="004F7E44">
      <w:pPr>
        <w:pStyle w:val="paragraph"/>
        <w:spacing w:before="0" w:beforeAutospacing="0" w:after="0" w:afterAutospacing="0"/>
        <w:ind w:left="720"/>
        <w:jc w:val="both"/>
        <w:textAlignment w:val="baseline"/>
        <w:rPr>
          <w:rFonts w:ascii="Trebuchet MS" w:hAnsi="Trebuchet MS" w:cs="Segoe UI"/>
          <w:sz w:val="20"/>
          <w:szCs w:val="20"/>
          <w:lang w:val="ro-RO"/>
        </w:rPr>
      </w:pPr>
      <w:r w:rsidRPr="00161D03">
        <w:rPr>
          <w:rStyle w:val="normaltextrun"/>
          <w:rFonts w:ascii="Trebuchet MS" w:hAnsi="Trebuchet MS"/>
          <w:sz w:val="20"/>
          <w:szCs w:val="20"/>
          <w:lang w:val="ro-RO"/>
        </w:rPr>
        <w:t>Reglementările privind</w:t>
      </w:r>
      <w:r w:rsidR="002C0E99" w:rsidRPr="00161D03">
        <w:rPr>
          <w:rStyle w:val="normaltextrun"/>
          <w:rFonts w:ascii="Trebuchet MS" w:hAnsi="Trebuchet MS"/>
          <w:sz w:val="20"/>
          <w:szCs w:val="20"/>
          <w:lang w:val="ro-RO"/>
        </w:rPr>
        <w:t xml:space="preserve"> aplicare</w:t>
      </w:r>
      <w:r w:rsidRPr="00161D03">
        <w:rPr>
          <w:rStyle w:val="normaltextrun"/>
          <w:rFonts w:ascii="Trebuchet MS" w:hAnsi="Trebuchet MS"/>
          <w:sz w:val="20"/>
          <w:szCs w:val="20"/>
          <w:lang w:val="ro-RO"/>
        </w:rPr>
        <w:t>a</w:t>
      </w:r>
      <w:r w:rsidR="002C0E99" w:rsidRPr="00161D03">
        <w:rPr>
          <w:rStyle w:val="normaltextrun"/>
          <w:rFonts w:ascii="Trebuchet MS" w:hAnsi="Trebuchet MS"/>
          <w:sz w:val="20"/>
          <w:szCs w:val="20"/>
          <w:lang w:val="ro-RO"/>
        </w:rPr>
        <w:t xml:space="preserve"> cadrelor de competențe generale și specifice aplicabile funcției publice pentru această categorie de personal contractual este aliniată cu propunerea de politică publică privind gestiunea personalului contractual din administrația publică, dezvoltată în scopul implementării Jalonului 418 al Planului Național de Redresare și Reziliență (PNRR). În contextul propunerii de politică publică pentru gestionarea personalului contractual a fost realizată o analiză detaliată a tuturor categoriilor de personal contractual din administrația publică și o analiză a oportunității aplicării cadre</w:t>
      </w:r>
      <w:r w:rsidR="00072B0E">
        <w:rPr>
          <w:rStyle w:val="normaltextrun"/>
          <w:rFonts w:ascii="Trebuchet MS" w:hAnsi="Trebuchet MS"/>
          <w:sz w:val="20"/>
          <w:szCs w:val="20"/>
          <w:lang w:val="ro-RO"/>
        </w:rPr>
        <w:t>lor</w:t>
      </w:r>
      <w:r w:rsidR="002C0E99" w:rsidRPr="00161D03">
        <w:rPr>
          <w:rStyle w:val="normaltextrun"/>
          <w:rFonts w:ascii="Trebuchet MS" w:hAnsi="Trebuchet MS"/>
          <w:sz w:val="20"/>
          <w:szCs w:val="20"/>
          <w:lang w:val="ro-RO"/>
        </w:rPr>
        <w:t xml:space="preserve"> de competență pentru fiecare</w:t>
      </w:r>
      <w:r w:rsidR="002C0E99" w:rsidRPr="00161D03">
        <w:rPr>
          <w:rStyle w:val="normaltextrun"/>
          <w:rFonts w:ascii="Trebuchet MS" w:hAnsi="Trebuchet MS"/>
          <w:i/>
          <w:iCs/>
          <w:sz w:val="20"/>
          <w:szCs w:val="20"/>
          <w:lang w:val="ro-RO"/>
        </w:rPr>
        <w:t>.</w:t>
      </w:r>
    </w:p>
    <w:p w14:paraId="4A8E23FC" w14:textId="06F038D6" w:rsidR="001B7342" w:rsidRPr="00161D03" w:rsidRDefault="00776712" w:rsidP="009F68DE">
      <w:pPr>
        <w:spacing w:before="100" w:beforeAutospacing="1" w:after="100" w:afterAutospacing="1" w:line="240" w:lineRule="auto"/>
        <w:rPr>
          <w:rFonts w:ascii="Trebuchet MS" w:eastAsia="Times New Roman" w:hAnsi="Trebuchet MS" w:cs="Times New Roman"/>
          <w:szCs w:val="20"/>
        </w:rPr>
      </w:pPr>
      <w:r w:rsidRPr="00161D03">
        <w:rPr>
          <w:rFonts w:ascii="Trebuchet MS" w:eastAsia="Times New Roman" w:hAnsi="Trebuchet MS" w:cs="Times New Roman"/>
          <w:szCs w:val="20"/>
        </w:rPr>
        <w:t xml:space="preserve">În elaborarea propunerilor de reglementare au fost avute în vedere și celelalte măsuri complementare dezvoltate în paralel, respectiv extinderea și optimizarea sistemelor informatice pentru gestiunea personalului din administrația publică și formarea și elaborarea de ghiduri și metodologii pentru sprijinirea departamentelor de resurse umane și </w:t>
      </w:r>
      <w:r w:rsidR="007411DD" w:rsidRPr="00161D03">
        <w:rPr>
          <w:rFonts w:ascii="Trebuchet MS" w:eastAsia="Times New Roman" w:hAnsi="Trebuchet MS" w:cs="Times New Roman"/>
          <w:szCs w:val="20"/>
        </w:rPr>
        <w:t xml:space="preserve">a managerilor implicați </w:t>
      </w:r>
      <w:r w:rsidR="0007644B">
        <w:rPr>
          <w:rFonts w:ascii="Trebuchet MS" w:eastAsia="Times New Roman" w:hAnsi="Trebuchet MS" w:cs="Times New Roman"/>
          <w:szCs w:val="20"/>
        </w:rPr>
        <w:t>î</w:t>
      </w:r>
      <w:r w:rsidR="007411DD" w:rsidRPr="00161D03">
        <w:rPr>
          <w:rFonts w:ascii="Trebuchet MS" w:eastAsia="Times New Roman" w:hAnsi="Trebuchet MS" w:cs="Times New Roman"/>
          <w:szCs w:val="20"/>
        </w:rPr>
        <w:t>n managementul resurselor umane.</w:t>
      </w:r>
    </w:p>
    <w:p w14:paraId="4A075942" w14:textId="4969B41A" w:rsidR="007411DD" w:rsidRPr="00161D03" w:rsidRDefault="007411DD" w:rsidP="00143615">
      <w:pPr>
        <w:spacing w:before="100" w:beforeAutospacing="1" w:after="100" w:afterAutospacing="1" w:line="240" w:lineRule="auto"/>
        <w:jc w:val="left"/>
        <w:rPr>
          <w:rFonts w:ascii="Trebuchet MS" w:eastAsia="Times New Roman" w:hAnsi="Trebuchet MS" w:cs="Times New Roman"/>
          <w:szCs w:val="20"/>
        </w:rPr>
      </w:pPr>
      <w:r w:rsidRPr="00161D03">
        <w:rPr>
          <w:rFonts w:ascii="Trebuchet MS" w:eastAsia="Times New Roman" w:hAnsi="Trebuchet MS" w:cs="Times New Roman"/>
          <w:szCs w:val="20"/>
        </w:rPr>
        <w:t>Î</w:t>
      </w:r>
      <w:r w:rsidR="00AD383A" w:rsidRPr="00161D03">
        <w:rPr>
          <w:rFonts w:ascii="Trebuchet MS" w:eastAsia="Times New Roman" w:hAnsi="Trebuchet MS" w:cs="Times New Roman"/>
          <w:szCs w:val="20"/>
        </w:rPr>
        <w:t xml:space="preserve">n concret, </w:t>
      </w:r>
      <w:r w:rsidR="00AC0CE9" w:rsidRPr="00161D03">
        <w:rPr>
          <w:rFonts w:ascii="Trebuchet MS" w:eastAsia="Times New Roman" w:hAnsi="Trebuchet MS" w:cs="Times New Roman"/>
          <w:szCs w:val="20"/>
        </w:rPr>
        <w:t>proiectul de lege din Anexa nr. 1</w:t>
      </w:r>
      <w:r w:rsidR="00F76722">
        <w:rPr>
          <w:rFonts w:ascii="Trebuchet MS" w:eastAsia="Times New Roman" w:hAnsi="Trebuchet MS" w:cs="Times New Roman"/>
          <w:szCs w:val="20"/>
        </w:rPr>
        <w:t xml:space="preserve"> la prezentul livrabil</w:t>
      </w:r>
      <w:r w:rsidR="00AC0CE9" w:rsidRPr="00161D03">
        <w:rPr>
          <w:rFonts w:ascii="Trebuchet MS" w:eastAsia="Times New Roman" w:hAnsi="Trebuchet MS" w:cs="Times New Roman"/>
          <w:szCs w:val="20"/>
        </w:rPr>
        <w:t xml:space="preserve"> răspunde</w:t>
      </w:r>
      <w:r w:rsidR="00AD383A" w:rsidRPr="00161D03">
        <w:rPr>
          <w:rFonts w:ascii="Trebuchet MS" w:eastAsia="Times New Roman" w:hAnsi="Trebuchet MS" w:cs="Times New Roman"/>
          <w:szCs w:val="20"/>
        </w:rPr>
        <w:t xml:space="preserve"> </w:t>
      </w:r>
      <w:r w:rsidR="007F1C8C" w:rsidRPr="00161D03">
        <w:rPr>
          <w:rFonts w:ascii="Trebuchet MS" w:eastAsia="Times New Roman" w:hAnsi="Trebuchet MS" w:cs="Times New Roman"/>
          <w:szCs w:val="20"/>
        </w:rPr>
        <w:t>la următoarele</w:t>
      </w:r>
      <w:r w:rsidR="00AD383A" w:rsidRPr="00161D03">
        <w:rPr>
          <w:rFonts w:ascii="Trebuchet MS" w:eastAsia="Times New Roman" w:hAnsi="Trebuchet MS" w:cs="Times New Roman"/>
          <w:szCs w:val="20"/>
        </w:rPr>
        <w:t xml:space="preserve"> </w:t>
      </w:r>
      <w:r w:rsidR="007F1C8C" w:rsidRPr="00161D03">
        <w:rPr>
          <w:rFonts w:ascii="Trebuchet MS" w:eastAsia="Times New Roman" w:hAnsi="Trebuchet MS" w:cs="Times New Roman"/>
          <w:szCs w:val="20"/>
        </w:rPr>
        <w:t>aspecte</w:t>
      </w:r>
      <w:r w:rsidRPr="00161D03">
        <w:rPr>
          <w:rFonts w:ascii="Trebuchet MS" w:eastAsia="Times New Roman" w:hAnsi="Trebuchet MS" w:cs="Times New Roman"/>
          <w:szCs w:val="20"/>
        </w:rPr>
        <w:t>:</w:t>
      </w:r>
    </w:p>
    <w:p w14:paraId="16F8033C" w14:textId="48C11E1E" w:rsidR="00F0319C" w:rsidRPr="00161D03" w:rsidRDefault="00D40939" w:rsidP="0093442F">
      <w:pPr>
        <w:pStyle w:val="Bulletpoints2"/>
        <w:numPr>
          <w:ilvl w:val="0"/>
          <w:numId w:val="69"/>
        </w:numPr>
        <w:rPr>
          <w:rStyle w:val="normaltextrun"/>
          <w:rFonts w:ascii="Trebuchet MS" w:eastAsia="Times New Roman" w:hAnsi="Trebuchet MS" w:cs="Times New Roman"/>
          <w:szCs w:val="20"/>
        </w:rPr>
      </w:pPr>
      <w:r w:rsidRPr="00161D03">
        <w:rPr>
          <w:rStyle w:val="normaltextrun"/>
          <w:rFonts w:ascii="Trebuchet MS" w:eastAsia="Times New Roman" w:hAnsi="Trebuchet MS" w:cs="Times New Roman"/>
          <w:szCs w:val="20"/>
        </w:rPr>
        <w:t>Reglementarea de domenii aplicabile transversal, specifice administrației publice</w:t>
      </w:r>
      <w:r w:rsidR="00F0319C" w:rsidRPr="00161D03">
        <w:rPr>
          <w:rStyle w:val="normaltextrun"/>
          <w:rFonts w:ascii="Trebuchet MS" w:eastAsia="Times New Roman" w:hAnsi="Trebuchet MS" w:cs="Times New Roman"/>
          <w:szCs w:val="20"/>
        </w:rPr>
        <w:t>, respectiv domenii funcționale</w:t>
      </w:r>
      <w:r w:rsidRPr="00161D03">
        <w:rPr>
          <w:rStyle w:val="normaltextrun"/>
          <w:rFonts w:ascii="Trebuchet MS" w:eastAsia="Times New Roman" w:hAnsi="Trebuchet MS" w:cs="Times New Roman"/>
          <w:szCs w:val="20"/>
        </w:rPr>
        <w:t xml:space="preserve">; </w:t>
      </w:r>
    </w:p>
    <w:p w14:paraId="43A0C87F" w14:textId="77777777" w:rsidR="00F0319C" w:rsidRPr="00161D03" w:rsidRDefault="00E94CA7" w:rsidP="0093442F">
      <w:pPr>
        <w:pStyle w:val="Bulletpoints2"/>
        <w:numPr>
          <w:ilvl w:val="0"/>
          <w:numId w:val="69"/>
        </w:numPr>
        <w:rPr>
          <w:rStyle w:val="normaltextrun"/>
          <w:rFonts w:ascii="Trebuchet MS" w:eastAsia="Times New Roman" w:hAnsi="Trebuchet MS" w:cs="Times New Roman"/>
          <w:szCs w:val="20"/>
        </w:rPr>
      </w:pPr>
      <w:r w:rsidRPr="00161D03">
        <w:rPr>
          <w:rStyle w:val="normaltextrun"/>
          <w:rFonts w:ascii="Trebuchet MS" w:eastAsia="Times New Roman" w:hAnsi="Trebuchet MS" w:cs="Times New Roman"/>
          <w:szCs w:val="20"/>
        </w:rPr>
        <w:t>P</w:t>
      </w:r>
      <w:r w:rsidR="00D40939" w:rsidRPr="00161D03">
        <w:rPr>
          <w:rStyle w:val="normaltextrun"/>
          <w:rFonts w:ascii="Trebuchet MS" w:eastAsia="Times New Roman" w:hAnsi="Trebuchet MS" w:cs="Times New Roman"/>
          <w:szCs w:val="20"/>
        </w:rPr>
        <w:t xml:space="preserve">ropuneri de clarificare a rolurilor specifice posturilor, atât prin utilizarea domeniilor </w:t>
      </w:r>
      <w:r w:rsidR="00F0319C" w:rsidRPr="00161D03">
        <w:rPr>
          <w:rStyle w:val="normaltextrun"/>
          <w:rFonts w:ascii="Trebuchet MS" w:eastAsia="Times New Roman" w:hAnsi="Trebuchet MS" w:cs="Times New Roman"/>
          <w:szCs w:val="20"/>
        </w:rPr>
        <w:t>funcționale – transversale,</w:t>
      </w:r>
      <w:r w:rsidR="00D40939" w:rsidRPr="00161D03">
        <w:rPr>
          <w:rStyle w:val="normaltextrun"/>
          <w:rFonts w:ascii="Trebuchet MS" w:eastAsia="Times New Roman" w:hAnsi="Trebuchet MS" w:cs="Times New Roman"/>
          <w:szCs w:val="20"/>
        </w:rPr>
        <w:t xml:space="preserve"> cât și a nivelurilor de complexitate aferente funcției publice</w:t>
      </w:r>
      <w:r w:rsidR="00C905AD" w:rsidRPr="00161D03">
        <w:rPr>
          <w:rStyle w:val="normaltextrun"/>
          <w:rFonts w:ascii="Trebuchet MS" w:eastAsia="Times New Roman" w:hAnsi="Trebuchet MS" w:cs="Times New Roman"/>
          <w:szCs w:val="20"/>
        </w:rPr>
        <w:t>;</w:t>
      </w:r>
      <w:r w:rsidR="00D40939" w:rsidRPr="00161D03">
        <w:rPr>
          <w:rStyle w:val="normaltextrun"/>
          <w:rFonts w:ascii="Trebuchet MS" w:eastAsia="Times New Roman" w:hAnsi="Trebuchet MS" w:cs="Times New Roman"/>
          <w:szCs w:val="20"/>
        </w:rPr>
        <w:t xml:space="preserve"> </w:t>
      </w:r>
    </w:p>
    <w:p w14:paraId="0A3896B8" w14:textId="7D825020" w:rsidR="00F0319C" w:rsidRPr="00161D03" w:rsidRDefault="00F0319C" w:rsidP="0093442F">
      <w:pPr>
        <w:pStyle w:val="Bulletpoints2"/>
        <w:numPr>
          <w:ilvl w:val="0"/>
          <w:numId w:val="69"/>
        </w:numPr>
        <w:rPr>
          <w:rStyle w:val="normaltextrun"/>
          <w:rFonts w:ascii="Trebuchet MS" w:eastAsia="Times New Roman" w:hAnsi="Trebuchet MS" w:cs="Times New Roman"/>
          <w:szCs w:val="20"/>
        </w:rPr>
      </w:pPr>
      <w:r w:rsidRPr="00161D03">
        <w:rPr>
          <w:rStyle w:val="normaltextrun"/>
          <w:rFonts w:ascii="Trebuchet MS" w:eastAsia="Times New Roman" w:hAnsi="Trebuchet MS" w:cs="Times New Roman"/>
          <w:szCs w:val="20"/>
        </w:rPr>
        <w:lastRenderedPageBreak/>
        <w:t>P</w:t>
      </w:r>
      <w:r w:rsidR="00D40939" w:rsidRPr="00161D03">
        <w:rPr>
          <w:rStyle w:val="normaltextrun"/>
          <w:rFonts w:ascii="Trebuchet MS" w:eastAsia="Times New Roman" w:hAnsi="Trebuchet MS" w:cs="Times New Roman"/>
          <w:szCs w:val="20"/>
        </w:rPr>
        <w:t xml:space="preserve">ropuneri de simplificare a clasificării posturilor prin raportare la domeniile aplicabile transversal identificate. </w:t>
      </w:r>
      <w:r w:rsidR="00F407DC">
        <w:rPr>
          <w:rStyle w:val="normaltextrun"/>
          <w:rFonts w:ascii="Trebuchet MS" w:eastAsia="Times New Roman" w:hAnsi="Trebuchet MS" w:cs="Times New Roman"/>
          <w:szCs w:val="20"/>
        </w:rPr>
        <w:t>Î</w:t>
      </w:r>
      <w:r w:rsidR="00F407DC" w:rsidRPr="00161D03">
        <w:rPr>
          <w:rStyle w:val="normaltextrun"/>
          <w:rFonts w:ascii="Trebuchet MS" w:eastAsia="Times New Roman" w:hAnsi="Trebuchet MS" w:cs="Times New Roman"/>
          <w:szCs w:val="20"/>
        </w:rPr>
        <w:t xml:space="preserve">n </w:t>
      </w:r>
      <w:r w:rsidR="00D40939" w:rsidRPr="00161D03">
        <w:rPr>
          <w:rStyle w:val="normaltextrun"/>
          <w:rFonts w:ascii="Trebuchet MS" w:eastAsia="Times New Roman" w:hAnsi="Trebuchet MS" w:cs="Times New Roman"/>
          <w:szCs w:val="20"/>
        </w:rPr>
        <w:t xml:space="preserve">acest sens s-a identificat nevoia </w:t>
      </w:r>
      <w:r w:rsidR="00826E02" w:rsidRPr="00161D03">
        <w:rPr>
          <w:rStyle w:val="normaltextrun"/>
          <w:rFonts w:ascii="Trebuchet MS" w:eastAsia="Times New Roman" w:hAnsi="Trebuchet MS" w:cs="Times New Roman"/>
          <w:szCs w:val="20"/>
        </w:rPr>
        <w:t xml:space="preserve">de a </w:t>
      </w:r>
      <w:r w:rsidR="00A465EA" w:rsidRPr="00161D03">
        <w:rPr>
          <w:rStyle w:val="normaltextrun"/>
          <w:rFonts w:ascii="Trebuchet MS" w:eastAsia="Times New Roman" w:hAnsi="Trebuchet MS" w:cs="Times New Roman"/>
          <w:szCs w:val="20"/>
        </w:rPr>
        <w:t>comasa funcția de consilier cu funcția de expert</w:t>
      </w:r>
      <w:r w:rsidR="00C905AD" w:rsidRPr="00161D03">
        <w:rPr>
          <w:rStyle w:val="normaltextrun"/>
          <w:rFonts w:ascii="Trebuchet MS" w:eastAsia="Times New Roman" w:hAnsi="Trebuchet MS" w:cs="Times New Roman"/>
          <w:szCs w:val="20"/>
        </w:rPr>
        <w:t>;</w:t>
      </w:r>
    </w:p>
    <w:p w14:paraId="37FAB782" w14:textId="027444CE" w:rsidR="00F0319C" w:rsidRPr="00161D03" w:rsidRDefault="00F0319C" w:rsidP="0093442F">
      <w:pPr>
        <w:pStyle w:val="Bulletpoints2"/>
        <w:numPr>
          <w:ilvl w:val="0"/>
          <w:numId w:val="69"/>
        </w:numPr>
        <w:rPr>
          <w:rStyle w:val="normaltextrun"/>
          <w:rFonts w:ascii="Trebuchet MS" w:eastAsia="Times New Roman" w:hAnsi="Trebuchet MS" w:cs="Times New Roman"/>
          <w:szCs w:val="20"/>
        </w:rPr>
      </w:pPr>
      <w:r w:rsidRPr="00161D03">
        <w:rPr>
          <w:rStyle w:val="normaltextrun"/>
          <w:rFonts w:ascii="Trebuchet MS" w:eastAsia="Times New Roman" w:hAnsi="Trebuchet MS" w:cs="Times New Roman"/>
          <w:szCs w:val="20"/>
        </w:rPr>
        <w:t>I</w:t>
      </w:r>
      <w:r w:rsidR="00D40939" w:rsidRPr="00161D03">
        <w:rPr>
          <w:rStyle w:val="normaltextrun"/>
          <w:rFonts w:ascii="Trebuchet MS" w:eastAsia="Times New Roman" w:hAnsi="Trebuchet MS" w:cs="Times New Roman"/>
          <w:szCs w:val="20"/>
        </w:rPr>
        <w:t>dentificarea unor cadre de competențe aplicabile transversal</w:t>
      </w:r>
      <w:r w:rsidR="00354674" w:rsidRPr="00161D03">
        <w:rPr>
          <w:rStyle w:val="normaltextrun"/>
          <w:rFonts w:ascii="Trebuchet MS" w:eastAsia="Times New Roman" w:hAnsi="Trebuchet MS" w:cs="Times New Roman"/>
          <w:szCs w:val="20"/>
        </w:rPr>
        <w:t xml:space="preserve">. </w:t>
      </w:r>
      <w:r w:rsidR="00F407DC">
        <w:rPr>
          <w:rStyle w:val="normaltextrun"/>
          <w:rFonts w:ascii="Trebuchet MS" w:eastAsia="Times New Roman" w:hAnsi="Trebuchet MS" w:cs="Times New Roman"/>
          <w:szCs w:val="20"/>
        </w:rPr>
        <w:t>Î</w:t>
      </w:r>
      <w:r w:rsidR="00F407DC" w:rsidRPr="00161D03">
        <w:rPr>
          <w:rStyle w:val="normaltextrun"/>
          <w:rFonts w:ascii="Trebuchet MS" w:eastAsia="Times New Roman" w:hAnsi="Trebuchet MS" w:cs="Times New Roman"/>
          <w:szCs w:val="20"/>
        </w:rPr>
        <w:t xml:space="preserve">n </w:t>
      </w:r>
      <w:r w:rsidR="00354674" w:rsidRPr="00161D03">
        <w:rPr>
          <w:rStyle w:val="normaltextrun"/>
          <w:rFonts w:ascii="Trebuchet MS" w:eastAsia="Times New Roman" w:hAnsi="Trebuchet MS" w:cs="Times New Roman"/>
          <w:szCs w:val="20"/>
        </w:rPr>
        <w:t>acest sens, reglementările propuse, deși nu modifică cadrul de competențe generale</w:t>
      </w:r>
      <w:r w:rsidR="00D40939" w:rsidRPr="00161D03">
        <w:rPr>
          <w:rStyle w:val="normaltextrun"/>
          <w:rFonts w:ascii="Trebuchet MS" w:eastAsia="Times New Roman" w:hAnsi="Trebuchet MS" w:cs="Times New Roman"/>
          <w:szCs w:val="20"/>
        </w:rPr>
        <w:t xml:space="preserve"> </w:t>
      </w:r>
      <w:r w:rsidR="00354674" w:rsidRPr="00161D03">
        <w:rPr>
          <w:rStyle w:val="normaltextrun"/>
          <w:rFonts w:ascii="Trebuchet MS" w:eastAsia="Times New Roman" w:hAnsi="Trebuchet MS" w:cs="Times New Roman"/>
          <w:szCs w:val="20"/>
        </w:rPr>
        <w:t xml:space="preserve">propune utilizarea competențelor specifice </w:t>
      </w:r>
      <w:r w:rsidR="001615A6" w:rsidRPr="00161D03">
        <w:rPr>
          <w:rStyle w:val="normaltextrun"/>
          <w:rFonts w:ascii="Trebuchet MS" w:eastAsia="Times New Roman" w:hAnsi="Trebuchet MS" w:cs="Times New Roman"/>
          <w:szCs w:val="20"/>
        </w:rPr>
        <w:t xml:space="preserve">în toate procesele de resurse umane și obligativitatea stabilirii anumitor competențe specifice, prevăzute la art. </w:t>
      </w:r>
      <w:r w:rsidR="00AE5C25" w:rsidRPr="00161D03">
        <w:rPr>
          <w:rStyle w:val="normaltextrun"/>
          <w:rFonts w:ascii="Trebuchet MS" w:eastAsia="Times New Roman" w:hAnsi="Trebuchet MS" w:cs="Times New Roman"/>
          <w:szCs w:val="20"/>
        </w:rPr>
        <w:t>11 alin. (2) lit. d) din Anexa nr. 8 la Codul administrativ</w:t>
      </w:r>
      <w:r w:rsidR="00C905AD" w:rsidRPr="00161D03">
        <w:rPr>
          <w:rStyle w:val="normaltextrun"/>
          <w:rFonts w:ascii="Trebuchet MS" w:eastAsia="Times New Roman" w:hAnsi="Trebuchet MS" w:cs="Times New Roman"/>
          <w:szCs w:val="20"/>
        </w:rPr>
        <w:t>;</w:t>
      </w:r>
    </w:p>
    <w:p w14:paraId="285EC594" w14:textId="3844916C" w:rsidR="00F0319C" w:rsidRPr="00E05467" w:rsidRDefault="00F0319C" w:rsidP="00E05467">
      <w:pPr>
        <w:pStyle w:val="Bulletpoints2"/>
        <w:numPr>
          <w:ilvl w:val="0"/>
          <w:numId w:val="69"/>
        </w:numPr>
        <w:rPr>
          <w:rStyle w:val="normaltextrun"/>
          <w:rFonts w:ascii="Trebuchet MS" w:eastAsia="Times New Roman" w:hAnsi="Trebuchet MS" w:cs="Times New Roman"/>
          <w:szCs w:val="20"/>
        </w:rPr>
      </w:pPr>
      <w:r w:rsidRPr="00E05467">
        <w:rPr>
          <w:rStyle w:val="normaltextrun"/>
          <w:rFonts w:ascii="Trebuchet MS" w:eastAsia="Times New Roman" w:hAnsi="Trebuchet MS" w:cs="Times New Roman"/>
          <w:szCs w:val="20"/>
        </w:rPr>
        <w:t>P</w:t>
      </w:r>
      <w:r w:rsidR="00D40939" w:rsidRPr="00E05467">
        <w:rPr>
          <w:rStyle w:val="normaltextrun"/>
          <w:rFonts w:ascii="Trebuchet MS" w:eastAsia="Times New Roman" w:hAnsi="Trebuchet MS" w:cs="Times New Roman"/>
          <w:szCs w:val="20"/>
        </w:rPr>
        <w:t>ropuneri de modificare a cadrelor de  competențe</w:t>
      </w:r>
      <w:r w:rsidR="00E83493" w:rsidRPr="00E05467">
        <w:rPr>
          <w:rStyle w:val="normaltextrun"/>
          <w:rFonts w:ascii="Trebuchet MS" w:eastAsia="Times New Roman" w:hAnsi="Trebuchet MS" w:cs="Times New Roman"/>
          <w:szCs w:val="20"/>
        </w:rPr>
        <w:t xml:space="preserve"> generale și specifice</w:t>
      </w:r>
      <w:r w:rsidR="00D40939" w:rsidRPr="00E05467">
        <w:rPr>
          <w:rStyle w:val="normaltextrun"/>
          <w:rFonts w:ascii="Trebuchet MS" w:eastAsia="Times New Roman" w:hAnsi="Trebuchet MS" w:cs="Times New Roman"/>
          <w:szCs w:val="20"/>
        </w:rPr>
        <w:t xml:space="preserve"> prin raportare </w:t>
      </w:r>
      <w:r w:rsidR="00C905AD" w:rsidRPr="00E05467">
        <w:rPr>
          <w:rStyle w:val="normaltextrun"/>
          <w:rFonts w:ascii="Trebuchet MS" w:eastAsia="Times New Roman" w:hAnsi="Trebuchet MS" w:cs="Times New Roman"/>
          <w:szCs w:val="20"/>
        </w:rPr>
        <w:t xml:space="preserve">la </w:t>
      </w:r>
      <w:r w:rsidR="00D40939" w:rsidRPr="00E05467">
        <w:rPr>
          <w:rStyle w:val="normaltextrun"/>
          <w:rFonts w:ascii="Trebuchet MS" w:eastAsia="Times New Roman" w:hAnsi="Trebuchet MS" w:cs="Times New Roman"/>
          <w:szCs w:val="20"/>
        </w:rPr>
        <w:t>noua clasificare a posturilor</w:t>
      </w:r>
      <w:r w:rsidR="00AE5C25" w:rsidRPr="00E05467">
        <w:rPr>
          <w:rStyle w:val="normaltextrun"/>
          <w:rFonts w:ascii="Trebuchet MS" w:eastAsia="Times New Roman" w:hAnsi="Trebuchet MS" w:cs="Times New Roman"/>
          <w:szCs w:val="20"/>
        </w:rPr>
        <w:t xml:space="preserve"> nu au fost necesare;</w:t>
      </w:r>
      <w:r w:rsidR="00D40939" w:rsidRPr="00E05467">
        <w:rPr>
          <w:rStyle w:val="normaltextrun"/>
          <w:rFonts w:ascii="Trebuchet MS" w:eastAsia="Times New Roman" w:hAnsi="Trebuchet MS" w:cs="Times New Roman"/>
          <w:szCs w:val="20"/>
        </w:rPr>
        <w:t xml:space="preserve"> </w:t>
      </w:r>
      <w:r w:rsidR="00E05467" w:rsidRPr="00E05467">
        <w:rPr>
          <w:rStyle w:val="normaltextrun"/>
          <w:rFonts w:ascii="Trebuchet MS" w:eastAsia="Times New Roman" w:hAnsi="Trebuchet MS" w:cs="Times New Roman"/>
          <w:szCs w:val="20"/>
        </w:rPr>
        <w:t>Precizăm că prin propunerea de reglementare cuprinsă în Livrabilul - Propunere de reglementare privind modificări ale managementului carierei funcționarilor publici bazate pe meritocrație, care recompensează performanța și contribuie la dezvoltarea personalului, elaborat în cadrul contractului de servicii de consultanță în vederea elaborării de studii/analize și proiecte de acte normative și acordarea de suport în vederea implementării Jalonului 418 al Planului Național de Redresare și Reziliență (PNRR)</w:t>
      </w:r>
      <w:r w:rsidR="00073C0D">
        <w:rPr>
          <w:rStyle w:val="normaltextrun"/>
          <w:rFonts w:ascii="Trebuchet MS" w:eastAsia="Times New Roman" w:hAnsi="Trebuchet MS" w:cs="Times New Roman"/>
          <w:szCs w:val="20"/>
        </w:rPr>
        <w:t>elaborat</w:t>
      </w:r>
      <w:r w:rsidR="00E05467" w:rsidRPr="00E05467">
        <w:rPr>
          <w:rStyle w:val="normaltextrun"/>
          <w:rFonts w:ascii="Trebuchet MS" w:eastAsia="Times New Roman" w:hAnsi="Trebuchet MS" w:cs="Times New Roman"/>
          <w:szCs w:val="20"/>
        </w:rPr>
        <w:t xml:space="preserve"> de asocierea dintre Rovner &amp; Moore SRL, Public Research SRL, Asociația Română pentru Transparență | Transparency International Romania și Deloitte Consultanță SRL s-a propus modificarea art. 468 din Codul administrativ în sensul testării competențelor generale și specifice  pentru gradele nou introduse la art. 393 alin. (2) lit. e)-g) din Codul administrativ, respectiv superior – nivel 2,  superior – nivel 3 și  superior – nivel 4</w:t>
      </w:r>
      <w:r w:rsidR="00E05467">
        <w:rPr>
          <w:rStyle w:val="normaltextrun"/>
          <w:rFonts w:ascii="Trebuchet MS" w:eastAsia="Times New Roman" w:hAnsi="Trebuchet MS" w:cs="Times New Roman"/>
          <w:szCs w:val="20"/>
        </w:rPr>
        <w:t>.</w:t>
      </w:r>
    </w:p>
    <w:p w14:paraId="56CE7FF4" w14:textId="398BBE77" w:rsidR="00F0319C" w:rsidRPr="00161D03" w:rsidRDefault="00F0319C" w:rsidP="0093442F">
      <w:pPr>
        <w:pStyle w:val="Bulletpoints2"/>
        <w:numPr>
          <w:ilvl w:val="0"/>
          <w:numId w:val="69"/>
        </w:numPr>
        <w:rPr>
          <w:rStyle w:val="normaltextrun"/>
          <w:rFonts w:ascii="Trebuchet MS" w:eastAsia="Times New Roman" w:hAnsi="Trebuchet MS" w:cs="Times New Roman"/>
          <w:szCs w:val="20"/>
        </w:rPr>
      </w:pPr>
      <w:r w:rsidRPr="00161D03">
        <w:rPr>
          <w:rStyle w:val="normaltextrun"/>
          <w:rFonts w:ascii="Trebuchet MS" w:eastAsia="Times New Roman" w:hAnsi="Trebuchet MS" w:cs="Times New Roman"/>
          <w:szCs w:val="20"/>
        </w:rPr>
        <w:t>A</w:t>
      </w:r>
      <w:r w:rsidR="00D40939" w:rsidRPr="00161D03">
        <w:rPr>
          <w:rStyle w:val="normaltextrun"/>
          <w:rFonts w:ascii="Trebuchet MS" w:eastAsia="Times New Roman" w:hAnsi="Trebuchet MS" w:cs="Times New Roman"/>
          <w:szCs w:val="20"/>
        </w:rPr>
        <w:t xml:space="preserve">naliza infrastructurii TIC existentă la nivelul ANFP </w:t>
      </w:r>
      <w:r w:rsidR="008A5C07">
        <w:rPr>
          <w:rStyle w:val="normaltextrun"/>
          <w:rFonts w:ascii="Trebuchet MS" w:eastAsia="Times New Roman" w:hAnsi="Trebuchet MS" w:cs="Times New Roman"/>
          <w:szCs w:val="20"/>
        </w:rPr>
        <w:t>î</w:t>
      </w:r>
      <w:r w:rsidR="00D40939" w:rsidRPr="00161D03">
        <w:rPr>
          <w:rStyle w:val="normaltextrun"/>
          <w:rFonts w:ascii="Trebuchet MS" w:eastAsia="Times New Roman" w:hAnsi="Trebuchet MS" w:cs="Times New Roman"/>
          <w:szCs w:val="20"/>
        </w:rPr>
        <w:t>n vederea identificării unor modalități de corelare a utilizării cadrelor de competențe de către autoritățile și instituțiile publice în procesele de management al resurselor umane</w:t>
      </w:r>
      <w:r w:rsidR="00AE5C25" w:rsidRPr="00161D03">
        <w:rPr>
          <w:rStyle w:val="normaltextrun"/>
          <w:rFonts w:ascii="Trebuchet MS" w:eastAsia="Times New Roman" w:hAnsi="Trebuchet MS" w:cs="Times New Roman"/>
          <w:szCs w:val="20"/>
        </w:rPr>
        <w:t xml:space="preserve">. În acest sens s-a constatat faptul că la acest moment, sunt în desfășurare următoarele </w:t>
      </w:r>
      <w:r w:rsidR="00143615" w:rsidRPr="00161D03">
        <w:rPr>
          <w:rStyle w:val="normaltextrun"/>
          <w:rFonts w:ascii="Trebuchet MS" w:eastAsia="Times New Roman" w:hAnsi="Trebuchet MS" w:cs="Times New Roman"/>
          <w:szCs w:val="20"/>
        </w:rPr>
        <w:t>proiecte de infrastructură TIC:</w:t>
      </w:r>
    </w:p>
    <w:p w14:paraId="4B0F8E87" w14:textId="5F9F80EE" w:rsidR="001B7342" w:rsidRPr="00CB3866" w:rsidRDefault="00F0319C" w:rsidP="00F0319C">
      <w:pPr>
        <w:pStyle w:val="paragraph"/>
        <w:numPr>
          <w:ilvl w:val="0"/>
          <w:numId w:val="51"/>
        </w:numPr>
        <w:spacing w:before="0" w:beforeAutospacing="0" w:after="0" w:afterAutospacing="0"/>
        <w:ind w:left="1080" w:firstLine="0"/>
        <w:jc w:val="both"/>
        <w:textAlignment w:val="baseline"/>
        <w:rPr>
          <w:rFonts w:ascii="Trebuchet MS" w:hAnsi="Trebuchet MS"/>
          <w:sz w:val="20"/>
          <w:szCs w:val="20"/>
          <w:lang w:val="ro-RO"/>
        </w:rPr>
      </w:pPr>
      <w:r w:rsidRPr="00161D03">
        <w:rPr>
          <w:rStyle w:val="normaltextrun"/>
          <w:rFonts w:ascii="Trebuchet MS" w:hAnsi="Trebuchet MS"/>
          <w:sz w:val="20"/>
          <w:szCs w:val="20"/>
          <w:lang w:val="ro-RO"/>
        </w:rPr>
        <w:t>P</w:t>
      </w:r>
      <w:r w:rsidR="001B7342" w:rsidRPr="00161D03">
        <w:rPr>
          <w:rStyle w:val="normaltextrun"/>
          <w:rFonts w:ascii="Trebuchet MS" w:hAnsi="Trebuchet MS"/>
          <w:sz w:val="20"/>
          <w:szCs w:val="20"/>
          <w:lang w:val="ro-RO"/>
        </w:rPr>
        <w:t xml:space="preserve">latforma e-ANFP pentru gestionarea funcției publice de la nivel central, teritorial și local pentru toate procesele aferente carierei. </w:t>
      </w:r>
      <w:r w:rsidR="008A5C07" w:rsidRPr="00161D03">
        <w:rPr>
          <w:rStyle w:val="normaltextrun"/>
          <w:rFonts w:ascii="Trebuchet MS" w:hAnsi="Trebuchet MS"/>
          <w:sz w:val="20"/>
          <w:szCs w:val="20"/>
          <w:lang w:val="ro-RO"/>
        </w:rPr>
        <w:t>E</w:t>
      </w:r>
      <w:r w:rsidR="008A5C07">
        <w:rPr>
          <w:rStyle w:val="normaltextrun"/>
          <w:rFonts w:ascii="Trebuchet MS" w:hAnsi="Trebuchet MS"/>
          <w:sz w:val="20"/>
          <w:szCs w:val="20"/>
          <w:lang w:val="ro-RO"/>
        </w:rPr>
        <w:t>-</w:t>
      </w:r>
      <w:r w:rsidR="001B7342" w:rsidRPr="00161D03">
        <w:rPr>
          <w:rStyle w:val="normaltextrun"/>
          <w:rFonts w:ascii="Trebuchet MS" w:hAnsi="Trebuchet MS"/>
          <w:sz w:val="20"/>
          <w:szCs w:val="20"/>
          <w:lang w:val="ro-RO"/>
        </w:rPr>
        <w:t>ANFP va permite monitorizarea, colectarea de date, o gestiune a informațiilor din dosarul profesional la nivel complex (date actualizate de către departamentele de resurse umane de la nivelul autorităților și instituțiilor publice, copii scanate ale actelor administrative emise de conducătorii acestora etc.). Inițiativa este finanțată în cadrul PNRR, Componenta 7, Investiția 10, Jalonul 177, și are o valoare de aproximativ EUR 2 mil.;</w:t>
      </w:r>
      <w:r w:rsidR="001B7342" w:rsidRPr="00161D03">
        <w:rPr>
          <w:rStyle w:val="eop"/>
          <w:rFonts w:ascii="Trebuchet MS" w:hAnsi="Trebuchet MS"/>
          <w:sz w:val="20"/>
          <w:szCs w:val="20"/>
          <w:lang w:val="ro-RO"/>
        </w:rPr>
        <w:t> </w:t>
      </w:r>
    </w:p>
    <w:p w14:paraId="2EDBB78C" w14:textId="77777777" w:rsidR="001B7342" w:rsidRPr="00161D03" w:rsidRDefault="001B7342" w:rsidP="00EA7F68">
      <w:pPr>
        <w:pStyle w:val="paragraph"/>
        <w:numPr>
          <w:ilvl w:val="0"/>
          <w:numId w:val="51"/>
        </w:numPr>
        <w:spacing w:before="0" w:beforeAutospacing="0" w:after="0" w:afterAutospacing="0"/>
        <w:ind w:left="1080" w:firstLine="0"/>
        <w:jc w:val="both"/>
        <w:textAlignment w:val="baseline"/>
        <w:rPr>
          <w:rFonts w:ascii="Trebuchet MS" w:hAnsi="Trebuchet MS"/>
          <w:sz w:val="20"/>
          <w:szCs w:val="20"/>
          <w:lang w:val="ro-RO"/>
        </w:rPr>
      </w:pPr>
      <w:r w:rsidRPr="00161D03">
        <w:rPr>
          <w:rStyle w:val="normaltextrun"/>
          <w:rFonts w:ascii="Trebuchet MS" w:hAnsi="Trebuchet MS"/>
          <w:sz w:val="20"/>
          <w:szCs w:val="20"/>
          <w:lang w:val="ro-RO"/>
        </w:rPr>
        <w:t>Platforma SIMRU pentru managementul standardizat al resurselor umane în administrația publică centrală. Va include procese interne de management al resurselor umane automatizate/standardizate de tip date de administrare personal, management organizațional, management al timpului,  cereri concediu, evidență formare, setare obiective, raportare etc. Inițiativa este finanțată în cadrul PNRR, Componenta 7, Investiția 10, Jalonul 177, și are o valoare de EUR 8 mil.;</w:t>
      </w:r>
      <w:r w:rsidRPr="00161D03">
        <w:rPr>
          <w:rStyle w:val="eop"/>
          <w:rFonts w:ascii="Trebuchet MS" w:hAnsi="Trebuchet MS"/>
          <w:sz w:val="20"/>
          <w:szCs w:val="20"/>
          <w:lang w:val="ro-RO"/>
        </w:rPr>
        <w:t> </w:t>
      </w:r>
    </w:p>
    <w:p w14:paraId="3E1D3BEB" w14:textId="77777777" w:rsidR="001B7342" w:rsidRPr="00161D03" w:rsidRDefault="001B7342" w:rsidP="00EA7F68">
      <w:pPr>
        <w:pStyle w:val="paragraph"/>
        <w:numPr>
          <w:ilvl w:val="0"/>
          <w:numId w:val="51"/>
        </w:numPr>
        <w:spacing w:before="0" w:beforeAutospacing="0" w:after="0" w:afterAutospacing="0"/>
        <w:ind w:left="1080" w:firstLine="0"/>
        <w:jc w:val="both"/>
        <w:textAlignment w:val="baseline"/>
        <w:rPr>
          <w:rFonts w:ascii="Trebuchet MS" w:hAnsi="Trebuchet MS"/>
          <w:sz w:val="20"/>
          <w:szCs w:val="20"/>
          <w:lang w:val="ro-RO"/>
        </w:rPr>
      </w:pPr>
      <w:r w:rsidRPr="00161D03">
        <w:rPr>
          <w:rStyle w:val="normaltextrun"/>
          <w:rFonts w:ascii="Trebuchet MS" w:hAnsi="Trebuchet MS"/>
          <w:sz w:val="20"/>
          <w:szCs w:val="20"/>
          <w:lang w:val="ro-RO"/>
        </w:rPr>
        <w:t>Modul pentru evaluarea performanței pe bază de competențe: Modulul va fi introdus în cadrul platformei SIMRU. Inițiativa este finanțată în cadrul PNRR, Componenta 14, Reforma 3, Jalonul 419, și are o valoare de EUR 500.000.</w:t>
      </w:r>
      <w:r w:rsidRPr="00161D03">
        <w:rPr>
          <w:rStyle w:val="eop"/>
          <w:rFonts w:ascii="Trebuchet MS" w:hAnsi="Trebuchet MS"/>
          <w:sz w:val="20"/>
          <w:szCs w:val="20"/>
          <w:lang w:val="ro-RO"/>
        </w:rPr>
        <w:t>  </w:t>
      </w:r>
    </w:p>
    <w:p w14:paraId="029079D8" w14:textId="77777777" w:rsidR="00D40939" w:rsidRPr="00161D03" w:rsidRDefault="00D40939" w:rsidP="0093442F">
      <w:pPr>
        <w:pStyle w:val="Bulletpoints2"/>
        <w:numPr>
          <w:ilvl w:val="0"/>
          <w:numId w:val="69"/>
        </w:numPr>
        <w:rPr>
          <w:rStyle w:val="normaltextrun"/>
          <w:rFonts w:ascii="Trebuchet MS" w:eastAsia="Times New Roman" w:hAnsi="Trebuchet MS" w:cs="Times New Roman"/>
          <w:szCs w:val="20"/>
        </w:rPr>
      </w:pPr>
      <w:r w:rsidRPr="00161D03">
        <w:rPr>
          <w:rStyle w:val="normaltextrun"/>
          <w:rFonts w:ascii="Trebuchet MS" w:eastAsia="Times New Roman" w:hAnsi="Trebuchet MS" w:cs="Times New Roman"/>
          <w:szCs w:val="20"/>
        </w:rPr>
        <w:t>Modalități pentru eficientizarea evaluării performanțelor profesionale pe baza cadrelor de competențe</w:t>
      </w:r>
      <w:r w:rsidR="00D44133" w:rsidRPr="00161D03">
        <w:rPr>
          <w:rStyle w:val="normaltextrun"/>
          <w:rFonts w:ascii="Trebuchet MS" w:eastAsia="Times New Roman" w:hAnsi="Trebuchet MS" w:cs="Times New Roman"/>
          <w:szCs w:val="20"/>
        </w:rPr>
        <w:t xml:space="preserve"> care sunt integrate în propunerea de reglementare </w:t>
      </w:r>
      <w:r w:rsidR="003E1DF5" w:rsidRPr="00161D03">
        <w:rPr>
          <w:rStyle w:val="normaltextrun"/>
          <w:rFonts w:ascii="Trebuchet MS" w:eastAsia="Times New Roman" w:hAnsi="Trebuchet MS" w:cs="Times New Roman"/>
          <w:szCs w:val="20"/>
        </w:rPr>
        <w:t>-</w:t>
      </w:r>
      <w:r w:rsidR="00D44133" w:rsidRPr="00161D03">
        <w:rPr>
          <w:rStyle w:val="normaltextrun"/>
          <w:rFonts w:ascii="Trebuchet MS" w:eastAsia="Times New Roman" w:hAnsi="Trebuchet MS" w:cs="Times New Roman"/>
          <w:szCs w:val="20"/>
        </w:rPr>
        <w:t xml:space="preserve"> Anexa nr. 6</w:t>
      </w:r>
      <w:r w:rsidR="00D44133" w:rsidRPr="00161D03">
        <w:rPr>
          <w:rStyle w:val="normaltextrun"/>
          <w:rFonts w:ascii="Trebuchet MS" w:eastAsia="Times New Roman" w:hAnsi="Trebuchet MS" w:cs="Times New Roman"/>
          <w:szCs w:val="20"/>
          <w:vertAlign w:val="superscript"/>
        </w:rPr>
        <w:t xml:space="preserve">1 </w:t>
      </w:r>
      <w:r w:rsidR="00D44133" w:rsidRPr="00161D03">
        <w:rPr>
          <w:rStyle w:val="normaltextrun"/>
          <w:rFonts w:ascii="Trebuchet MS" w:eastAsia="Times New Roman" w:hAnsi="Trebuchet MS" w:cs="Times New Roman"/>
          <w:szCs w:val="20"/>
        </w:rPr>
        <w:t>la Codul administrativ</w:t>
      </w:r>
      <w:r w:rsidR="003E1DF5" w:rsidRPr="00161D03">
        <w:rPr>
          <w:rStyle w:val="normaltextrun"/>
          <w:rFonts w:ascii="Trebuchet MS" w:eastAsia="Times New Roman" w:hAnsi="Trebuchet MS" w:cs="Times New Roman"/>
          <w:szCs w:val="20"/>
        </w:rPr>
        <w:t>.</w:t>
      </w:r>
    </w:p>
    <w:p w14:paraId="7B9F1447" w14:textId="77777777" w:rsidR="00F750FF" w:rsidRPr="00161D03" w:rsidRDefault="00167455" w:rsidP="0093442F">
      <w:pPr>
        <w:pStyle w:val="Bulletpoints2"/>
        <w:numPr>
          <w:ilvl w:val="0"/>
          <w:numId w:val="69"/>
        </w:numPr>
        <w:rPr>
          <w:rStyle w:val="normaltextrun"/>
          <w:rFonts w:ascii="Trebuchet MS" w:eastAsia="Times New Roman" w:hAnsi="Trebuchet MS" w:cs="Times New Roman"/>
          <w:szCs w:val="20"/>
        </w:rPr>
      </w:pPr>
      <w:r w:rsidRPr="00161D03">
        <w:rPr>
          <w:rStyle w:val="normaltextrun"/>
          <w:rFonts w:ascii="Trebuchet MS" w:eastAsia="Times New Roman" w:hAnsi="Trebuchet MS" w:cs="Times New Roman"/>
          <w:szCs w:val="20"/>
        </w:rPr>
        <w:t>Î</w:t>
      </w:r>
      <w:r w:rsidR="00D40939" w:rsidRPr="00161D03">
        <w:rPr>
          <w:rStyle w:val="normaltextrun"/>
          <w:rFonts w:ascii="Trebuchet MS" w:eastAsia="Times New Roman" w:hAnsi="Trebuchet MS" w:cs="Times New Roman"/>
          <w:szCs w:val="20"/>
        </w:rPr>
        <w:t>mbunătățirea sistemului de management al performanțelor individuale (talent</w:t>
      </w:r>
      <w:r w:rsidR="00664B4E" w:rsidRPr="00161D03">
        <w:rPr>
          <w:rStyle w:val="normaltextrun"/>
          <w:rFonts w:ascii="Trebuchet MS" w:eastAsia="Times New Roman" w:hAnsi="Trebuchet MS" w:cs="Times New Roman"/>
          <w:szCs w:val="20"/>
        </w:rPr>
        <w:t xml:space="preserve"> </w:t>
      </w:r>
      <w:r w:rsidR="00D40939" w:rsidRPr="00161D03">
        <w:rPr>
          <w:rStyle w:val="normaltextrun"/>
          <w:rFonts w:ascii="Trebuchet MS" w:eastAsia="Times New Roman" w:hAnsi="Trebuchet MS" w:cs="Times New Roman"/>
          <w:szCs w:val="20"/>
        </w:rPr>
        <w:t>management, utilizarea cadrelor de competență, în etapa de promovare și în ceea ce privește transferul funcționarilor publici)</w:t>
      </w:r>
      <w:r w:rsidR="00664B4E" w:rsidRPr="00161D03">
        <w:rPr>
          <w:rStyle w:val="normaltextrun"/>
          <w:rFonts w:ascii="Trebuchet MS" w:eastAsia="Times New Roman" w:hAnsi="Trebuchet MS" w:cs="Times New Roman"/>
          <w:szCs w:val="20"/>
        </w:rPr>
        <w:t xml:space="preserve">, care a fost oglindită prin modificarea reglementărilor legale astfel încât să se realizeze verificarea competențelor specifice și după caz a competențelor generale, atât </w:t>
      </w:r>
      <w:r w:rsidR="00664B4E" w:rsidRPr="00161D03">
        <w:rPr>
          <w:rStyle w:val="normaltextrun"/>
          <w:rFonts w:ascii="Trebuchet MS" w:eastAsia="Times New Roman" w:hAnsi="Trebuchet MS" w:cs="Times New Roman"/>
          <w:szCs w:val="20"/>
        </w:rPr>
        <w:lastRenderedPageBreak/>
        <w:t>în etapa de promovare, cât și în etapa de transfe</w:t>
      </w:r>
      <w:r w:rsidR="00EB1755" w:rsidRPr="00161D03">
        <w:rPr>
          <w:rStyle w:val="normaltextrun"/>
          <w:rFonts w:ascii="Trebuchet MS" w:eastAsia="Times New Roman" w:hAnsi="Trebuchet MS" w:cs="Times New Roman"/>
          <w:szCs w:val="20"/>
        </w:rPr>
        <w:t xml:space="preserve">r, realizându-se astfel și </w:t>
      </w:r>
      <w:r w:rsidR="00D40939" w:rsidRPr="00161D03">
        <w:rPr>
          <w:rStyle w:val="normaltextrun"/>
          <w:rFonts w:ascii="Trebuchet MS" w:eastAsia="Times New Roman" w:hAnsi="Trebuchet MS" w:cs="Times New Roman"/>
          <w:szCs w:val="20"/>
        </w:rPr>
        <w:t>extinderea utilizării cadrelor de competență pentru toate procesele de MRU (inclusiv evaluarea şi promovarea în carieră</w:t>
      </w:r>
      <w:r w:rsidR="008711CB" w:rsidRPr="00161D03">
        <w:rPr>
          <w:rStyle w:val="normaltextrun"/>
          <w:rFonts w:ascii="Trebuchet MS" w:eastAsia="Times New Roman" w:hAnsi="Trebuchet MS" w:cs="Times New Roman"/>
          <w:szCs w:val="20"/>
        </w:rPr>
        <w:t xml:space="preserve"> </w:t>
      </w:r>
      <w:r w:rsidR="00D40939" w:rsidRPr="00161D03">
        <w:rPr>
          <w:rStyle w:val="normaltextrun"/>
          <w:rFonts w:ascii="Trebuchet MS" w:eastAsia="Times New Roman" w:hAnsi="Trebuchet MS" w:cs="Times New Roman"/>
          <w:szCs w:val="20"/>
        </w:rPr>
        <w:t xml:space="preserve"> pe baza competenţelor şi rezultatelor atinse și în ceea ce privește transferul funcționarilor publici), pentru toate funcțiile</w:t>
      </w:r>
      <w:r w:rsidR="00EB1755" w:rsidRPr="00161D03">
        <w:rPr>
          <w:rStyle w:val="normaltextrun"/>
          <w:rFonts w:ascii="Trebuchet MS" w:eastAsia="Times New Roman" w:hAnsi="Trebuchet MS" w:cs="Times New Roman"/>
          <w:szCs w:val="20"/>
        </w:rPr>
        <w:t xml:space="preserve"> p</w:t>
      </w:r>
      <w:r w:rsidR="00D40939" w:rsidRPr="00161D03">
        <w:rPr>
          <w:rStyle w:val="normaltextrun"/>
          <w:rFonts w:ascii="Trebuchet MS" w:eastAsia="Times New Roman" w:hAnsi="Trebuchet MS" w:cs="Times New Roman"/>
          <w:szCs w:val="20"/>
        </w:rPr>
        <w:t>ublice.</w:t>
      </w:r>
    </w:p>
    <w:p w14:paraId="20D9EC92" w14:textId="4116BA17" w:rsidR="004C042F" w:rsidRPr="00161D03" w:rsidRDefault="00AA6B2D" w:rsidP="004C042F">
      <w:pPr>
        <w:rPr>
          <w:rFonts w:ascii="Trebuchet MS" w:eastAsia="Times New Roman" w:hAnsi="Trebuchet MS" w:cs="Times New Roman"/>
          <w:szCs w:val="20"/>
        </w:rPr>
      </w:pPr>
      <w:r w:rsidRPr="00161D03">
        <w:rPr>
          <w:rFonts w:ascii="Trebuchet MS" w:eastAsia="Times New Roman" w:hAnsi="Trebuchet MS" w:cs="Times New Roman"/>
          <w:szCs w:val="20"/>
        </w:rPr>
        <w:t xml:space="preserve">Din perspectiva riscurilor </w:t>
      </w:r>
      <w:r w:rsidR="00873E9A" w:rsidRPr="00161D03">
        <w:rPr>
          <w:rFonts w:ascii="Trebuchet MS" w:eastAsia="Times New Roman" w:hAnsi="Trebuchet MS" w:cs="Times New Roman"/>
          <w:szCs w:val="20"/>
        </w:rPr>
        <w:t>previzionate în procesul de adoptare și de implementare a proiectului de act normativ</w:t>
      </w:r>
      <w:r w:rsidR="00F01581" w:rsidRPr="00161D03">
        <w:rPr>
          <w:rFonts w:ascii="Trebuchet MS" w:eastAsia="Times New Roman" w:hAnsi="Trebuchet MS" w:cs="Times New Roman"/>
          <w:szCs w:val="20"/>
        </w:rPr>
        <w:t>,</w:t>
      </w:r>
      <w:r w:rsidR="00906F9D" w:rsidRPr="00161D03">
        <w:rPr>
          <w:rFonts w:ascii="Trebuchet MS" w:eastAsia="Times New Roman" w:hAnsi="Trebuchet MS" w:cs="Times New Roman"/>
          <w:szCs w:val="20"/>
        </w:rPr>
        <w:t xml:space="preserve"> s-a constatat faptul că acesta</w:t>
      </w:r>
      <w:r w:rsidRPr="00161D03">
        <w:rPr>
          <w:rFonts w:ascii="Trebuchet MS" w:eastAsia="Times New Roman" w:hAnsi="Trebuchet MS" w:cs="Times New Roman"/>
          <w:szCs w:val="20"/>
        </w:rPr>
        <w:t xml:space="preserve"> </w:t>
      </w:r>
      <w:r w:rsidR="00F01581" w:rsidRPr="00161D03">
        <w:rPr>
          <w:rFonts w:ascii="Trebuchet MS" w:eastAsia="Times New Roman" w:hAnsi="Trebuchet MS" w:cs="Times New Roman"/>
          <w:szCs w:val="20"/>
        </w:rPr>
        <w:t xml:space="preserve">nu are un impact economic și asupra mediului de afaceri și </w:t>
      </w:r>
      <w:r w:rsidR="005F1643" w:rsidRPr="00161D03">
        <w:rPr>
          <w:rFonts w:ascii="Trebuchet MS" w:eastAsia="Times New Roman" w:hAnsi="Trebuchet MS" w:cs="Times New Roman"/>
          <w:szCs w:val="20"/>
        </w:rPr>
        <w:t>nici asupra mediului înconjurător.</w:t>
      </w:r>
    </w:p>
    <w:p w14:paraId="6355627F" w14:textId="77777777" w:rsidR="005F1643" w:rsidRPr="00161D03" w:rsidRDefault="005F1643" w:rsidP="004C042F">
      <w:pPr>
        <w:rPr>
          <w:rFonts w:ascii="Trebuchet MS" w:eastAsia="Times New Roman" w:hAnsi="Trebuchet MS" w:cs="Times New Roman"/>
          <w:szCs w:val="20"/>
        </w:rPr>
      </w:pPr>
      <w:r w:rsidRPr="00161D03">
        <w:rPr>
          <w:rFonts w:ascii="Trebuchet MS" w:eastAsia="Times New Roman" w:hAnsi="Trebuchet MS" w:cs="Times New Roman"/>
          <w:szCs w:val="20"/>
        </w:rPr>
        <w:t xml:space="preserve">Din perspectiva impactului social s-a constatat </w:t>
      </w:r>
      <w:r w:rsidR="003F0B40" w:rsidRPr="00161D03">
        <w:rPr>
          <w:rFonts w:ascii="Trebuchet MS" w:eastAsia="Times New Roman" w:hAnsi="Trebuchet MS" w:cs="Times New Roman"/>
          <w:szCs w:val="20"/>
        </w:rPr>
        <w:t xml:space="preserve">că </w:t>
      </w:r>
      <w:r w:rsidR="00BD0C5F" w:rsidRPr="00161D03">
        <w:rPr>
          <w:rFonts w:ascii="Trebuchet MS" w:eastAsia="Times New Roman" w:hAnsi="Trebuchet MS" w:cs="Times New Roman"/>
          <w:szCs w:val="20"/>
        </w:rPr>
        <w:t>acest act normativ</w:t>
      </w:r>
      <w:r w:rsidR="003F0B40" w:rsidRPr="00161D03">
        <w:rPr>
          <w:rFonts w:ascii="Trebuchet MS" w:eastAsia="Times New Roman" w:hAnsi="Trebuchet MS" w:cs="Times New Roman"/>
          <w:szCs w:val="20"/>
        </w:rPr>
        <w:t xml:space="preserve"> este susceptibil să producă o schimbare majoră în modul în care sunt gestionate resursele umane din administrația publică, urmând să contribuie semnificativ la profesionalizarea </w:t>
      </w:r>
      <w:r w:rsidR="006B2F07" w:rsidRPr="00161D03">
        <w:rPr>
          <w:rFonts w:ascii="Trebuchet MS" w:eastAsia="Times New Roman" w:hAnsi="Trebuchet MS" w:cs="Times New Roman"/>
          <w:szCs w:val="20"/>
        </w:rPr>
        <w:t>funcționarilor publici și a personalului contractual</w:t>
      </w:r>
      <w:r w:rsidR="003F0B40" w:rsidRPr="00161D03">
        <w:rPr>
          <w:rFonts w:ascii="Trebuchet MS" w:eastAsia="Times New Roman" w:hAnsi="Trebuchet MS" w:cs="Times New Roman"/>
          <w:szCs w:val="20"/>
        </w:rPr>
        <w:t xml:space="preserve"> din administrația publică.</w:t>
      </w:r>
    </w:p>
    <w:p w14:paraId="5DB08A96" w14:textId="1FEDDC8C" w:rsidR="007047E1" w:rsidRPr="00161D03" w:rsidRDefault="003F0B40" w:rsidP="005F1DE9">
      <w:pPr>
        <w:rPr>
          <w:rFonts w:ascii="Trebuchet MS" w:eastAsia="Times New Roman" w:hAnsi="Trebuchet MS" w:cs="Times New Roman"/>
          <w:szCs w:val="20"/>
        </w:rPr>
      </w:pPr>
      <w:r w:rsidRPr="00161D03">
        <w:rPr>
          <w:rFonts w:ascii="Trebuchet MS" w:eastAsia="Times New Roman" w:hAnsi="Trebuchet MS" w:cs="Times New Roman"/>
          <w:szCs w:val="20"/>
        </w:rPr>
        <w:t>În același timp</w:t>
      </w:r>
      <w:r w:rsidR="00AE22FA" w:rsidRPr="00161D03">
        <w:rPr>
          <w:rFonts w:ascii="Trebuchet MS" w:eastAsia="Times New Roman" w:hAnsi="Trebuchet MS" w:cs="Times New Roman"/>
          <w:szCs w:val="20"/>
        </w:rPr>
        <w:t xml:space="preserve"> însă, măsurile propuse prin actul normativ sunt de natură </w:t>
      </w:r>
      <w:r w:rsidR="007047E1" w:rsidRPr="00161D03">
        <w:rPr>
          <w:rFonts w:ascii="Trebuchet MS" w:eastAsia="Times New Roman" w:hAnsi="Trebuchet MS" w:cs="Times New Roman"/>
          <w:szCs w:val="20"/>
        </w:rPr>
        <w:t>să crească povara</w:t>
      </w:r>
      <w:r w:rsidR="005F1DE9" w:rsidRPr="00161D03">
        <w:rPr>
          <w:rFonts w:ascii="Trebuchet MS" w:eastAsia="Times New Roman" w:hAnsi="Trebuchet MS" w:cs="Times New Roman"/>
          <w:szCs w:val="20"/>
        </w:rPr>
        <w:t xml:space="preserve"> administrativă asupra instituțiilor și autorităților publice în sensul conformării la modificările legislative</w:t>
      </w:r>
      <w:r w:rsidR="00DE2EBC" w:rsidRPr="00161D03">
        <w:rPr>
          <w:rFonts w:ascii="Trebuchet MS" w:eastAsia="Times New Roman" w:hAnsi="Trebuchet MS" w:cs="Times New Roman"/>
          <w:szCs w:val="20"/>
        </w:rPr>
        <w:t>.</w:t>
      </w:r>
    </w:p>
    <w:p w14:paraId="58C17E46" w14:textId="4BE3D289" w:rsidR="004D157D" w:rsidRPr="00161D03" w:rsidRDefault="00DE2EBC" w:rsidP="005F1DE9">
      <w:pPr>
        <w:rPr>
          <w:rFonts w:ascii="Trebuchet MS" w:eastAsia="Times New Roman" w:hAnsi="Trebuchet MS" w:cs="Times New Roman"/>
          <w:szCs w:val="20"/>
        </w:rPr>
      </w:pPr>
      <w:r w:rsidRPr="00161D03">
        <w:rPr>
          <w:rFonts w:ascii="Trebuchet MS" w:eastAsia="Times New Roman" w:hAnsi="Trebuchet MS" w:cs="Times New Roman"/>
          <w:szCs w:val="20"/>
        </w:rPr>
        <w:t>Reglementările propuse vor</w:t>
      </w:r>
      <w:r w:rsidR="005F1DE9" w:rsidRPr="00161D03">
        <w:rPr>
          <w:rFonts w:ascii="Trebuchet MS" w:eastAsia="Times New Roman" w:hAnsi="Trebuchet MS" w:cs="Times New Roman"/>
          <w:szCs w:val="20"/>
        </w:rPr>
        <w:t xml:space="preserve"> necesita analiza și alinierea responsabilităților și atribuțiilor din fișele de post la noua grupare a posturilor pe domenii funcționale</w:t>
      </w:r>
      <w:r w:rsidR="00BE6A61" w:rsidRPr="00161D03">
        <w:rPr>
          <w:rFonts w:ascii="Trebuchet MS" w:eastAsia="Times New Roman" w:hAnsi="Trebuchet MS" w:cs="Times New Roman"/>
          <w:szCs w:val="20"/>
        </w:rPr>
        <w:t xml:space="preserve">, dar și </w:t>
      </w:r>
      <w:r w:rsidR="00F43DCF" w:rsidRPr="00161D03">
        <w:rPr>
          <w:rFonts w:ascii="Trebuchet MS" w:eastAsia="Times New Roman" w:hAnsi="Trebuchet MS" w:cs="Times New Roman"/>
          <w:szCs w:val="20"/>
        </w:rPr>
        <w:t>modificarea fișelor de post</w:t>
      </w:r>
      <w:r w:rsidR="00F81092" w:rsidRPr="00161D03">
        <w:rPr>
          <w:rFonts w:ascii="Trebuchet MS" w:eastAsia="Times New Roman" w:hAnsi="Trebuchet MS" w:cs="Times New Roman"/>
          <w:szCs w:val="20"/>
        </w:rPr>
        <w:t>, și i</w:t>
      </w:r>
      <w:r w:rsidR="00C14219">
        <w:rPr>
          <w:rFonts w:ascii="Trebuchet MS" w:eastAsia="Times New Roman" w:hAnsi="Trebuchet MS" w:cs="Times New Roman"/>
          <w:szCs w:val="20"/>
        </w:rPr>
        <w:t>m</w:t>
      </w:r>
      <w:r w:rsidR="00F81092" w:rsidRPr="00161D03">
        <w:rPr>
          <w:rFonts w:ascii="Trebuchet MS" w:eastAsia="Times New Roman" w:hAnsi="Trebuchet MS" w:cs="Times New Roman"/>
          <w:szCs w:val="20"/>
        </w:rPr>
        <w:t>plicit a statelor de funcții pentru a oglindi propunerea de comasare a funcțiilor de consilier și expert</w:t>
      </w:r>
      <w:r w:rsidR="005F1DE9" w:rsidRPr="00161D03">
        <w:rPr>
          <w:rFonts w:ascii="Trebuchet MS" w:eastAsia="Times New Roman" w:hAnsi="Trebuchet MS" w:cs="Times New Roman"/>
          <w:szCs w:val="20"/>
        </w:rPr>
        <w:t>.</w:t>
      </w:r>
    </w:p>
    <w:p w14:paraId="180F28C2" w14:textId="5E663899" w:rsidR="00B51150" w:rsidRPr="00161D03" w:rsidRDefault="005F1DE9" w:rsidP="00F82B88">
      <w:r w:rsidRPr="00161D03">
        <w:rPr>
          <w:rFonts w:ascii="Trebuchet MS" w:eastAsia="Times New Roman" w:hAnsi="Trebuchet MS" w:cs="Times New Roman"/>
          <w:szCs w:val="20"/>
        </w:rPr>
        <w:t xml:space="preserve">De asemenea, va necesita dezvoltarea capacității instituționale, adaptarea procedurilor și proceselor interne și pregătirea personalului pentru schimbările care vor fi aduse în derularea proceselor de MRU. Cu toate acestea, </w:t>
      </w:r>
      <w:r w:rsidR="00F900A4" w:rsidRPr="00161D03">
        <w:rPr>
          <w:rFonts w:ascii="Trebuchet MS" w:eastAsia="Times New Roman" w:hAnsi="Trebuchet MS" w:cs="Times New Roman"/>
          <w:szCs w:val="20"/>
        </w:rPr>
        <w:t>dispozițiile tranzitorii, care</w:t>
      </w:r>
      <w:r w:rsidR="00452532" w:rsidRPr="00161D03">
        <w:rPr>
          <w:rFonts w:ascii="Trebuchet MS" w:eastAsia="Times New Roman" w:hAnsi="Trebuchet MS" w:cs="Times New Roman"/>
          <w:szCs w:val="20"/>
        </w:rPr>
        <w:t xml:space="preserve"> reflectă calendarul propus pentru implementarea măsurilor</w:t>
      </w:r>
      <w:r w:rsidRPr="00161D03">
        <w:rPr>
          <w:rFonts w:ascii="Trebuchet MS" w:eastAsia="Times New Roman" w:hAnsi="Trebuchet MS" w:cs="Times New Roman"/>
          <w:szCs w:val="20"/>
        </w:rPr>
        <w:t xml:space="preserve"> a fost proiectat astfel încât schimbarea să aibă loc în etape și să permită instituțiilor și autorităților publice să se pregătească și să integreze facil și coerent aceste schimbări în modul în care își desfășoară activitatea.</w:t>
      </w:r>
    </w:p>
    <w:p w14:paraId="189B4A5C" w14:textId="30581C27" w:rsidR="009F2A6C" w:rsidRPr="00161D03" w:rsidRDefault="007677C9" w:rsidP="00161D03">
      <w:pPr>
        <w:pStyle w:val="Bulletpoint1"/>
        <w:numPr>
          <w:ilvl w:val="0"/>
          <w:numId w:val="0"/>
        </w:numPr>
        <w:spacing w:line="240" w:lineRule="auto"/>
        <w:ind w:left="360"/>
        <w:rPr>
          <w:rFonts w:ascii="Trebuchet MS" w:hAnsi="Trebuchet MS"/>
          <w:szCs w:val="20"/>
        </w:rPr>
      </w:pPr>
      <w:r>
        <w:rPr>
          <w:rFonts w:ascii="Trebuchet MS" w:hAnsi="Trebuchet MS"/>
          <w:szCs w:val="20"/>
        </w:rPr>
        <w:t>Î</w:t>
      </w:r>
      <w:r w:rsidR="00626F93" w:rsidRPr="00161D03">
        <w:rPr>
          <w:rFonts w:ascii="Trebuchet MS" w:hAnsi="Trebuchet MS"/>
          <w:szCs w:val="20"/>
        </w:rPr>
        <w:t xml:space="preserve">n implementarea </w:t>
      </w:r>
      <w:r w:rsidR="009C0FD1" w:rsidRPr="00161D03">
        <w:rPr>
          <w:rFonts w:ascii="Trebuchet MS" w:hAnsi="Trebuchet MS"/>
          <w:szCs w:val="20"/>
        </w:rPr>
        <w:t xml:space="preserve">propunerilor de reglementare și pentru a gestiona riscul poverii administrative, </w:t>
      </w:r>
      <w:r w:rsidR="00D436B3">
        <w:rPr>
          <w:rFonts w:ascii="Trebuchet MS" w:hAnsi="Trebuchet MS"/>
          <w:szCs w:val="20"/>
        </w:rPr>
        <w:t xml:space="preserve">în primul rând </w:t>
      </w:r>
      <w:r w:rsidR="00F12AB5">
        <w:rPr>
          <w:rFonts w:ascii="Trebuchet MS" w:hAnsi="Trebuchet MS"/>
          <w:szCs w:val="20"/>
        </w:rPr>
        <w:t xml:space="preserve"> se recomandă modificarea anexei</w:t>
      </w:r>
      <w:r w:rsidR="009C0FD1" w:rsidRPr="00161D03">
        <w:rPr>
          <w:rFonts w:ascii="Trebuchet MS" w:hAnsi="Trebuchet MS"/>
          <w:szCs w:val="20"/>
        </w:rPr>
        <w:t xml:space="preserve"> </w:t>
      </w:r>
      <w:r w:rsidR="00F12AB5">
        <w:rPr>
          <w:rFonts w:ascii="Trebuchet MS" w:hAnsi="Trebuchet MS"/>
          <w:szCs w:val="20"/>
        </w:rPr>
        <w:t>nr. 8</w:t>
      </w:r>
      <w:r w:rsidR="00481666">
        <w:rPr>
          <w:rFonts w:ascii="Trebuchet MS" w:hAnsi="Trebuchet MS"/>
          <w:szCs w:val="20"/>
        </w:rPr>
        <w:t xml:space="preserve">, iar ulteror </w:t>
      </w:r>
      <w:r w:rsidR="009C0FD1" w:rsidRPr="00161D03">
        <w:rPr>
          <w:rFonts w:ascii="Trebuchet MS" w:hAnsi="Trebuchet MS"/>
          <w:szCs w:val="20"/>
        </w:rPr>
        <w:t xml:space="preserve">se recomandă </w:t>
      </w:r>
      <w:r w:rsidR="00D67519" w:rsidRPr="00161D03">
        <w:rPr>
          <w:rFonts w:ascii="Trebuchet MS" w:hAnsi="Trebuchet MS"/>
          <w:szCs w:val="20"/>
        </w:rPr>
        <w:t xml:space="preserve">elaborarea </w:t>
      </w:r>
      <w:r w:rsidR="009F2A6C" w:rsidRPr="00161D03">
        <w:rPr>
          <w:rFonts w:ascii="Trebuchet MS" w:hAnsi="Trebuchet MS"/>
          <w:szCs w:val="20"/>
        </w:rPr>
        <w:t>de Instrucțiuni privind completarea fișei de post standardizate</w:t>
      </w:r>
      <w:r w:rsidR="00EC3F78" w:rsidRPr="00161D03">
        <w:rPr>
          <w:rFonts w:ascii="Trebuchet MS" w:hAnsi="Trebuchet MS"/>
          <w:szCs w:val="20"/>
        </w:rPr>
        <w:t xml:space="preserve"> și modificarea Ordinului</w:t>
      </w:r>
      <w:r w:rsidR="00B13C4E">
        <w:rPr>
          <w:rFonts w:ascii="Trebuchet MS" w:hAnsi="Trebuchet MS"/>
          <w:szCs w:val="20"/>
        </w:rPr>
        <w:t xml:space="preserve"> președintelui</w:t>
      </w:r>
      <w:r w:rsidR="00EC3F78" w:rsidRPr="00161D03">
        <w:rPr>
          <w:rFonts w:ascii="Trebuchet MS" w:hAnsi="Trebuchet MS"/>
          <w:szCs w:val="20"/>
        </w:rPr>
        <w:t xml:space="preserve"> ANFP nr. </w:t>
      </w:r>
      <w:r w:rsidR="00DD3EAB" w:rsidRPr="00161D03">
        <w:rPr>
          <w:rFonts w:ascii="Trebuchet MS" w:hAnsi="Trebuchet MS"/>
          <w:szCs w:val="20"/>
        </w:rPr>
        <w:t xml:space="preserve">332/2024 </w:t>
      </w:r>
      <w:r w:rsidR="00161D03" w:rsidRPr="00161D03">
        <w:rPr>
          <w:rFonts w:ascii="Trebuchet MS" w:hAnsi="Trebuchet MS"/>
          <w:szCs w:val="20"/>
        </w:rPr>
        <w:t>prin com</w:t>
      </w:r>
      <w:r w:rsidR="009F2A6C" w:rsidRPr="00161D03">
        <w:rPr>
          <w:rFonts w:ascii="Trebuchet MS" w:hAnsi="Trebuchet MS"/>
          <w:szCs w:val="20"/>
        </w:rPr>
        <w:t>pletarea metodologiei-cadru de analiză a posturilor cu competențe specifice cheie asociate domeniilor funcționale.</w:t>
      </w:r>
    </w:p>
    <w:p w14:paraId="18806186" w14:textId="77777777" w:rsidR="00161D03" w:rsidRPr="002B4C92" w:rsidRDefault="00161D03" w:rsidP="00161D03">
      <w:pPr>
        <w:pStyle w:val="Bulletpoint1"/>
        <w:numPr>
          <w:ilvl w:val="0"/>
          <w:numId w:val="0"/>
        </w:numPr>
        <w:spacing w:line="240" w:lineRule="auto"/>
        <w:ind w:left="360"/>
        <w:rPr>
          <w:szCs w:val="20"/>
        </w:rPr>
      </w:pPr>
    </w:p>
    <w:p w14:paraId="102A0AB4" w14:textId="77777777" w:rsidR="00696EA4" w:rsidRPr="009C2FCE" w:rsidRDefault="00696EA4" w:rsidP="0047720A">
      <w:pPr>
        <w:pStyle w:val="Heading1"/>
        <w:rPr>
          <w:rFonts w:ascii="Trebuchet MS" w:hAnsi="Trebuchet MS"/>
          <w:color w:val="auto"/>
          <w:sz w:val="20"/>
          <w:szCs w:val="20"/>
        </w:rPr>
      </w:pPr>
      <w:bookmarkStart w:id="23" w:name="_Toc168061920"/>
      <w:bookmarkStart w:id="24" w:name="_Toc169799876"/>
      <w:r w:rsidRPr="009C2FCE">
        <w:rPr>
          <w:rFonts w:ascii="Trebuchet MS" w:hAnsi="Trebuchet MS"/>
          <w:color w:val="auto"/>
          <w:sz w:val="20"/>
          <w:szCs w:val="20"/>
        </w:rPr>
        <w:t>Dispoziții ale propunerii de reglementare</w:t>
      </w:r>
      <w:bookmarkEnd w:id="23"/>
      <w:bookmarkEnd w:id="24"/>
      <w:r w:rsidRPr="009C2FCE">
        <w:rPr>
          <w:rFonts w:ascii="Trebuchet MS" w:hAnsi="Trebuchet MS"/>
          <w:color w:val="auto"/>
          <w:sz w:val="20"/>
          <w:szCs w:val="20"/>
        </w:rPr>
        <w:t xml:space="preserve"> </w:t>
      </w:r>
    </w:p>
    <w:p w14:paraId="37E957A2" w14:textId="21647346" w:rsidR="00161D03" w:rsidRPr="002B4C92" w:rsidRDefault="00696EA4" w:rsidP="00161D03">
      <w:pPr>
        <w:pStyle w:val="Bulletpoint1"/>
        <w:numPr>
          <w:ilvl w:val="0"/>
          <w:numId w:val="0"/>
        </w:numPr>
        <w:spacing w:line="240" w:lineRule="auto"/>
        <w:ind w:left="360"/>
        <w:rPr>
          <w:szCs w:val="20"/>
        </w:rPr>
      </w:pPr>
      <w:r w:rsidRPr="002B4C92">
        <w:rPr>
          <w:szCs w:val="20"/>
        </w:rPr>
        <w:t>Dispozițiile propunerii de reglementare se regăsesc sub formă de tabel comparat</w:t>
      </w:r>
      <w:r w:rsidR="0030660E" w:rsidRPr="0030660E">
        <w:rPr>
          <w:color w:val="FF0000"/>
          <w:szCs w:val="20"/>
        </w:rPr>
        <w:t>iv</w:t>
      </w:r>
      <w:r w:rsidRPr="002B4C92">
        <w:rPr>
          <w:szCs w:val="20"/>
        </w:rPr>
        <w:t xml:space="preserve"> în Anexa nr. </w:t>
      </w:r>
      <w:r w:rsidR="00391BF8">
        <w:rPr>
          <w:szCs w:val="20"/>
        </w:rPr>
        <w:t>4.</w:t>
      </w:r>
    </w:p>
    <w:p w14:paraId="0077EF4C" w14:textId="11F21DC6" w:rsidR="00483F19" w:rsidRPr="00F82B88" w:rsidRDefault="00483F19" w:rsidP="00F82B88">
      <w:pPr>
        <w:rPr>
          <w:rFonts w:ascii="Trebuchet MS" w:eastAsia="Times New Roman" w:hAnsi="Trebuchet MS" w:cs="Times New Roman"/>
          <w:szCs w:val="20"/>
        </w:rPr>
      </w:pPr>
      <w:r w:rsidRPr="00F82B88">
        <w:rPr>
          <w:rFonts w:ascii="Trebuchet MS" w:eastAsia="Times New Roman" w:hAnsi="Trebuchet MS" w:cs="Times New Roman"/>
          <w:szCs w:val="20"/>
        </w:rPr>
        <w:t xml:space="preserve">De asemenea, </w:t>
      </w:r>
      <w:r w:rsidR="0049189C" w:rsidRPr="00F82B88">
        <w:rPr>
          <w:rFonts w:ascii="Trebuchet MS" w:eastAsia="Times New Roman" w:hAnsi="Trebuchet MS" w:cs="Times New Roman"/>
          <w:szCs w:val="20"/>
        </w:rPr>
        <w:t>prin relaționare la Jalonul 418</w:t>
      </w:r>
      <w:r w:rsidRPr="00F82B88">
        <w:rPr>
          <w:rFonts w:ascii="Trebuchet MS" w:eastAsia="Times New Roman" w:hAnsi="Trebuchet MS" w:cs="Times New Roman"/>
          <w:szCs w:val="20"/>
        </w:rPr>
        <w:t xml:space="preserve">, pentru extinderea cadrelor de competență și pentru personalul contractual și pentru corelare cu propunerea de reglementare elaborată de </w:t>
      </w:r>
      <w:r w:rsidR="004E542C">
        <w:rPr>
          <w:rFonts w:ascii="Trebuchet MS" w:eastAsia="Times New Roman" w:hAnsi="Trebuchet MS" w:cs="Times New Roman"/>
          <w:szCs w:val="20"/>
        </w:rPr>
        <w:t>acest jalon</w:t>
      </w:r>
      <w:r w:rsidRPr="00F82B88">
        <w:rPr>
          <w:rFonts w:ascii="Trebuchet MS" w:eastAsia="Times New Roman" w:hAnsi="Trebuchet MS" w:cs="Times New Roman"/>
          <w:szCs w:val="20"/>
        </w:rPr>
        <w:t>, precizăm următoarele:</w:t>
      </w:r>
    </w:p>
    <w:p w14:paraId="09D81521" w14:textId="4D36D3A2" w:rsidR="000D3CC0" w:rsidRPr="00F82B88" w:rsidRDefault="004E542C" w:rsidP="00F82B88">
      <w:pPr>
        <w:pStyle w:val="ListParagraph"/>
        <w:numPr>
          <w:ilvl w:val="0"/>
          <w:numId w:val="205"/>
        </w:numPr>
        <w:rPr>
          <w:rFonts w:ascii="Trebuchet MS" w:eastAsia="Times New Roman" w:hAnsi="Trebuchet MS" w:cs="Times New Roman"/>
          <w:szCs w:val="20"/>
        </w:rPr>
      </w:pPr>
      <w:r w:rsidRPr="00940F10">
        <w:rPr>
          <w:rFonts w:ascii="Trebuchet MS" w:eastAsia="Times New Roman" w:hAnsi="Trebuchet MS" w:cs="Times New Roman"/>
          <w:szCs w:val="20"/>
        </w:rPr>
        <w:t xml:space="preserve">Propunerea de reglementare </w:t>
      </w:r>
      <w:r w:rsidR="00320E4E" w:rsidRPr="00F82B88">
        <w:rPr>
          <w:rFonts w:ascii="Trebuchet MS" w:eastAsia="Times New Roman" w:hAnsi="Trebuchet MS" w:cs="Times New Roman"/>
          <w:szCs w:val="20"/>
        </w:rPr>
        <w:t xml:space="preserve"> cuprinde </w:t>
      </w:r>
      <w:r w:rsidRPr="00940F10">
        <w:rPr>
          <w:rFonts w:ascii="Trebuchet MS" w:eastAsia="Times New Roman" w:hAnsi="Trebuchet MS" w:cs="Times New Roman"/>
          <w:szCs w:val="20"/>
        </w:rPr>
        <w:t>următorul articol</w:t>
      </w:r>
      <w:r w:rsidR="00320E4E" w:rsidRPr="00F82B88">
        <w:rPr>
          <w:rFonts w:ascii="Trebuchet MS" w:eastAsia="Times New Roman" w:hAnsi="Trebuchet MS" w:cs="Times New Roman"/>
          <w:szCs w:val="20"/>
        </w:rPr>
        <w:t>:</w:t>
      </w:r>
      <w:r w:rsidR="009B4D86" w:rsidRPr="00940F10">
        <w:rPr>
          <w:rFonts w:ascii="Trebuchet MS" w:eastAsia="Times New Roman" w:hAnsi="Trebuchet MS" w:cs="Times New Roman"/>
          <w:szCs w:val="20"/>
        </w:rPr>
        <w:t xml:space="preserve"> „</w:t>
      </w:r>
      <w:r w:rsidR="009B4D86" w:rsidRPr="00F82B88">
        <w:rPr>
          <w:rFonts w:ascii="Trebuchet MS" w:eastAsia="Times New Roman" w:hAnsi="Trebuchet MS" w:cs="Times New Roman"/>
          <w:i/>
          <w:iCs/>
          <w:szCs w:val="20"/>
        </w:rPr>
        <w:t>Art. 5425: Modificarea contractului administrativ de angajare</w:t>
      </w:r>
      <w:r w:rsidR="00940F10" w:rsidRPr="00F82B88">
        <w:rPr>
          <w:rFonts w:ascii="Trebuchet MS" w:eastAsia="Times New Roman" w:hAnsi="Trebuchet MS" w:cs="Times New Roman"/>
          <w:i/>
          <w:iCs/>
          <w:szCs w:val="20"/>
        </w:rPr>
        <w:t xml:space="preserve"> </w:t>
      </w:r>
      <w:r w:rsidR="009B4D86" w:rsidRPr="00F82B88">
        <w:rPr>
          <w:rFonts w:ascii="Trebuchet MS" w:eastAsia="Times New Roman" w:hAnsi="Trebuchet MS" w:cs="Times New Roman"/>
          <w:i/>
          <w:iCs/>
          <w:szCs w:val="20"/>
        </w:rPr>
        <w:t>(...)</w:t>
      </w:r>
      <w:r w:rsidR="00940F10" w:rsidRPr="00F82B88">
        <w:rPr>
          <w:rFonts w:ascii="Trebuchet MS" w:eastAsia="Times New Roman" w:hAnsi="Trebuchet MS" w:cs="Times New Roman"/>
          <w:i/>
          <w:iCs/>
          <w:szCs w:val="20"/>
        </w:rPr>
        <w:t xml:space="preserve"> </w:t>
      </w:r>
      <w:r w:rsidR="009B4D86" w:rsidRPr="00F82B88">
        <w:rPr>
          <w:rFonts w:ascii="Trebuchet MS" w:eastAsia="Times New Roman" w:hAnsi="Trebuchet MS" w:cs="Times New Roman"/>
          <w:i/>
          <w:iCs/>
          <w:szCs w:val="20"/>
        </w:rPr>
        <w:t>(10) Dispozițiile art. 504, 505, 506 alin. (1)-(9), 507 alin. (1)-(4) și alin. (6)-(8), (10) și art. 508 din prezentul cod se aplică în mod corespunzător.</w:t>
      </w:r>
      <w:r w:rsidR="00940F10" w:rsidRPr="00F82B88">
        <w:rPr>
          <w:rFonts w:ascii="Trebuchet MS" w:eastAsia="Times New Roman" w:hAnsi="Trebuchet MS" w:cs="Times New Roman"/>
          <w:i/>
          <w:iCs/>
          <w:szCs w:val="20"/>
        </w:rPr>
        <w:t>”</w:t>
      </w:r>
    </w:p>
    <w:p w14:paraId="6CAC3606" w14:textId="3A654AB1" w:rsidR="00237C89" w:rsidRPr="00F82B88" w:rsidRDefault="00320E4E" w:rsidP="004E542C">
      <w:pPr>
        <w:ind w:left="360"/>
        <w:rPr>
          <w:rFonts w:ascii="Trebuchet MS" w:eastAsia="Times New Roman" w:hAnsi="Trebuchet MS" w:cs="Times New Roman"/>
          <w:szCs w:val="20"/>
        </w:rPr>
      </w:pPr>
      <w:r w:rsidRPr="00F82B88">
        <w:rPr>
          <w:rFonts w:ascii="Trebuchet MS" w:eastAsia="Times New Roman" w:hAnsi="Trebuchet MS" w:cs="Times New Roman"/>
          <w:szCs w:val="20"/>
        </w:rPr>
        <w:t xml:space="preserve">Dispozițiile acestui articol, prin trimiterile facute, impun verificarea competențelor specifice pentru funcționarul contractual </w:t>
      </w:r>
      <w:r w:rsidR="00237C89" w:rsidRPr="00F82B88">
        <w:rPr>
          <w:rFonts w:ascii="Trebuchet MS" w:eastAsia="Times New Roman" w:hAnsi="Trebuchet MS" w:cs="Times New Roman"/>
          <w:szCs w:val="20"/>
        </w:rPr>
        <w:t>în ipoteza transferului și a detașării.</w:t>
      </w:r>
    </w:p>
    <w:p w14:paraId="6A101F38" w14:textId="276E629D" w:rsidR="00237C89" w:rsidRPr="00F82B88" w:rsidRDefault="00237C89" w:rsidP="00B34EB1">
      <w:pPr>
        <w:pStyle w:val="ListParagraph"/>
        <w:numPr>
          <w:ilvl w:val="0"/>
          <w:numId w:val="205"/>
        </w:numPr>
        <w:rPr>
          <w:rFonts w:ascii="Trebuchet MS" w:eastAsia="Times New Roman" w:hAnsi="Trebuchet MS" w:cs="Times New Roman"/>
          <w:szCs w:val="20"/>
        </w:rPr>
      </w:pPr>
      <w:r w:rsidRPr="00F82B88">
        <w:rPr>
          <w:rFonts w:ascii="Trebuchet MS" w:eastAsia="Times New Roman" w:hAnsi="Trebuchet MS" w:cs="Times New Roman"/>
          <w:szCs w:val="20"/>
        </w:rPr>
        <w:t>Cu privire la evaluarea funcționarului contractual, în cadrul anexei nr. 11 formulată de Jalonul 418, recomandăm introducerea urm</w:t>
      </w:r>
      <w:r w:rsidR="007C5477" w:rsidRPr="00F82B88">
        <w:rPr>
          <w:rFonts w:ascii="Trebuchet MS" w:eastAsia="Times New Roman" w:hAnsi="Trebuchet MS" w:cs="Times New Roman"/>
          <w:szCs w:val="20"/>
        </w:rPr>
        <w:t>ă</w:t>
      </w:r>
      <w:r w:rsidRPr="00F82B88">
        <w:rPr>
          <w:rFonts w:ascii="Trebuchet MS" w:eastAsia="Times New Roman" w:hAnsi="Trebuchet MS" w:cs="Times New Roman"/>
          <w:szCs w:val="20"/>
        </w:rPr>
        <w:t>toarei reglementări:</w:t>
      </w:r>
    </w:p>
    <w:p w14:paraId="57F61FB8" w14:textId="3544D440" w:rsidR="00237C89" w:rsidRPr="00F82B88" w:rsidRDefault="0081642D" w:rsidP="00F82B88">
      <w:pPr>
        <w:rPr>
          <w:rFonts w:ascii="Trebuchet MS" w:eastAsia="Times New Roman" w:hAnsi="Trebuchet MS" w:cs="Times New Roman"/>
          <w:i/>
          <w:szCs w:val="20"/>
        </w:rPr>
      </w:pPr>
      <w:r w:rsidRPr="00F82B88">
        <w:rPr>
          <w:rFonts w:ascii="Trebuchet MS" w:eastAsia="Times New Roman" w:hAnsi="Trebuchet MS" w:cs="Times New Roman"/>
          <w:i/>
          <w:szCs w:val="20"/>
        </w:rPr>
        <w:lastRenderedPageBreak/>
        <w:t>„</w:t>
      </w:r>
      <w:r w:rsidR="00B03F0B" w:rsidRPr="00F82B88">
        <w:rPr>
          <w:rFonts w:ascii="Trebuchet MS" w:eastAsia="Times New Roman" w:hAnsi="Trebuchet MS" w:cs="Times New Roman"/>
          <w:i/>
          <w:szCs w:val="20"/>
        </w:rPr>
        <w:t>(*)</w:t>
      </w:r>
      <w:r w:rsidRPr="00F82B88">
        <w:rPr>
          <w:rFonts w:ascii="Trebuchet MS" w:eastAsia="Times New Roman" w:hAnsi="Trebuchet MS" w:cs="Times New Roman"/>
          <w:i/>
          <w:szCs w:val="20"/>
        </w:rPr>
        <w:t xml:space="preserve"> E</w:t>
      </w:r>
      <w:r w:rsidR="00B02762" w:rsidRPr="00F82B88">
        <w:rPr>
          <w:rFonts w:ascii="Trebuchet MS" w:eastAsia="Times New Roman" w:hAnsi="Trebuchet MS" w:cs="Times New Roman"/>
          <w:i/>
          <w:szCs w:val="20"/>
        </w:rPr>
        <w:t>valuarea funcționar</w:t>
      </w:r>
      <w:r w:rsidR="00D73BEB" w:rsidRPr="00F82B88">
        <w:rPr>
          <w:rFonts w:ascii="Trebuchet MS" w:eastAsia="Times New Roman" w:hAnsi="Trebuchet MS" w:cs="Times New Roman"/>
          <w:i/>
          <w:szCs w:val="20"/>
        </w:rPr>
        <w:t xml:space="preserve">ilor contractuali prevăzuți la art. 539 alin. </w:t>
      </w:r>
      <w:r w:rsidR="00C97D4F" w:rsidRPr="00F82B88">
        <w:rPr>
          <w:rFonts w:ascii="Trebuchet MS" w:eastAsia="Times New Roman" w:hAnsi="Trebuchet MS" w:cs="Times New Roman"/>
          <w:i/>
          <w:szCs w:val="20"/>
        </w:rPr>
        <w:t xml:space="preserve">(1) lit. (a) </w:t>
      </w:r>
      <w:r w:rsidR="00F12408" w:rsidRPr="00F82B88">
        <w:rPr>
          <w:rFonts w:ascii="Trebuchet MS" w:eastAsia="Times New Roman" w:hAnsi="Trebuchet MS" w:cs="Times New Roman"/>
          <w:i/>
          <w:szCs w:val="20"/>
        </w:rPr>
        <w:t xml:space="preserve">reprezintă aprecierea obiectivă a performanțelor profesionale individuale, prin verificarea modului de îndeplinire a obiectivelor individuale,a competențelor generale,   utilizând cadrele de competenţe generale şi nivelurile de complexitate aferente, precum și descriptorii și indicatorii comportamentali aferenți </w:t>
      </w:r>
      <w:r w:rsidR="0025580E" w:rsidRPr="00F82B88">
        <w:rPr>
          <w:rFonts w:ascii="Trebuchet MS" w:eastAsia="Times New Roman" w:hAnsi="Trebuchet MS" w:cs="Times New Roman"/>
          <w:i/>
          <w:szCs w:val="20"/>
        </w:rPr>
        <w:t>funcției contractuale</w:t>
      </w:r>
      <w:r w:rsidR="00F12408" w:rsidRPr="00F82B88">
        <w:rPr>
          <w:rFonts w:ascii="Trebuchet MS" w:eastAsia="Times New Roman" w:hAnsi="Trebuchet MS" w:cs="Times New Roman"/>
          <w:i/>
          <w:szCs w:val="20"/>
        </w:rPr>
        <w:t xml:space="preserve"> și a competențelor specifice pe tot parcursul perioadei evaluate, utilizând un sistem de notare de la 1 la 5.”</w:t>
      </w:r>
    </w:p>
    <w:p w14:paraId="609B1497" w14:textId="50779FBF" w:rsidR="0060436A" w:rsidRPr="00F82B88" w:rsidRDefault="0049139D" w:rsidP="00F82B88">
      <w:pPr>
        <w:pStyle w:val="ListParagraph"/>
        <w:numPr>
          <w:ilvl w:val="0"/>
          <w:numId w:val="205"/>
        </w:numPr>
        <w:rPr>
          <w:rFonts w:ascii="Trebuchet MS" w:eastAsia="Times New Roman" w:hAnsi="Trebuchet MS" w:cs="Times New Roman"/>
          <w:szCs w:val="20"/>
        </w:rPr>
      </w:pPr>
      <w:r w:rsidRPr="00F82B88">
        <w:rPr>
          <w:rFonts w:ascii="Trebuchet MS" w:eastAsia="Times New Roman" w:hAnsi="Trebuchet MS" w:cs="Times New Roman"/>
          <w:szCs w:val="20"/>
        </w:rPr>
        <w:t>Cu privire la promovarea funcționarilor contrac</w:t>
      </w:r>
      <w:r w:rsidR="003146ED" w:rsidRPr="001A1ADD">
        <w:rPr>
          <w:rFonts w:ascii="Trebuchet MS" w:eastAsia="Times New Roman" w:hAnsi="Trebuchet MS" w:cs="Times New Roman"/>
          <w:szCs w:val="20"/>
        </w:rPr>
        <w:t>t</w:t>
      </w:r>
      <w:r w:rsidRPr="00F82B88">
        <w:rPr>
          <w:rFonts w:ascii="Trebuchet MS" w:eastAsia="Times New Roman" w:hAnsi="Trebuchet MS" w:cs="Times New Roman"/>
          <w:szCs w:val="20"/>
        </w:rPr>
        <w:t>uali, în cadrul anexei nr. 11 formulată de Jalonul 418, recomandăm introducerea următoarei reglementări</w:t>
      </w:r>
      <w:r w:rsidR="0024702B" w:rsidRPr="00F82B88">
        <w:rPr>
          <w:rFonts w:ascii="Trebuchet MS" w:eastAsia="Times New Roman" w:hAnsi="Trebuchet MS" w:cs="Times New Roman"/>
          <w:szCs w:val="20"/>
        </w:rPr>
        <w:t>:</w:t>
      </w:r>
    </w:p>
    <w:p w14:paraId="240267B1" w14:textId="7E461005" w:rsidR="008F202C" w:rsidRPr="00F82B88" w:rsidRDefault="00054EF6" w:rsidP="00B34EB1">
      <w:pPr>
        <w:rPr>
          <w:rFonts w:ascii="Trebuchet MS" w:eastAsia="Times New Roman" w:hAnsi="Trebuchet MS" w:cs="Times New Roman"/>
          <w:i/>
          <w:szCs w:val="20"/>
        </w:rPr>
      </w:pPr>
      <w:r w:rsidRPr="00F82B88">
        <w:rPr>
          <w:rFonts w:ascii="Trebuchet MS" w:eastAsia="Times New Roman" w:hAnsi="Trebuchet MS" w:cs="Times New Roman"/>
          <w:i/>
          <w:szCs w:val="20"/>
        </w:rPr>
        <w:t>„</w:t>
      </w:r>
      <w:r w:rsidR="001E2799" w:rsidRPr="00F82B88">
        <w:rPr>
          <w:rFonts w:ascii="Trebuchet MS" w:eastAsia="Times New Roman" w:hAnsi="Trebuchet MS" w:cs="Times New Roman"/>
          <w:i/>
          <w:szCs w:val="20"/>
        </w:rPr>
        <w:t xml:space="preserve">(*) </w:t>
      </w:r>
      <w:r w:rsidR="003A3E9E" w:rsidRPr="00F82B88">
        <w:rPr>
          <w:rFonts w:ascii="Trebuchet MS" w:eastAsia="Times New Roman" w:hAnsi="Trebuchet MS" w:cs="Times New Roman"/>
          <w:i/>
          <w:szCs w:val="20"/>
        </w:rPr>
        <w:t xml:space="preserve">Pentru promovarea în </w:t>
      </w:r>
      <w:r w:rsidR="00190AD8" w:rsidRPr="00F82B88">
        <w:rPr>
          <w:rFonts w:ascii="Trebuchet MS" w:eastAsia="Times New Roman" w:hAnsi="Trebuchet MS" w:cs="Times New Roman"/>
          <w:i/>
          <w:szCs w:val="20"/>
        </w:rPr>
        <w:t xml:space="preserve">grad sau în treaptă profesională </w:t>
      </w:r>
      <w:r w:rsidR="00330833" w:rsidRPr="00F82B88">
        <w:rPr>
          <w:rFonts w:ascii="Trebuchet MS" w:eastAsia="Times New Roman" w:hAnsi="Trebuchet MS" w:cs="Times New Roman"/>
          <w:i/>
          <w:szCs w:val="20"/>
        </w:rPr>
        <w:t xml:space="preserve"> </w:t>
      </w:r>
      <w:r w:rsidR="00190AD8" w:rsidRPr="00F82B88">
        <w:rPr>
          <w:rFonts w:ascii="Trebuchet MS" w:eastAsia="Times New Roman" w:hAnsi="Trebuchet MS" w:cs="Times New Roman"/>
          <w:i/>
          <w:szCs w:val="20"/>
        </w:rPr>
        <w:t>a</w:t>
      </w:r>
      <w:r w:rsidR="0024702B" w:rsidRPr="00F82B88">
        <w:rPr>
          <w:rFonts w:ascii="Trebuchet MS" w:eastAsia="Times New Roman" w:hAnsi="Trebuchet MS" w:cs="Times New Roman"/>
          <w:i/>
          <w:szCs w:val="20"/>
        </w:rPr>
        <w:t xml:space="preserve"> funcționarilor contractuali prevăzuți la art. 539 alin. (1) lit. (a) </w:t>
      </w:r>
      <w:r w:rsidR="005C6EFE" w:rsidRPr="00F82B88">
        <w:rPr>
          <w:rFonts w:ascii="Trebuchet MS" w:eastAsia="Times New Roman" w:hAnsi="Trebuchet MS" w:cs="Times New Roman"/>
          <w:i/>
          <w:szCs w:val="20"/>
        </w:rPr>
        <w:t xml:space="preserve">se verifică competenţele specifice </w:t>
      </w:r>
      <w:r w:rsidR="00062BD4" w:rsidRPr="00F82B88">
        <w:rPr>
          <w:rFonts w:ascii="Trebuchet MS" w:eastAsia="Times New Roman" w:hAnsi="Trebuchet MS" w:cs="Times New Roman"/>
          <w:i/>
          <w:szCs w:val="20"/>
        </w:rPr>
        <w:t>aferente postului preconizat a fi transformat</w:t>
      </w:r>
      <w:r w:rsidR="005C6EFE" w:rsidRPr="00F82B88">
        <w:rPr>
          <w:rFonts w:ascii="Trebuchet MS" w:eastAsia="Times New Roman" w:hAnsi="Trebuchet MS" w:cs="Times New Roman"/>
          <w:i/>
          <w:szCs w:val="20"/>
        </w:rPr>
        <w:t xml:space="preserve">, în condiţiile prevăzute la art. 21 din anexa nr. 8 la prezentul cod. </w:t>
      </w:r>
    </w:p>
    <w:p w14:paraId="187647C5" w14:textId="66730EA2" w:rsidR="00057A59" w:rsidRPr="00F82B88" w:rsidRDefault="001E2799" w:rsidP="00F82B88">
      <w:pPr>
        <w:rPr>
          <w:rFonts w:ascii="Trebuchet MS" w:eastAsia="Times New Roman" w:hAnsi="Trebuchet MS" w:cs="Times New Roman"/>
          <w:i/>
          <w:szCs w:val="20"/>
        </w:rPr>
      </w:pPr>
      <w:r w:rsidRPr="00F82B88">
        <w:rPr>
          <w:rFonts w:ascii="Trebuchet MS" w:eastAsia="Times New Roman" w:hAnsi="Trebuchet MS" w:cs="Times New Roman"/>
          <w:i/>
          <w:szCs w:val="20"/>
        </w:rPr>
        <w:t xml:space="preserve">(*) </w:t>
      </w:r>
      <w:r w:rsidR="008F202C" w:rsidRPr="00F82B88">
        <w:rPr>
          <w:rFonts w:ascii="Trebuchet MS" w:eastAsia="Times New Roman" w:hAnsi="Trebuchet MS" w:cs="Times New Roman"/>
          <w:i/>
          <w:szCs w:val="20"/>
        </w:rPr>
        <w:t xml:space="preserve">Autoritățile și instituțiile publice angajatoare pot </w:t>
      </w:r>
      <w:r w:rsidR="007C17CF" w:rsidRPr="00F82B88">
        <w:rPr>
          <w:rFonts w:ascii="Trebuchet MS" w:eastAsia="Times New Roman" w:hAnsi="Trebuchet MS" w:cs="Times New Roman"/>
          <w:i/>
          <w:szCs w:val="20"/>
        </w:rPr>
        <w:t xml:space="preserve">organiza </w:t>
      </w:r>
      <w:r w:rsidRPr="00F82B88">
        <w:rPr>
          <w:rFonts w:ascii="Trebuchet MS" w:eastAsia="Times New Roman" w:hAnsi="Trebuchet MS" w:cs="Times New Roman"/>
          <w:i/>
          <w:szCs w:val="20"/>
        </w:rPr>
        <w:t>probă</w:t>
      </w:r>
      <w:r w:rsidR="00544BC2" w:rsidRPr="00F82B88">
        <w:rPr>
          <w:rFonts w:ascii="Trebuchet MS" w:eastAsia="Times New Roman" w:hAnsi="Trebuchet MS" w:cs="Times New Roman"/>
          <w:i/>
          <w:szCs w:val="20"/>
        </w:rPr>
        <w:t xml:space="preserve"> practic</w:t>
      </w:r>
      <w:r w:rsidRPr="00F82B88">
        <w:rPr>
          <w:rFonts w:ascii="Trebuchet MS" w:eastAsia="Times New Roman" w:hAnsi="Trebuchet MS" w:cs="Times New Roman"/>
          <w:i/>
          <w:szCs w:val="20"/>
        </w:rPr>
        <w:t>ă</w:t>
      </w:r>
      <w:r w:rsidR="00544BC2" w:rsidRPr="00F82B88">
        <w:rPr>
          <w:rFonts w:ascii="Trebuchet MS" w:eastAsia="Times New Roman" w:hAnsi="Trebuchet MS" w:cs="Times New Roman"/>
          <w:i/>
          <w:szCs w:val="20"/>
        </w:rPr>
        <w:t xml:space="preserve"> pentru</w:t>
      </w:r>
      <w:r w:rsidRPr="00F82B88">
        <w:rPr>
          <w:rFonts w:ascii="Trebuchet MS" w:eastAsia="Times New Roman" w:hAnsi="Trebuchet MS" w:cs="Times New Roman"/>
          <w:i/>
          <w:szCs w:val="20"/>
        </w:rPr>
        <w:t xml:space="preserve"> </w:t>
      </w:r>
      <w:r w:rsidR="00544BC2" w:rsidRPr="00F82B88">
        <w:rPr>
          <w:rFonts w:ascii="Trebuchet MS" w:eastAsia="Times New Roman" w:hAnsi="Trebuchet MS" w:cs="Times New Roman"/>
          <w:i/>
          <w:szCs w:val="20"/>
        </w:rPr>
        <w:t>evaluarea competenețlor specifice,</w:t>
      </w:r>
      <w:r w:rsidR="00057A59" w:rsidRPr="00F82B88">
        <w:rPr>
          <w:rFonts w:ascii="Trebuchet MS" w:eastAsia="Times New Roman" w:hAnsi="Trebuchet MS" w:cs="Times New Roman"/>
          <w:i/>
          <w:szCs w:val="20"/>
        </w:rPr>
        <w:t xml:space="preserve"> dacă  este necesară verificarea abilităţilor practice</w:t>
      </w:r>
      <w:r w:rsidR="004071A6" w:rsidRPr="00F82B88">
        <w:rPr>
          <w:rFonts w:ascii="Trebuchet MS" w:eastAsia="Times New Roman" w:hAnsi="Trebuchet MS" w:cs="Times New Roman"/>
          <w:i/>
          <w:szCs w:val="20"/>
        </w:rPr>
        <w:t>.</w:t>
      </w:r>
    </w:p>
    <w:p w14:paraId="1F127D02" w14:textId="7CC5D062" w:rsidR="00544BC2" w:rsidRPr="00F82B88" w:rsidRDefault="004071A6" w:rsidP="00F82B88">
      <w:pPr>
        <w:rPr>
          <w:rFonts w:ascii="Trebuchet MS" w:eastAsia="Times New Roman" w:hAnsi="Trebuchet MS" w:cs="Times New Roman"/>
          <w:i/>
          <w:szCs w:val="20"/>
        </w:rPr>
      </w:pPr>
      <w:r w:rsidRPr="00F82B88">
        <w:rPr>
          <w:rFonts w:ascii="Trebuchet MS" w:eastAsia="Times New Roman" w:hAnsi="Trebuchet MS" w:cs="Times New Roman"/>
          <w:i/>
          <w:szCs w:val="20"/>
        </w:rPr>
        <w:t xml:space="preserve">(*) </w:t>
      </w:r>
      <w:r w:rsidR="009D45D7" w:rsidRPr="00F82B88">
        <w:rPr>
          <w:rFonts w:ascii="Trebuchet MS" w:eastAsia="Times New Roman" w:hAnsi="Trebuchet MS" w:cs="Times New Roman"/>
          <w:i/>
          <w:szCs w:val="20"/>
        </w:rPr>
        <w:t>Pentru promovarea în funcție contractuală de conducere a funcționarii contractuali prevăzuți la art. 539 alin. (1) lit. (a)</w:t>
      </w:r>
      <w:r w:rsidR="002C0311" w:rsidRPr="00F82B88">
        <w:rPr>
          <w:rFonts w:ascii="Trebuchet MS" w:eastAsia="Times New Roman" w:hAnsi="Trebuchet MS" w:cs="Times New Roman"/>
          <w:i/>
          <w:szCs w:val="20"/>
        </w:rPr>
        <w:t xml:space="preserve">, </w:t>
      </w:r>
      <w:r w:rsidR="00E30AB5" w:rsidRPr="00F82B88">
        <w:rPr>
          <w:rFonts w:ascii="Trebuchet MS" w:eastAsia="Times New Roman" w:hAnsi="Trebuchet MS" w:cs="Times New Roman"/>
          <w:i/>
          <w:szCs w:val="20"/>
        </w:rPr>
        <w:t xml:space="preserve">se verifică competențele generale și specifice </w:t>
      </w:r>
      <w:r w:rsidR="007509E0" w:rsidRPr="00F82B88">
        <w:rPr>
          <w:rFonts w:ascii="Trebuchet MS" w:eastAsia="Times New Roman" w:hAnsi="Trebuchet MS" w:cs="Times New Roman"/>
          <w:i/>
          <w:szCs w:val="20"/>
        </w:rPr>
        <w:t>aferente postului de conducere pentru care se organizează concursul sau examenul.</w:t>
      </w:r>
      <w:r w:rsidR="00054EF6" w:rsidRPr="00F82B88">
        <w:rPr>
          <w:rFonts w:ascii="Trebuchet MS" w:eastAsia="Times New Roman" w:hAnsi="Trebuchet MS" w:cs="Times New Roman"/>
          <w:i/>
          <w:szCs w:val="20"/>
        </w:rPr>
        <w:t>”</w:t>
      </w:r>
    </w:p>
    <w:p w14:paraId="21CE4233" w14:textId="24EDFD7F" w:rsidR="006D565A" w:rsidRPr="000E0105" w:rsidRDefault="006D565A" w:rsidP="006D565A">
      <w:pPr>
        <w:pStyle w:val="NormalWeb"/>
        <w:rPr>
          <w:color w:val="000000"/>
          <w:sz w:val="27"/>
          <w:szCs w:val="27"/>
          <w:lang w:val="it-IT"/>
        </w:rPr>
      </w:pPr>
      <w:r w:rsidRPr="000E0105">
        <w:rPr>
          <w:color w:val="000000"/>
          <w:sz w:val="27"/>
          <w:szCs w:val="27"/>
          <w:lang w:val="it-IT"/>
        </w:rPr>
        <w:t>„Art. 542</w:t>
      </w:r>
      <w:r w:rsidRPr="000E0105">
        <w:rPr>
          <w:color w:val="000000"/>
          <w:sz w:val="27"/>
          <w:szCs w:val="27"/>
          <w:vertAlign w:val="superscript"/>
          <w:lang w:val="it-IT"/>
        </w:rPr>
        <w:t>5</w:t>
      </w:r>
      <w:r w:rsidRPr="000E0105">
        <w:rPr>
          <w:color w:val="000000"/>
          <w:sz w:val="27"/>
          <w:szCs w:val="27"/>
          <w:lang w:val="it-IT"/>
        </w:rPr>
        <w:t>: Modificarea contractului administrativ de angajar</w:t>
      </w:r>
      <w:r w:rsidR="00657DD5">
        <w:rPr>
          <w:color w:val="000000"/>
          <w:sz w:val="27"/>
          <w:szCs w:val="27"/>
          <w:lang w:val="it-IT"/>
        </w:rPr>
        <w:t>e</w:t>
      </w:r>
    </w:p>
    <w:p w14:paraId="00CE5B13" w14:textId="77777777" w:rsidR="006D565A" w:rsidRPr="000E0105" w:rsidRDefault="006D565A" w:rsidP="006D565A">
      <w:pPr>
        <w:pStyle w:val="NormalWeb"/>
        <w:rPr>
          <w:color w:val="000000"/>
          <w:sz w:val="27"/>
          <w:szCs w:val="27"/>
          <w:lang w:val="it-IT"/>
        </w:rPr>
      </w:pPr>
      <w:r>
        <w:rPr>
          <w:color w:val="000000"/>
          <w:sz w:val="27"/>
          <w:szCs w:val="27"/>
          <w:lang w:val="it-IT"/>
        </w:rPr>
        <w:t>(...)</w:t>
      </w:r>
    </w:p>
    <w:p w14:paraId="07889264" w14:textId="77777777" w:rsidR="006D565A" w:rsidRPr="00F82B88" w:rsidRDefault="006D565A" w:rsidP="006D565A">
      <w:pPr>
        <w:pStyle w:val="NormalWeb"/>
        <w:rPr>
          <w:rFonts w:ascii="Trebuchet MS" w:hAnsi="Trebuchet MS"/>
          <w:color w:val="000000"/>
          <w:sz w:val="20"/>
          <w:szCs w:val="20"/>
        </w:rPr>
      </w:pPr>
      <w:r w:rsidRPr="00F82B88">
        <w:rPr>
          <w:rFonts w:ascii="Trebuchet MS" w:hAnsi="Trebuchet MS"/>
          <w:color w:val="000000"/>
          <w:sz w:val="20"/>
          <w:szCs w:val="20"/>
        </w:rPr>
        <w:t>(10) Dispozițiile art. 504, 505, 506 alin. (1)-(9), 507 alin. (1)-(4) și alin. (6)-(8), (10) și art. 508 din prezentul cod se aplică în mod corespunzător.</w:t>
      </w:r>
    </w:p>
    <w:p w14:paraId="0DD3BD31" w14:textId="77777777" w:rsidR="0084591B" w:rsidRPr="009C2FCE" w:rsidRDefault="0047720A" w:rsidP="0047720A">
      <w:pPr>
        <w:pStyle w:val="Heading1"/>
        <w:rPr>
          <w:color w:val="auto"/>
          <w:sz w:val="20"/>
          <w:szCs w:val="20"/>
        </w:rPr>
      </w:pPr>
      <w:bookmarkStart w:id="25" w:name="_Toc168061921"/>
      <w:bookmarkStart w:id="26" w:name="_Toc169799877"/>
      <w:r w:rsidRPr="009C2FCE">
        <w:rPr>
          <w:color w:val="auto"/>
          <w:sz w:val="20"/>
          <w:szCs w:val="20"/>
        </w:rPr>
        <w:t>Propunerea de act normativ detaliată</w:t>
      </w:r>
      <w:bookmarkEnd w:id="25"/>
      <w:bookmarkEnd w:id="26"/>
    </w:p>
    <w:p w14:paraId="0F0DC464" w14:textId="77777777" w:rsidR="0047720A" w:rsidRPr="002B4C92" w:rsidRDefault="0047720A" w:rsidP="00161D03">
      <w:pPr>
        <w:pStyle w:val="Bulletpoint1"/>
        <w:numPr>
          <w:ilvl w:val="0"/>
          <w:numId w:val="0"/>
        </w:numPr>
        <w:spacing w:line="240" w:lineRule="auto"/>
        <w:ind w:left="360"/>
        <w:rPr>
          <w:szCs w:val="20"/>
        </w:rPr>
      </w:pPr>
      <w:r w:rsidRPr="002B4C92">
        <w:rPr>
          <w:szCs w:val="20"/>
        </w:rPr>
        <w:t>Propunerea de act normativ detaliată se regăsește în Anexa nr. 1.</w:t>
      </w:r>
    </w:p>
    <w:p w14:paraId="1E33DDAA" w14:textId="77777777" w:rsidR="00E979A0" w:rsidRPr="002B4C92" w:rsidRDefault="00E979A0" w:rsidP="00E979A0">
      <w:pPr>
        <w:rPr>
          <w:rFonts w:ascii="Trebuchet MS" w:hAnsi="Trebuchet MS"/>
          <w:szCs w:val="20"/>
        </w:rPr>
      </w:pPr>
    </w:p>
    <w:p w14:paraId="46CB721D" w14:textId="77777777" w:rsidR="00812A0C" w:rsidRPr="002B4C92" w:rsidRDefault="00812A0C" w:rsidP="00E979A0">
      <w:pPr>
        <w:rPr>
          <w:rFonts w:ascii="Trebuchet MS" w:hAnsi="Trebuchet MS"/>
          <w:szCs w:val="20"/>
        </w:rPr>
      </w:pPr>
    </w:p>
    <w:p w14:paraId="3A942F9F" w14:textId="2C1C7858" w:rsidR="00E97470" w:rsidRPr="002B4C92" w:rsidRDefault="000215EE" w:rsidP="00F82B88">
      <w:pPr>
        <w:spacing w:before="0" w:after="160" w:line="259" w:lineRule="auto"/>
        <w:jc w:val="left"/>
        <w:rPr>
          <w:rFonts w:ascii="Trebuchet MS" w:hAnsi="Trebuchet MS"/>
          <w:szCs w:val="20"/>
        </w:rPr>
      </w:pPr>
      <w:r w:rsidRPr="002B4C92">
        <w:rPr>
          <w:rFonts w:ascii="Trebuchet MS" w:hAnsi="Trebuchet MS"/>
          <w:szCs w:val="20"/>
        </w:rPr>
        <w:br w:type="page"/>
      </w:r>
    </w:p>
    <w:p w14:paraId="61F3B463" w14:textId="77777777" w:rsidR="00E06204" w:rsidRPr="002B4C92" w:rsidRDefault="00E06204" w:rsidP="00564DEC">
      <w:pPr>
        <w:pStyle w:val="Anexa"/>
        <w:rPr>
          <w:rFonts w:ascii="Trebuchet MS" w:hAnsi="Trebuchet MS"/>
          <w:sz w:val="20"/>
          <w:szCs w:val="20"/>
        </w:rPr>
      </w:pPr>
      <w:bookmarkStart w:id="27" w:name="_Toc168061922"/>
      <w:bookmarkStart w:id="28" w:name="_Toc169799878"/>
      <w:r w:rsidRPr="002B4C92">
        <w:rPr>
          <w:rFonts w:ascii="Trebuchet MS" w:hAnsi="Trebuchet MS"/>
          <w:sz w:val="20"/>
          <w:szCs w:val="20"/>
        </w:rPr>
        <w:lastRenderedPageBreak/>
        <w:t>Propunere de act normativ detaliată</w:t>
      </w:r>
      <w:bookmarkEnd w:id="27"/>
      <w:bookmarkEnd w:id="28"/>
    </w:p>
    <w:p w14:paraId="5D5C1AB2" w14:textId="51C04055" w:rsidR="008F4671" w:rsidRPr="00F82B88" w:rsidRDefault="00455CCE" w:rsidP="00DA2903">
      <w:pPr>
        <w:pStyle w:val="Body"/>
        <w:rPr>
          <w:rFonts w:ascii="Trebuchet MS" w:hAnsi="Trebuchet MS"/>
          <w:strike/>
          <w:szCs w:val="20"/>
        </w:rPr>
      </w:pPr>
      <w:r w:rsidRPr="00CB3866">
        <w:rPr>
          <w:rFonts w:ascii="Trebuchet MS" w:hAnsi="Trebuchet MS"/>
          <w:b/>
        </w:rPr>
        <w:t>Propunere</w:t>
      </w:r>
      <w:r w:rsidRPr="00DA2903">
        <w:rPr>
          <w:rFonts w:ascii="Trebuchet MS" w:hAnsi="Trebuchet MS"/>
          <w:b/>
        </w:rPr>
        <w:t xml:space="preserve"> de lege</w:t>
      </w:r>
      <w:r w:rsidR="00CC7D60" w:rsidRPr="00DA2903">
        <w:rPr>
          <w:rFonts w:ascii="Trebuchet MS" w:hAnsi="Trebuchet MS"/>
          <w:szCs w:val="20"/>
        </w:rPr>
        <w:t xml:space="preserve"> privind modificarea Ordonanței de urgență a Guvernului </w:t>
      </w:r>
      <w:r w:rsidR="00B7320A" w:rsidRPr="00DA2903">
        <w:rPr>
          <w:rFonts w:ascii="Trebuchet MS" w:hAnsi="Trebuchet MS"/>
          <w:szCs w:val="20"/>
        </w:rPr>
        <w:t>nr. 57/2019 privind Codul administrativ</w:t>
      </w:r>
    </w:p>
    <w:p w14:paraId="31790B9C" w14:textId="77777777" w:rsidR="003268B7" w:rsidRPr="002B4C92" w:rsidRDefault="003268B7" w:rsidP="003268B7">
      <w:pPr>
        <w:tabs>
          <w:tab w:val="left" w:pos="90"/>
        </w:tabs>
        <w:rPr>
          <w:rFonts w:ascii="Trebuchet MS" w:hAnsi="Trebuchet MS" w:cs="Times New Roman"/>
          <w:szCs w:val="20"/>
        </w:rPr>
      </w:pPr>
    </w:p>
    <w:p w14:paraId="0BBF3D8F" w14:textId="77777777" w:rsidR="003268B7" w:rsidRPr="002B4C92" w:rsidRDefault="003268B7" w:rsidP="003268B7">
      <w:pPr>
        <w:tabs>
          <w:tab w:val="left" w:pos="90"/>
        </w:tabs>
        <w:jc w:val="center"/>
        <w:rPr>
          <w:rFonts w:ascii="Trebuchet MS" w:hAnsi="Trebuchet MS" w:cs="Times New Roman"/>
          <w:b/>
          <w:szCs w:val="20"/>
        </w:rPr>
      </w:pPr>
      <w:r w:rsidRPr="002B4C92">
        <w:rPr>
          <w:rFonts w:ascii="Trebuchet MS" w:hAnsi="Trebuchet MS" w:cs="Times New Roman"/>
          <w:b/>
          <w:szCs w:val="20"/>
        </w:rPr>
        <w:t>PARLAMENTUL ROMÂNIEI</w:t>
      </w:r>
    </w:p>
    <w:p w14:paraId="42A96147" w14:textId="77777777" w:rsidR="003268B7" w:rsidRPr="002B4C92" w:rsidRDefault="003268B7" w:rsidP="003268B7">
      <w:pPr>
        <w:tabs>
          <w:tab w:val="left" w:pos="90"/>
        </w:tabs>
        <w:jc w:val="center"/>
        <w:rPr>
          <w:rFonts w:ascii="Trebuchet MS" w:hAnsi="Trebuchet MS" w:cs="Times New Roman"/>
          <w:b/>
          <w:szCs w:val="20"/>
        </w:rPr>
      </w:pPr>
    </w:p>
    <w:p w14:paraId="7705C1D2" w14:textId="77777777" w:rsidR="003268B7" w:rsidRPr="002B4C92" w:rsidRDefault="003268B7" w:rsidP="003268B7">
      <w:pPr>
        <w:tabs>
          <w:tab w:val="left" w:pos="90"/>
        </w:tabs>
        <w:rPr>
          <w:rFonts w:ascii="Trebuchet MS" w:hAnsi="Trebuchet MS" w:cs="Times New Roman"/>
          <w:b/>
          <w:szCs w:val="20"/>
        </w:rPr>
      </w:pPr>
      <w:r w:rsidRPr="002B4C92">
        <w:rPr>
          <w:rFonts w:ascii="Trebuchet MS" w:hAnsi="Trebuchet MS" w:cs="Times New Roman"/>
          <w:b/>
          <w:szCs w:val="20"/>
        </w:rPr>
        <w:t>CAMERA DEPUTAȚILOR</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SENAT</w:t>
      </w:r>
    </w:p>
    <w:p w14:paraId="32E99E1C" w14:textId="77777777" w:rsidR="003268B7" w:rsidRPr="002B4C92" w:rsidRDefault="003268B7" w:rsidP="003268B7">
      <w:pPr>
        <w:tabs>
          <w:tab w:val="left" w:pos="90"/>
        </w:tabs>
        <w:rPr>
          <w:rFonts w:ascii="Trebuchet MS" w:hAnsi="Trebuchet MS" w:cs="Times New Roman"/>
          <w:b/>
          <w:szCs w:val="20"/>
        </w:rPr>
      </w:pPr>
    </w:p>
    <w:p w14:paraId="476365B9" w14:textId="77777777" w:rsidR="003268B7" w:rsidRPr="002B4C92" w:rsidRDefault="003268B7" w:rsidP="003268B7">
      <w:pPr>
        <w:tabs>
          <w:tab w:val="left" w:pos="90"/>
        </w:tabs>
        <w:spacing w:after="0"/>
        <w:jc w:val="center"/>
        <w:rPr>
          <w:rFonts w:ascii="Trebuchet MS" w:hAnsi="Trebuchet MS" w:cs="Times New Roman"/>
          <w:b/>
          <w:szCs w:val="20"/>
        </w:rPr>
      </w:pPr>
      <w:r w:rsidRPr="002B4C92">
        <w:rPr>
          <w:rFonts w:ascii="Trebuchet MS" w:hAnsi="Trebuchet MS" w:cs="Times New Roman"/>
          <w:b/>
          <w:szCs w:val="20"/>
        </w:rPr>
        <w:t>LEGE</w:t>
      </w:r>
    </w:p>
    <w:p w14:paraId="4B4243F9" w14:textId="77777777" w:rsidR="003268B7" w:rsidRPr="002B4C92" w:rsidRDefault="003268B7" w:rsidP="003268B7">
      <w:pPr>
        <w:tabs>
          <w:tab w:val="left" w:pos="90"/>
        </w:tabs>
        <w:spacing w:after="0"/>
        <w:jc w:val="center"/>
        <w:rPr>
          <w:rFonts w:ascii="Trebuchet MS" w:hAnsi="Trebuchet MS" w:cs="Times New Roman"/>
          <w:b/>
          <w:szCs w:val="20"/>
        </w:rPr>
      </w:pPr>
      <w:r w:rsidRPr="002B4C92">
        <w:rPr>
          <w:rFonts w:ascii="Trebuchet MS" w:hAnsi="Trebuchet MS" w:cs="Times New Roman"/>
          <w:b/>
          <w:szCs w:val="20"/>
        </w:rPr>
        <w:t>privind modificarea și completarea Ordonanței de urgență a Guvernului nr. 57/2019 privind Codul administrativ</w:t>
      </w:r>
    </w:p>
    <w:p w14:paraId="48367229" w14:textId="77777777" w:rsidR="003268B7" w:rsidRPr="002B4C92" w:rsidRDefault="003268B7" w:rsidP="003268B7">
      <w:pPr>
        <w:tabs>
          <w:tab w:val="left" w:pos="90"/>
        </w:tabs>
        <w:rPr>
          <w:rFonts w:ascii="Trebuchet MS" w:hAnsi="Trebuchet MS" w:cs="Times New Roman"/>
          <w:szCs w:val="20"/>
        </w:rPr>
      </w:pPr>
    </w:p>
    <w:p w14:paraId="6BC66C67" w14:textId="77777777" w:rsidR="003268B7" w:rsidRPr="002B4C92" w:rsidRDefault="003268B7" w:rsidP="003268B7">
      <w:pPr>
        <w:tabs>
          <w:tab w:val="left" w:pos="90"/>
        </w:tabs>
        <w:rPr>
          <w:rFonts w:ascii="Trebuchet MS" w:hAnsi="Trebuchet MS" w:cs="Times New Roman"/>
          <w:szCs w:val="20"/>
        </w:rPr>
      </w:pPr>
      <w:r w:rsidRPr="002B4C92">
        <w:rPr>
          <w:rFonts w:ascii="Trebuchet MS" w:hAnsi="Trebuchet MS" w:cs="Times New Roman"/>
          <w:b/>
          <w:szCs w:val="20"/>
        </w:rPr>
        <w:t>Parlamentul României</w:t>
      </w:r>
      <w:r w:rsidRPr="002B4C92">
        <w:rPr>
          <w:rFonts w:ascii="Trebuchet MS" w:hAnsi="Trebuchet MS" w:cs="Times New Roman"/>
          <w:szCs w:val="20"/>
        </w:rPr>
        <w:t xml:space="preserve"> adoptă prezenta lege.</w:t>
      </w:r>
    </w:p>
    <w:p w14:paraId="36399FA2" w14:textId="77777777" w:rsidR="003268B7" w:rsidRPr="002B4C92" w:rsidRDefault="003268B7" w:rsidP="003268B7">
      <w:pPr>
        <w:tabs>
          <w:tab w:val="left" w:pos="90"/>
        </w:tabs>
        <w:rPr>
          <w:rFonts w:ascii="Trebuchet MS" w:hAnsi="Trebuchet MS" w:cs="Times New Roman"/>
          <w:b/>
          <w:szCs w:val="20"/>
        </w:rPr>
      </w:pPr>
    </w:p>
    <w:p w14:paraId="4A98C5C6" w14:textId="77777777" w:rsidR="00F25C76" w:rsidRDefault="003268B7" w:rsidP="003268B7">
      <w:pPr>
        <w:tabs>
          <w:tab w:val="left" w:pos="90"/>
        </w:tabs>
        <w:jc w:val="center"/>
        <w:rPr>
          <w:rFonts w:ascii="Trebuchet MS" w:hAnsi="Trebuchet MS" w:cs="Times New Roman"/>
          <w:b/>
          <w:szCs w:val="20"/>
        </w:rPr>
      </w:pPr>
      <w:r w:rsidRPr="002B4C92">
        <w:rPr>
          <w:rFonts w:ascii="Trebuchet MS" w:hAnsi="Trebuchet MS" w:cs="Times New Roman"/>
          <w:b/>
          <w:szCs w:val="20"/>
        </w:rPr>
        <w:t>CAPITOLUL I</w:t>
      </w:r>
    </w:p>
    <w:p w14:paraId="5BADD933" w14:textId="1FCA586E" w:rsidR="003268B7" w:rsidRPr="002B4C92" w:rsidRDefault="003268B7" w:rsidP="003268B7">
      <w:pPr>
        <w:tabs>
          <w:tab w:val="left" w:pos="90"/>
        </w:tabs>
        <w:jc w:val="center"/>
        <w:rPr>
          <w:rFonts w:ascii="Trebuchet MS" w:hAnsi="Trebuchet MS" w:cs="Times New Roman"/>
          <w:b/>
          <w:szCs w:val="20"/>
        </w:rPr>
      </w:pPr>
      <w:r w:rsidRPr="002B4C92">
        <w:rPr>
          <w:rFonts w:ascii="Trebuchet MS" w:hAnsi="Trebuchet MS" w:cs="Times New Roman"/>
          <w:b/>
          <w:szCs w:val="20"/>
        </w:rPr>
        <w:t>Obiectul reglementării</w:t>
      </w:r>
    </w:p>
    <w:p w14:paraId="37726114" w14:textId="77777777" w:rsidR="003268B7" w:rsidRPr="002B4C92" w:rsidRDefault="003268B7" w:rsidP="003268B7">
      <w:pPr>
        <w:tabs>
          <w:tab w:val="left" w:pos="90"/>
        </w:tabs>
        <w:spacing w:after="0"/>
        <w:rPr>
          <w:rFonts w:ascii="Trebuchet MS" w:hAnsi="Trebuchet MS" w:cs="Times New Roman"/>
          <w:b/>
          <w:szCs w:val="20"/>
        </w:rPr>
      </w:pPr>
      <w:r w:rsidRPr="002B4C92">
        <w:rPr>
          <w:rFonts w:ascii="Trebuchet MS" w:hAnsi="Trebuchet MS" w:cs="Times New Roman"/>
          <w:b/>
          <w:szCs w:val="20"/>
        </w:rPr>
        <w:t xml:space="preserve">Art. I </w:t>
      </w:r>
    </w:p>
    <w:p w14:paraId="3A031728" w14:textId="30AF3ED1" w:rsidR="003268B7" w:rsidRPr="002B4C92" w:rsidRDefault="003268B7" w:rsidP="003268B7">
      <w:pPr>
        <w:spacing w:after="0"/>
        <w:rPr>
          <w:rFonts w:ascii="Trebuchet MS" w:hAnsi="Trebuchet MS" w:cs="Times New Roman"/>
          <w:szCs w:val="20"/>
        </w:rPr>
      </w:pPr>
      <w:r w:rsidRPr="002B4C92">
        <w:rPr>
          <w:rFonts w:ascii="Trebuchet MS" w:hAnsi="Trebuchet MS" w:cs="Times New Roman"/>
          <w:b/>
          <w:szCs w:val="20"/>
        </w:rPr>
        <w:t xml:space="preserve">Ordonanța de urgență a Guvernului nr. 57/2019 privind Codul administrativ, , publicată în Monitorul Oficial al României, Partea I, nr. 555 din 5 iulie 2019, </w:t>
      </w:r>
      <w:r w:rsidR="000951FF">
        <w:rPr>
          <w:rFonts w:ascii="Trebuchet MS" w:hAnsi="Trebuchet MS" w:cs="Times New Roman"/>
          <w:b/>
          <w:szCs w:val="20"/>
        </w:rPr>
        <w:t xml:space="preserve">cu modificările și completările ulterioare, </w:t>
      </w:r>
      <w:r w:rsidRPr="002B4C92">
        <w:rPr>
          <w:rFonts w:ascii="Trebuchet MS" w:hAnsi="Trebuchet MS" w:cs="Times New Roman"/>
          <w:b/>
          <w:szCs w:val="20"/>
        </w:rPr>
        <w:t>se modifică și se completează după cum urmează</w:t>
      </w:r>
      <w:r w:rsidRPr="002B4C92">
        <w:rPr>
          <w:rFonts w:ascii="Trebuchet MS" w:hAnsi="Trebuchet MS" w:cs="Times New Roman"/>
          <w:szCs w:val="20"/>
        </w:rPr>
        <w:t>:</w:t>
      </w:r>
    </w:p>
    <w:p w14:paraId="239C19AC" w14:textId="77777777" w:rsidR="003268B7" w:rsidRPr="002B4C92" w:rsidRDefault="003268B7" w:rsidP="003268B7">
      <w:pPr>
        <w:pStyle w:val="ListParagraph"/>
        <w:tabs>
          <w:tab w:val="left" w:pos="90"/>
          <w:tab w:val="left" w:pos="270"/>
        </w:tabs>
        <w:spacing w:after="0"/>
        <w:ind w:left="0"/>
        <w:rPr>
          <w:rFonts w:ascii="Trebuchet MS" w:hAnsi="Trebuchet MS" w:cs="Times New Roman"/>
          <w:szCs w:val="20"/>
        </w:rPr>
      </w:pPr>
    </w:p>
    <w:p w14:paraId="3691A18B" w14:textId="66BA400C"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szCs w:val="20"/>
        </w:rPr>
      </w:pPr>
      <w:r w:rsidRPr="002B4C92">
        <w:rPr>
          <w:rFonts w:ascii="Trebuchet MS" w:hAnsi="Trebuchet MS" w:cs="Times New Roman"/>
          <w:b/>
          <w:szCs w:val="20"/>
        </w:rPr>
        <w:t>La articolul 383 se introduce un nou alineat, alin</w:t>
      </w:r>
      <w:r w:rsidR="001C2A95">
        <w:rPr>
          <w:rFonts w:ascii="Trebuchet MS" w:hAnsi="Trebuchet MS" w:cs="Times New Roman"/>
          <w:b/>
          <w:szCs w:val="20"/>
        </w:rPr>
        <w:t>.</w:t>
      </w:r>
      <w:r w:rsidRPr="002B4C92">
        <w:rPr>
          <w:rFonts w:ascii="Trebuchet MS" w:hAnsi="Trebuchet MS" w:cs="Times New Roman"/>
          <w:b/>
          <w:szCs w:val="20"/>
        </w:rPr>
        <w:t xml:space="preserve"> (4)</w:t>
      </w:r>
      <w:r w:rsidR="001C2A95">
        <w:rPr>
          <w:rFonts w:ascii="Trebuchet MS" w:hAnsi="Trebuchet MS" w:cs="Times New Roman"/>
          <w:b/>
          <w:szCs w:val="20"/>
        </w:rPr>
        <w:t>,</w:t>
      </w:r>
      <w:r w:rsidRPr="002B4C92">
        <w:rPr>
          <w:rFonts w:ascii="Trebuchet MS" w:hAnsi="Trebuchet MS" w:cs="Times New Roman"/>
          <w:b/>
          <w:szCs w:val="20"/>
        </w:rPr>
        <w:t xml:space="preserve"> </w:t>
      </w:r>
      <w:r w:rsidR="001C2A95">
        <w:rPr>
          <w:rFonts w:ascii="Trebuchet MS" w:hAnsi="Trebuchet MS" w:cs="Times New Roman"/>
          <w:b/>
          <w:szCs w:val="20"/>
        </w:rPr>
        <w:t>cu următorul</w:t>
      </w:r>
      <w:r w:rsidRPr="002B4C92">
        <w:rPr>
          <w:rFonts w:ascii="Trebuchet MS" w:hAnsi="Trebuchet MS" w:cs="Times New Roman"/>
          <w:b/>
          <w:szCs w:val="20"/>
        </w:rPr>
        <w:t xml:space="preserve"> cuprins</w:t>
      </w:r>
      <w:r w:rsidRPr="002B4C92">
        <w:rPr>
          <w:rFonts w:ascii="Trebuchet MS" w:hAnsi="Trebuchet MS" w:cs="Times New Roman"/>
          <w:szCs w:val="20"/>
        </w:rPr>
        <w:t>:</w:t>
      </w:r>
    </w:p>
    <w:p w14:paraId="0BEF24F8" w14:textId="1BD6A8E6" w:rsidR="003268B7" w:rsidRPr="00F82B88" w:rsidRDefault="003268B7" w:rsidP="003268B7">
      <w:pPr>
        <w:pStyle w:val="ListParagraph"/>
        <w:tabs>
          <w:tab w:val="left" w:pos="90"/>
          <w:tab w:val="left" w:pos="270"/>
        </w:tabs>
        <w:spacing w:after="0"/>
        <w:ind w:left="0"/>
        <w:rPr>
          <w:rFonts w:ascii="Trebuchet MS" w:hAnsi="Trebuchet MS" w:cs="Times New Roman"/>
          <w:szCs w:val="20"/>
        </w:rPr>
      </w:pPr>
      <w:r w:rsidRPr="002B4C92">
        <w:rPr>
          <w:rFonts w:ascii="Trebuchet MS" w:hAnsi="Trebuchet MS" w:cs="Times New Roman"/>
          <w:szCs w:val="20"/>
        </w:rPr>
        <w:t xml:space="preserve">“(4) </w:t>
      </w:r>
      <w:r w:rsidR="00DB7F2F">
        <w:rPr>
          <w:rFonts w:ascii="Trebuchet MS" w:hAnsi="Trebuchet MS" w:cs="Times New Roman"/>
          <w:szCs w:val="20"/>
        </w:rPr>
        <w:t>A</w:t>
      </w:r>
      <w:r w:rsidR="00DB7F2F" w:rsidRPr="002B4C92">
        <w:rPr>
          <w:rFonts w:ascii="Trebuchet MS" w:hAnsi="Trebuchet MS" w:cs="Times New Roman"/>
          <w:szCs w:val="20"/>
        </w:rPr>
        <w:t>tribuțiil</w:t>
      </w:r>
      <w:r w:rsidR="00DB7F2F">
        <w:rPr>
          <w:rFonts w:ascii="Trebuchet MS" w:hAnsi="Trebuchet MS" w:cs="Times New Roman"/>
          <w:szCs w:val="20"/>
        </w:rPr>
        <w:t>e</w:t>
      </w:r>
      <w:r w:rsidR="00626E04">
        <w:rPr>
          <w:rFonts w:ascii="Trebuchet MS" w:hAnsi="Trebuchet MS" w:cs="Times New Roman"/>
          <w:szCs w:val="20"/>
        </w:rPr>
        <w:t xml:space="preserve"> și responsabilitățile</w:t>
      </w:r>
      <w:r w:rsidRPr="002B4C92">
        <w:rPr>
          <w:rFonts w:ascii="Trebuchet MS" w:hAnsi="Trebuchet MS" w:cs="Times New Roman"/>
          <w:szCs w:val="20"/>
        </w:rPr>
        <w:t xml:space="preserve">funcției publice generale se </w:t>
      </w:r>
      <w:r w:rsidR="00DB7F2F">
        <w:rPr>
          <w:rFonts w:ascii="Trebuchet MS" w:hAnsi="Trebuchet MS" w:cs="Times New Roman"/>
          <w:szCs w:val="20"/>
        </w:rPr>
        <w:t>se asociază</w:t>
      </w:r>
      <w:r w:rsidRPr="002B4C92">
        <w:rPr>
          <w:rFonts w:ascii="Trebuchet MS" w:hAnsi="Trebuchet MS" w:cs="Times New Roman"/>
          <w:szCs w:val="20"/>
        </w:rPr>
        <w:t xml:space="preserve"> domeniilor funcționale  și nivelurilor atribuțiilor, </w:t>
      </w:r>
      <w:r w:rsidR="0063298B">
        <w:rPr>
          <w:rFonts w:ascii="Trebuchet MS" w:hAnsi="Trebuchet MS" w:cs="Times New Roman"/>
          <w:szCs w:val="20"/>
        </w:rPr>
        <w:t>prin derularea demersului de analiza a postului prevăzută în</w:t>
      </w:r>
      <w:r w:rsidRPr="002B4C92">
        <w:rPr>
          <w:rFonts w:ascii="Trebuchet MS" w:hAnsi="Trebuchet MS" w:cs="Times New Roman"/>
          <w:szCs w:val="20"/>
        </w:rPr>
        <w:t xml:space="preserve"> Anexa nr. 8</w:t>
      </w:r>
      <w:r w:rsidR="000951FF">
        <w:rPr>
          <w:rFonts w:ascii="Trebuchet MS" w:hAnsi="Trebuchet MS" w:cs="Times New Roman"/>
          <w:szCs w:val="20"/>
        </w:rPr>
        <w:t>.</w:t>
      </w:r>
      <w:r w:rsidRPr="002B4C92">
        <w:rPr>
          <w:rFonts w:ascii="Trebuchet MS" w:hAnsi="Trebuchet MS" w:cs="Times New Roman"/>
          <w:szCs w:val="20"/>
        </w:rPr>
        <w:t>”</w:t>
      </w:r>
      <w:r w:rsidRPr="002B4C92">
        <w:rPr>
          <w:rFonts w:ascii="Trebuchet MS" w:hAnsi="Trebuchet MS" w:cs="Times New Roman"/>
          <w:i/>
          <w:szCs w:val="20"/>
        </w:rPr>
        <w:t xml:space="preserve"> </w:t>
      </w:r>
      <w:r w:rsidRPr="002B4C92">
        <w:rPr>
          <w:rFonts w:ascii="Trebuchet MS" w:hAnsi="Trebuchet MS" w:cs="Times New Roman"/>
          <w:szCs w:val="20"/>
        </w:rPr>
        <w:t xml:space="preserve"> </w:t>
      </w:r>
    </w:p>
    <w:p w14:paraId="7069FEE7" w14:textId="77777777" w:rsidR="003268B7" w:rsidRPr="002B4C92" w:rsidRDefault="003268B7" w:rsidP="003268B7">
      <w:pPr>
        <w:tabs>
          <w:tab w:val="left" w:pos="90"/>
        </w:tabs>
        <w:spacing w:after="0"/>
        <w:rPr>
          <w:rFonts w:ascii="Trebuchet MS" w:hAnsi="Trebuchet MS" w:cs="Times New Roman"/>
          <w:szCs w:val="20"/>
        </w:rPr>
      </w:pPr>
    </w:p>
    <w:p w14:paraId="2D64E8B1" w14:textId="77777777"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 xml:space="preserve">La articolul 392, alineatul (1) se modifică și va avea următorul cuprins: </w:t>
      </w:r>
    </w:p>
    <w:p w14:paraId="133FA30C" w14:textId="2EBFA76B" w:rsidR="003268B7" w:rsidRPr="002B4C92" w:rsidRDefault="003268B7" w:rsidP="003268B7">
      <w:pPr>
        <w:pStyle w:val="ListParagraph"/>
        <w:tabs>
          <w:tab w:val="left" w:pos="90"/>
          <w:tab w:val="left" w:pos="270"/>
        </w:tabs>
        <w:spacing w:after="0"/>
        <w:ind w:left="0"/>
        <w:rPr>
          <w:rFonts w:ascii="Trebuchet MS" w:hAnsi="Trebuchet MS" w:cs="Times New Roman"/>
          <w:b/>
          <w:szCs w:val="20"/>
        </w:rPr>
      </w:pPr>
      <w:r w:rsidRPr="002B4C92">
        <w:rPr>
          <w:rFonts w:ascii="Trebuchet MS" w:hAnsi="Trebuchet MS" w:cs="Times New Roman"/>
          <w:szCs w:val="20"/>
        </w:rPr>
        <w:t>“(1) Sunt funcționari publici de execuție din clasa I persoanele numite în următoarele funcții publice generale: consilier, consilier juridic, auditor, inspector, consilier achiziții publice, precum și în funcțiile publice specifice asimilate acestora.”</w:t>
      </w:r>
    </w:p>
    <w:p w14:paraId="0B5EC78C" w14:textId="77777777" w:rsidR="003268B7" w:rsidRPr="002B4C92" w:rsidRDefault="003268B7" w:rsidP="003268B7">
      <w:pPr>
        <w:pStyle w:val="ListParagraph"/>
        <w:tabs>
          <w:tab w:val="left" w:pos="90"/>
          <w:tab w:val="left" w:pos="270"/>
        </w:tabs>
        <w:spacing w:after="0"/>
        <w:ind w:left="0"/>
        <w:rPr>
          <w:rFonts w:ascii="Trebuchet MS" w:hAnsi="Trebuchet MS" w:cs="Times New Roman"/>
          <w:b/>
          <w:szCs w:val="20"/>
        </w:rPr>
      </w:pPr>
    </w:p>
    <w:p w14:paraId="4E1A0493" w14:textId="77777777"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La articolul 398</w:t>
      </w:r>
      <w:r w:rsidRPr="002B4C92">
        <w:rPr>
          <w:rFonts w:ascii="Trebuchet MS" w:hAnsi="Trebuchet MS" w:cs="Times New Roman"/>
          <w:b/>
          <w:szCs w:val="20"/>
          <w:vertAlign w:val="superscript"/>
        </w:rPr>
        <w:t>1</w:t>
      </w:r>
      <w:r w:rsidRPr="002B4C92">
        <w:rPr>
          <w:rFonts w:ascii="Trebuchet MS" w:hAnsi="Trebuchet MS" w:cs="Times New Roman"/>
          <w:b/>
          <w:szCs w:val="20"/>
        </w:rPr>
        <w:t xml:space="preserve">, alineatul (2) se modifică și va avea următorul cuprins: </w:t>
      </w:r>
    </w:p>
    <w:p w14:paraId="572E5684" w14:textId="7FF01C48" w:rsidR="003268B7" w:rsidRPr="00F82B88" w:rsidRDefault="003268B7" w:rsidP="003268B7">
      <w:pPr>
        <w:spacing w:after="0"/>
        <w:rPr>
          <w:rFonts w:ascii="Trebuchet MS" w:hAnsi="Trebuchet MS" w:cs="Times New Roman"/>
          <w:szCs w:val="20"/>
          <w:highlight w:val="yellow"/>
        </w:rPr>
      </w:pPr>
      <w:r w:rsidRPr="002B4C92">
        <w:rPr>
          <w:rFonts w:ascii="Trebuchet MS" w:hAnsi="Trebuchet MS" w:cs="Times New Roman"/>
          <w:szCs w:val="20"/>
        </w:rPr>
        <w:t xml:space="preserve">“(2) </w:t>
      </w:r>
      <w:r w:rsidRPr="006E4AAA">
        <w:rPr>
          <w:rFonts w:ascii="Trebuchet MS" w:hAnsi="Trebuchet MS" w:cs="Times New Roman"/>
          <w:szCs w:val="20"/>
        </w:rPr>
        <w:t>Evaluarea prevăzută la alin. (1) se face anual și reprezintă aprecierea obiectivă a performanțelor profesionale individuale ale înalților funcționari publici, prin verificarea modului de îndeplinire a obiectivelor individuale</w:t>
      </w:r>
      <w:r w:rsidR="00173AC1" w:rsidRPr="00F82B88">
        <w:rPr>
          <w:rFonts w:ascii="Trebuchet MS" w:hAnsi="Trebuchet MS" w:cs="Times New Roman"/>
          <w:szCs w:val="20"/>
        </w:rPr>
        <w:t>,</w:t>
      </w:r>
      <w:r w:rsidRPr="006E4AAA">
        <w:rPr>
          <w:rFonts w:ascii="Trebuchet MS" w:hAnsi="Trebuchet MS" w:cs="Times New Roman"/>
          <w:szCs w:val="20"/>
        </w:rPr>
        <w:t xml:space="preserve">a competențelor generale, utilizând </w:t>
      </w:r>
      <w:r w:rsidRPr="006E4AAA">
        <w:rPr>
          <w:rFonts w:ascii="Trebuchet MS" w:hAnsi="Trebuchet MS" w:cs="Times New Roman"/>
          <w:szCs w:val="20"/>
          <w:shd w:val="clear" w:color="auto" w:fill="FFFFFF"/>
        </w:rPr>
        <w:t>cadrele de competenţe generale şi</w:t>
      </w:r>
      <w:r w:rsidRPr="006E4AAA">
        <w:rPr>
          <w:rFonts w:ascii="Trebuchet MS" w:hAnsi="Trebuchet MS" w:cs="Times New Roman"/>
          <w:szCs w:val="20"/>
        </w:rPr>
        <w:t xml:space="preserve"> nivelurile de complexitate aferente, și descriptorii și indicatorii comportamentali aferenți competențelor generale stabilite pentru funcțiile publice prevăzute la art. 389, conform art. 17 din anexa nr. 8</w:t>
      </w:r>
      <w:r w:rsidR="00173AC1" w:rsidRPr="00F82B88">
        <w:rPr>
          <w:rFonts w:ascii="Trebuchet MS" w:hAnsi="Trebuchet MS" w:cs="Times New Roman"/>
          <w:szCs w:val="20"/>
        </w:rPr>
        <w:t xml:space="preserve"> și </w:t>
      </w:r>
      <w:r w:rsidR="00022552">
        <w:rPr>
          <w:rFonts w:ascii="Trebuchet MS" w:hAnsi="Trebuchet MS" w:cs="Times New Roman"/>
          <w:szCs w:val="20"/>
        </w:rPr>
        <w:t>a</w:t>
      </w:r>
      <w:r w:rsidR="00173AC1" w:rsidRPr="00F82B88">
        <w:rPr>
          <w:rFonts w:ascii="Trebuchet MS" w:hAnsi="Trebuchet MS" w:cs="Times New Roman"/>
          <w:szCs w:val="20"/>
        </w:rPr>
        <w:t xml:space="preserve"> competențelor specifice pe tot parcursul perioadei evaluate</w:t>
      </w:r>
      <w:r w:rsidR="00806766" w:rsidRPr="00F82B88">
        <w:rPr>
          <w:rFonts w:ascii="Trebuchet MS" w:hAnsi="Trebuchet MS" w:cs="Times New Roman"/>
          <w:szCs w:val="20"/>
        </w:rPr>
        <w:t xml:space="preserve">, </w:t>
      </w:r>
      <w:r w:rsidR="00BB3429" w:rsidRPr="00F82B88">
        <w:rPr>
          <w:rFonts w:ascii="Trebuchet MS" w:hAnsi="Trebuchet MS" w:cs="Times New Roman"/>
          <w:szCs w:val="20"/>
        </w:rPr>
        <w:t>utilizând un sistem de notare de la 1 la 5</w:t>
      </w:r>
      <w:r w:rsidRPr="006E4AAA">
        <w:rPr>
          <w:rFonts w:ascii="Trebuchet MS" w:hAnsi="Trebuchet MS" w:cs="Times New Roman"/>
          <w:szCs w:val="20"/>
        </w:rPr>
        <w:t>.”</w:t>
      </w:r>
      <w:r w:rsidRPr="002B4C92">
        <w:rPr>
          <w:rFonts w:ascii="Trebuchet MS" w:hAnsi="Trebuchet MS" w:cs="Times New Roman"/>
          <w:szCs w:val="20"/>
        </w:rPr>
        <w:t xml:space="preserve"> </w:t>
      </w:r>
    </w:p>
    <w:p w14:paraId="16C8D8D1" w14:textId="77777777" w:rsidR="003268B7" w:rsidRPr="002B4C92" w:rsidRDefault="003268B7" w:rsidP="003268B7">
      <w:pPr>
        <w:tabs>
          <w:tab w:val="left" w:pos="90"/>
        </w:tabs>
        <w:spacing w:after="0"/>
        <w:rPr>
          <w:rFonts w:ascii="Trebuchet MS" w:hAnsi="Trebuchet MS" w:cs="Times New Roman"/>
          <w:szCs w:val="20"/>
        </w:rPr>
      </w:pPr>
    </w:p>
    <w:p w14:paraId="32327E01" w14:textId="77777777"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szCs w:val="20"/>
        </w:rPr>
      </w:pPr>
      <w:r w:rsidRPr="002B4C92">
        <w:rPr>
          <w:rFonts w:ascii="Trebuchet MS" w:hAnsi="Trebuchet MS" w:cs="Times New Roman"/>
          <w:b/>
          <w:szCs w:val="20"/>
        </w:rPr>
        <w:t>La articolul 467, alineatul (7) se modifică și va avea următorul cuprins:</w:t>
      </w:r>
    </w:p>
    <w:p w14:paraId="5618A90E" w14:textId="0864F198" w:rsidR="003268B7" w:rsidRPr="002B4C92"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“(7) Concursurile pentru ocuparea funcțiilor publice vacante și temporar vacante din administrația publică locală sunt concursuri pe post în care se verifică cunoștințele generale și competențele generale, precum și cunoștințele de specialitate și competențele specifice necesare ocupării funcțiilor publice prevăzute la art. 385 alin. (3), cu respectarea metodologiei prevăzute în anexa nr. 11.”</w:t>
      </w:r>
    </w:p>
    <w:p w14:paraId="0B1A5CE0" w14:textId="77777777" w:rsidR="003268B7" w:rsidRPr="002B4C92" w:rsidRDefault="003268B7" w:rsidP="003268B7">
      <w:pPr>
        <w:tabs>
          <w:tab w:val="left" w:pos="90"/>
        </w:tabs>
        <w:spacing w:after="0"/>
        <w:rPr>
          <w:rFonts w:ascii="Trebuchet MS" w:hAnsi="Trebuchet MS" w:cs="Times New Roman"/>
          <w:szCs w:val="20"/>
        </w:rPr>
      </w:pPr>
    </w:p>
    <w:p w14:paraId="0D69A83D" w14:textId="28439E9B"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 xml:space="preserve">La articolul 478, după alineatul (2) se introduce un nou alineat, </w:t>
      </w:r>
      <w:r w:rsidR="00712BC1" w:rsidRPr="002B4C92">
        <w:rPr>
          <w:rFonts w:ascii="Trebuchet MS" w:hAnsi="Trebuchet MS" w:cs="Times New Roman"/>
          <w:b/>
          <w:szCs w:val="20"/>
        </w:rPr>
        <w:t>alin</w:t>
      </w:r>
      <w:r w:rsidR="00712BC1">
        <w:rPr>
          <w:rFonts w:ascii="Trebuchet MS" w:hAnsi="Trebuchet MS" w:cs="Times New Roman"/>
          <w:b/>
          <w:szCs w:val="20"/>
        </w:rPr>
        <w:t>.</w:t>
      </w:r>
      <w:r w:rsidR="00712BC1" w:rsidRPr="002B4C92">
        <w:rPr>
          <w:rFonts w:ascii="Trebuchet MS" w:hAnsi="Trebuchet MS" w:cs="Times New Roman"/>
          <w:b/>
          <w:szCs w:val="20"/>
        </w:rPr>
        <w:t xml:space="preserve"> </w:t>
      </w:r>
      <w:r w:rsidRPr="002B4C92">
        <w:rPr>
          <w:rFonts w:ascii="Trebuchet MS" w:hAnsi="Trebuchet MS" w:cs="Times New Roman"/>
          <w:b/>
          <w:szCs w:val="20"/>
        </w:rPr>
        <w:t>(2</w:t>
      </w:r>
      <w:r w:rsidRPr="002B4C92">
        <w:rPr>
          <w:rFonts w:ascii="Trebuchet MS" w:hAnsi="Trebuchet MS" w:cs="Times New Roman"/>
          <w:b/>
          <w:szCs w:val="20"/>
          <w:vertAlign w:val="superscript"/>
        </w:rPr>
        <w:t>1</w:t>
      </w:r>
      <w:r w:rsidRPr="002B4C92">
        <w:rPr>
          <w:rFonts w:ascii="Trebuchet MS" w:hAnsi="Trebuchet MS" w:cs="Times New Roman"/>
          <w:b/>
          <w:szCs w:val="20"/>
        </w:rPr>
        <w:t>), cu următorul cuprins:</w:t>
      </w:r>
    </w:p>
    <w:p w14:paraId="2967DBBE" w14:textId="4BF9E0EA" w:rsidR="003268B7" w:rsidRPr="002B4C92"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“(2</w:t>
      </w:r>
      <w:r w:rsidRPr="002B4C92">
        <w:rPr>
          <w:rFonts w:ascii="Trebuchet MS" w:hAnsi="Trebuchet MS" w:cs="Times New Roman"/>
          <w:szCs w:val="20"/>
          <w:vertAlign w:val="superscript"/>
        </w:rPr>
        <w:t>1</w:t>
      </w:r>
      <w:r w:rsidRPr="002B4C92">
        <w:rPr>
          <w:rFonts w:ascii="Trebuchet MS" w:hAnsi="Trebuchet MS" w:cs="Times New Roman"/>
          <w:szCs w:val="20"/>
        </w:rPr>
        <w:t>) În cadrul concursului sau examenului de promovare în grad profesional, se verifică cunoștințele de specialitate și competențele specifice necesare ocupării funcției publice de execuție de grad profesional imediat superior.”</w:t>
      </w:r>
    </w:p>
    <w:p w14:paraId="1065C89D" w14:textId="77777777" w:rsidR="003268B7" w:rsidRPr="002B4C92" w:rsidRDefault="003268B7" w:rsidP="003268B7">
      <w:pPr>
        <w:tabs>
          <w:tab w:val="left" w:pos="90"/>
        </w:tabs>
        <w:spacing w:after="0"/>
        <w:rPr>
          <w:rFonts w:ascii="Trebuchet MS" w:hAnsi="Trebuchet MS" w:cs="Times New Roman"/>
          <w:szCs w:val="20"/>
        </w:rPr>
      </w:pPr>
    </w:p>
    <w:p w14:paraId="2BCDF88B" w14:textId="4528568F"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 xml:space="preserve">La articolul 480, după alineatul (3) se introduce un nou alineat, </w:t>
      </w:r>
      <w:r w:rsidR="00E47873" w:rsidRPr="002B4C92">
        <w:rPr>
          <w:rFonts w:ascii="Trebuchet MS" w:hAnsi="Trebuchet MS" w:cs="Times New Roman"/>
          <w:b/>
          <w:szCs w:val="20"/>
        </w:rPr>
        <w:t>alin</w:t>
      </w:r>
      <w:r w:rsidR="00E47873">
        <w:rPr>
          <w:rFonts w:ascii="Trebuchet MS" w:hAnsi="Trebuchet MS" w:cs="Times New Roman"/>
          <w:b/>
          <w:szCs w:val="20"/>
        </w:rPr>
        <w:t>.</w:t>
      </w:r>
      <w:r w:rsidR="00E47873" w:rsidRPr="002B4C92">
        <w:rPr>
          <w:rFonts w:ascii="Trebuchet MS" w:hAnsi="Trebuchet MS" w:cs="Times New Roman"/>
          <w:b/>
          <w:szCs w:val="20"/>
        </w:rPr>
        <w:t xml:space="preserve"> </w:t>
      </w:r>
      <w:r w:rsidRPr="002B4C92">
        <w:rPr>
          <w:rFonts w:ascii="Trebuchet MS" w:hAnsi="Trebuchet MS" w:cs="Times New Roman"/>
          <w:b/>
          <w:szCs w:val="20"/>
        </w:rPr>
        <w:t>(3</w:t>
      </w:r>
      <w:r w:rsidRPr="002B4C92">
        <w:rPr>
          <w:rFonts w:ascii="Trebuchet MS" w:hAnsi="Trebuchet MS" w:cs="Times New Roman"/>
          <w:b/>
          <w:szCs w:val="20"/>
          <w:vertAlign w:val="superscript"/>
        </w:rPr>
        <w:t>1</w:t>
      </w:r>
      <w:r w:rsidRPr="002B4C92">
        <w:rPr>
          <w:rFonts w:ascii="Trebuchet MS" w:hAnsi="Trebuchet MS" w:cs="Times New Roman"/>
          <w:b/>
          <w:szCs w:val="20"/>
        </w:rPr>
        <w:t>), cu următorul cuprins:</w:t>
      </w:r>
    </w:p>
    <w:p w14:paraId="17C4A73E" w14:textId="378D72E8" w:rsidR="003268B7" w:rsidRPr="002B4C92"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“(3</w:t>
      </w:r>
      <w:r w:rsidRPr="002B4C92">
        <w:rPr>
          <w:rFonts w:ascii="Trebuchet MS" w:hAnsi="Trebuchet MS" w:cs="Times New Roman"/>
          <w:szCs w:val="20"/>
          <w:vertAlign w:val="superscript"/>
        </w:rPr>
        <w:t>1</w:t>
      </w:r>
      <w:r w:rsidRPr="002B4C92">
        <w:rPr>
          <w:rFonts w:ascii="Trebuchet MS" w:hAnsi="Trebuchet MS" w:cs="Times New Roman"/>
          <w:szCs w:val="20"/>
        </w:rPr>
        <w:t xml:space="preserve">) În cadrul </w:t>
      </w:r>
      <w:r w:rsidR="00712BC1">
        <w:rPr>
          <w:rFonts w:ascii="Trebuchet MS" w:hAnsi="Trebuchet MS" w:cs="Times New Roman"/>
          <w:szCs w:val="20"/>
        </w:rPr>
        <w:t>examenul</w:t>
      </w:r>
      <w:r w:rsidR="00E47873">
        <w:rPr>
          <w:rFonts w:ascii="Trebuchet MS" w:hAnsi="Trebuchet MS" w:cs="Times New Roman"/>
          <w:szCs w:val="20"/>
        </w:rPr>
        <w:t>ui</w:t>
      </w:r>
      <w:r w:rsidR="00712BC1" w:rsidRPr="002B4C92">
        <w:rPr>
          <w:rFonts w:ascii="Trebuchet MS" w:hAnsi="Trebuchet MS" w:cs="Times New Roman"/>
          <w:szCs w:val="20"/>
        </w:rPr>
        <w:t xml:space="preserve"> </w:t>
      </w:r>
      <w:r w:rsidRPr="002B4C92">
        <w:rPr>
          <w:rFonts w:ascii="Trebuchet MS" w:hAnsi="Trebuchet MS" w:cs="Times New Roman"/>
          <w:szCs w:val="20"/>
        </w:rPr>
        <w:t>de promovare în clasă, se verifică cunoștințele de specialitate și competențele specifice necesare ocupării funcției publice de execuție dintr-o clasă superioară celei în care se află funcția publică deținută de funcționarul public.”</w:t>
      </w:r>
    </w:p>
    <w:p w14:paraId="6E50B895" w14:textId="77777777" w:rsidR="003268B7" w:rsidRPr="002B4C92" w:rsidRDefault="003268B7" w:rsidP="003268B7">
      <w:pPr>
        <w:tabs>
          <w:tab w:val="left" w:pos="90"/>
        </w:tabs>
        <w:spacing w:after="0"/>
        <w:rPr>
          <w:rFonts w:ascii="Trebuchet MS" w:hAnsi="Trebuchet MS" w:cs="Times New Roman"/>
          <w:szCs w:val="20"/>
        </w:rPr>
      </w:pPr>
    </w:p>
    <w:p w14:paraId="29C61BC6" w14:textId="77777777"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La articolul 485</w:t>
      </w:r>
      <w:r w:rsidRPr="002B4C92">
        <w:rPr>
          <w:rFonts w:ascii="Trebuchet MS" w:hAnsi="Trebuchet MS" w:cs="Times New Roman"/>
          <w:b/>
          <w:szCs w:val="20"/>
          <w:vertAlign w:val="superscript"/>
        </w:rPr>
        <w:t>1</w:t>
      </w:r>
      <w:r w:rsidRPr="002B4C92">
        <w:rPr>
          <w:rFonts w:ascii="Trebuchet MS" w:hAnsi="Trebuchet MS" w:cs="Times New Roman"/>
          <w:b/>
          <w:szCs w:val="20"/>
        </w:rPr>
        <w:t>,</w:t>
      </w:r>
      <w:r w:rsidRPr="002B4C92">
        <w:rPr>
          <w:rFonts w:ascii="Trebuchet MS" w:hAnsi="Trebuchet MS" w:cs="Times New Roman"/>
          <w:szCs w:val="20"/>
          <w:vertAlign w:val="superscript"/>
        </w:rPr>
        <w:t xml:space="preserve"> </w:t>
      </w:r>
      <w:r w:rsidRPr="002B4C92">
        <w:rPr>
          <w:rFonts w:ascii="Trebuchet MS" w:hAnsi="Trebuchet MS" w:cs="Times New Roman"/>
          <w:b/>
          <w:szCs w:val="20"/>
        </w:rPr>
        <w:t>alineatul (2)</w:t>
      </w:r>
      <w:r w:rsidRPr="002B4C92">
        <w:rPr>
          <w:rFonts w:ascii="Trebuchet MS" w:hAnsi="Trebuchet MS" w:cs="Times New Roman"/>
          <w:b/>
          <w:szCs w:val="20"/>
          <w:vertAlign w:val="superscript"/>
        </w:rPr>
        <w:t xml:space="preserve"> </w:t>
      </w:r>
      <w:r w:rsidRPr="002B4C92">
        <w:rPr>
          <w:rFonts w:ascii="Trebuchet MS" w:hAnsi="Trebuchet MS" w:cs="Times New Roman"/>
          <w:b/>
          <w:szCs w:val="20"/>
        </w:rPr>
        <w:t>se modifică și va avea următorul cuprins:</w:t>
      </w:r>
    </w:p>
    <w:p w14:paraId="30244748" w14:textId="2E434CAA" w:rsidR="003268B7" w:rsidRPr="00F82B88" w:rsidRDefault="003268B7" w:rsidP="003268B7">
      <w:pPr>
        <w:tabs>
          <w:tab w:val="left" w:pos="90"/>
        </w:tabs>
        <w:spacing w:after="0"/>
        <w:rPr>
          <w:rFonts w:ascii="Trebuchet MS" w:hAnsi="Trebuchet MS" w:cs="Times New Roman"/>
          <w:strike/>
          <w:szCs w:val="20"/>
        </w:rPr>
      </w:pPr>
      <w:r w:rsidRPr="002B4C92">
        <w:rPr>
          <w:rFonts w:ascii="Trebuchet MS" w:hAnsi="Trebuchet MS" w:cs="Times New Roman"/>
          <w:szCs w:val="20"/>
        </w:rPr>
        <w:t>”(</w:t>
      </w:r>
      <w:r w:rsidRPr="000B5262">
        <w:rPr>
          <w:rFonts w:ascii="Trebuchet MS" w:hAnsi="Trebuchet MS" w:cs="Times New Roman"/>
          <w:szCs w:val="20"/>
        </w:rPr>
        <w:t>2) Procesul de evaluare a performanțelor profesionale individuale ale funcționarilor publici de conducere și ale funcționarilor publici de execuție prevăzuți la alin. (1), pe bază de competențe, reprezintă aprecierea obiectivă a performanțelor profesionale individuale ale funcționarilor publici, prin verificarea modului de îndeplinire a obiectivelor individuale și de manifestare a competențelor generale prin raportare la nivelurile de complexitate aferente, precum și la descriptorii și indicatorii comportamentali aferenți competențelor generale stabilite pentru funcțiile publice prevăzute</w:t>
      </w:r>
      <w:r w:rsidR="003A1B02" w:rsidRPr="00F82B88">
        <w:rPr>
          <w:rFonts w:ascii="Trebuchet MS" w:hAnsi="Trebuchet MS" w:cs="Times New Roman"/>
          <w:szCs w:val="20"/>
        </w:rPr>
        <w:t xml:space="preserve"> în anexa nr. 8.</w:t>
      </w:r>
      <w:r w:rsidR="007A6F9C" w:rsidRPr="00F82B88">
        <w:rPr>
          <w:rFonts w:ascii="Trebuchet MS" w:hAnsi="Trebuchet MS" w:cs="Times New Roman"/>
          <w:szCs w:val="20"/>
        </w:rPr>
        <w:t>”</w:t>
      </w:r>
    </w:p>
    <w:p w14:paraId="7ACF7283" w14:textId="77777777" w:rsidR="003268B7" w:rsidRPr="002B4C92" w:rsidRDefault="003268B7" w:rsidP="003268B7">
      <w:pPr>
        <w:tabs>
          <w:tab w:val="left" w:pos="90"/>
        </w:tabs>
        <w:spacing w:after="0"/>
        <w:rPr>
          <w:rFonts w:ascii="Trebuchet MS" w:hAnsi="Trebuchet MS" w:cs="Times New Roman"/>
          <w:szCs w:val="20"/>
        </w:rPr>
      </w:pPr>
    </w:p>
    <w:p w14:paraId="0369183C" w14:textId="3648DD81"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După articolul 485</w:t>
      </w:r>
      <w:r w:rsidRPr="002B4C92">
        <w:rPr>
          <w:rFonts w:ascii="Trebuchet MS" w:hAnsi="Trebuchet MS" w:cs="Times New Roman"/>
          <w:b/>
          <w:szCs w:val="20"/>
          <w:vertAlign w:val="superscript"/>
        </w:rPr>
        <w:t>1</w:t>
      </w:r>
      <w:r w:rsidRPr="002B4C92" w:rsidDel="004107D9">
        <w:rPr>
          <w:rFonts w:ascii="Trebuchet MS" w:hAnsi="Trebuchet MS" w:cs="Times New Roman"/>
          <w:b/>
          <w:szCs w:val="20"/>
        </w:rPr>
        <w:t xml:space="preserve"> </w:t>
      </w:r>
      <w:r w:rsidRPr="002B4C92">
        <w:rPr>
          <w:rFonts w:ascii="Trebuchet MS" w:hAnsi="Trebuchet MS" w:cs="Times New Roman"/>
          <w:b/>
          <w:szCs w:val="20"/>
        </w:rPr>
        <w:t xml:space="preserve">se introduce un nou articol, </w:t>
      </w:r>
      <w:r w:rsidR="00831CD5" w:rsidRPr="002B4C92">
        <w:rPr>
          <w:rFonts w:ascii="Trebuchet MS" w:hAnsi="Trebuchet MS" w:cs="Times New Roman"/>
          <w:b/>
          <w:szCs w:val="20"/>
        </w:rPr>
        <w:t>art</w:t>
      </w:r>
      <w:r w:rsidR="00831CD5">
        <w:rPr>
          <w:rFonts w:ascii="Trebuchet MS" w:hAnsi="Trebuchet MS" w:cs="Times New Roman"/>
          <w:b/>
          <w:szCs w:val="20"/>
        </w:rPr>
        <w:t>.</w:t>
      </w:r>
      <w:r w:rsidR="00831CD5" w:rsidRPr="002B4C92">
        <w:rPr>
          <w:rFonts w:ascii="Trebuchet MS" w:hAnsi="Trebuchet MS" w:cs="Times New Roman"/>
          <w:b/>
          <w:szCs w:val="20"/>
        </w:rPr>
        <w:t xml:space="preserve"> </w:t>
      </w:r>
      <w:r w:rsidRPr="002B4C92">
        <w:rPr>
          <w:rFonts w:ascii="Trebuchet MS" w:hAnsi="Trebuchet MS" w:cs="Times New Roman"/>
          <w:b/>
          <w:szCs w:val="20"/>
        </w:rPr>
        <w:t>485</w:t>
      </w:r>
      <w:r w:rsidRPr="002B4C92">
        <w:rPr>
          <w:rFonts w:ascii="Trebuchet MS" w:hAnsi="Trebuchet MS" w:cs="Times New Roman"/>
          <w:b/>
          <w:szCs w:val="20"/>
          <w:vertAlign w:val="superscript"/>
        </w:rPr>
        <w:t>2</w:t>
      </w:r>
      <w:r w:rsidRPr="002B4C92">
        <w:rPr>
          <w:rFonts w:ascii="Trebuchet MS" w:hAnsi="Trebuchet MS" w:cs="Times New Roman"/>
          <w:b/>
          <w:szCs w:val="20"/>
        </w:rPr>
        <w:t xml:space="preserve">, </w:t>
      </w:r>
      <w:r w:rsidR="00831CD5">
        <w:rPr>
          <w:rFonts w:ascii="Trebuchet MS" w:hAnsi="Trebuchet MS" w:cs="Times New Roman"/>
          <w:b/>
          <w:szCs w:val="20"/>
        </w:rPr>
        <w:t>cu</w:t>
      </w:r>
      <w:r w:rsidRPr="002B4C92">
        <w:rPr>
          <w:rFonts w:ascii="Trebuchet MS" w:hAnsi="Trebuchet MS" w:cs="Times New Roman"/>
          <w:b/>
          <w:szCs w:val="20"/>
        </w:rPr>
        <w:t xml:space="preserve"> următorul cuprins:</w:t>
      </w:r>
    </w:p>
    <w:p w14:paraId="550CE395" w14:textId="4A78452D" w:rsidR="001A5315" w:rsidRDefault="001A5315" w:rsidP="00F82B88">
      <w:pPr>
        <w:tabs>
          <w:tab w:val="left" w:pos="90"/>
        </w:tabs>
        <w:spacing w:after="0"/>
        <w:jc w:val="center"/>
        <w:rPr>
          <w:rFonts w:ascii="Trebuchet MS" w:hAnsi="Trebuchet MS" w:cs="Times New Roman"/>
          <w:b/>
          <w:szCs w:val="20"/>
        </w:rPr>
      </w:pPr>
      <w:r w:rsidRPr="00F82B88">
        <w:rPr>
          <w:rFonts w:ascii="Trebuchet MS" w:hAnsi="Trebuchet MS" w:cs="Times New Roman"/>
          <w:b/>
          <w:szCs w:val="20"/>
        </w:rPr>
        <w:t>“ARTICOLUL 485</w:t>
      </w:r>
      <w:r w:rsidRPr="00F82B88">
        <w:rPr>
          <w:rFonts w:ascii="Trebuchet MS" w:hAnsi="Trebuchet MS" w:cs="Times New Roman"/>
          <w:b/>
          <w:szCs w:val="20"/>
          <w:vertAlign w:val="superscript"/>
        </w:rPr>
        <w:t>2</w:t>
      </w:r>
    </w:p>
    <w:p w14:paraId="71D36706" w14:textId="62A0FCBE" w:rsidR="003268B7" w:rsidRPr="002B4C92" w:rsidRDefault="003268B7" w:rsidP="00F82B88">
      <w:pPr>
        <w:tabs>
          <w:tab w:val="left" w:pos="90"/>
        </w:tabs>
        <w:spacing w:after="0"/>
        <w:jc w:val="center"/>
        <w:rPr>
          <w:rFonts w:ascii="Trebuchet MS" w:hAnsi="Trebuchet MS" w:cs="Times New Roman"/>
          <w:b/>
          <w:szCs w:val="20"/>
        </w:rPr>
      </w:pPr>
      <w:r w:rsidRPr="002B4C92">
        <w:rPr>
          <w:rFonts w:ascii="Trebuchet MS" w:hAnsi="Trebuchet MS" w:cs="Times New Roman"/>
          <w:b/>
          <w:szCs w:val="20"/>
        </w:rPr>
        <w:t>Evaluarea performanțelor profesionale individuale ale funcționarilor publici care ocupă funcții publice prevăzute de art. 385 alin.  (3), pe bază de competențe</w:t>
      </w:r>
    </w:p>
    <w:p w14:paraId="562437FB" w14:textId="0302B99A" w:rsidR="003268B7" w:rsidRPr="002B4C92"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Evaluarea performanțelor profesionale individuale ale funcționarilor publici care ocupă funcții publice prevăzute de art. 385 alin. (3)</w:t>
      </w:r>
      <w:r w:rsidR="001A5315">
        <w:rPr>
          <w:rFonts w:ascii="Trebuchet MS" w:hAnsi="Trebuchet MS" w:cs="Times New Roman"/>
          <w:szCs w:val="20"/>
        </w:rPr>
        <w:t xml:space="preserve">, </w:t>
      </w:r>
      <w:r w:rsidRPr="002B4C92">
        <w:rPr>
          <w:rFonts w:ascii="Trebuchet MS" w:hAnsi="Trebuchet MS" w:cs="Times New Roman"/>
          <w:szCs w:val="20"/>
        </w:rPr>
        <w:t>pe bază de competențe</w:t>
      </w:r>
      <w:r w:rsidR="001A5315">
        <w:rPr>
          <w:rFonts w:ascii="Trebuchet MS" w:hAnsi="Trebuchet MS" w:cs="Times New Roman"/>
          <w:szCs w:val="20"/>
        </w:rPr>
        <w:t>,</w:t>
      </w:r>
      <w:r w:rsidRPr="002B4C92">
        <w:rPr>
          <w:rFonts w:ascii="Trebuchet MS" w:hAnsi="Trebuchet MS" w:cs="Times New Roman"/>
          <w:szCs w:val="20"/>
        </w:rPr>
        <w:t xml:space="preserve"> se realizează în conformitate cu prevederile art. 485</w:t>
      </w:r>
      <w:r w:rsidRPr="002B4C92">
        <w:rPr>
          <w:rFonts w:ascii="Trebuchet MS" w:hAnsi="Trebuchet MS" w:cs="Times New Roman"/>
          <w:szCs w:val="20"/>
          <w:vertAlign w:val="superscript"/>
        </w:rPr>
        <w:t>1</w:t>
      </w:r>
      <w:r w:rsidRPr="002B4C92">
        <w:rPr>
          <w:rFonts w:ascii="Trebuchet MS" w:hAnsi="Trebuchet MS" w:cs="Times New Roman"/>
          <w:szCs w:val="20"/>
        </w:rPr>
        <w:t>.”</w:t>
      </w:r>
    </w:p>
    <w:p w14:paraId="46847A1D" w14:textId="77777777" w:rsidR="003268B7" w:rsidRPr="002B4C92" w:rsidRDefault="003268B7" w:rsidP="003268B7">
      <w:pPr>
        <w:tabs>
          <w:tab w:val="left" w:pos="90"/>
        </w:tabs>
        <w:spacing w:after="0"/>
        <w:rPr>
          <w:rFonts w:ascii="Trebuchet MS" w:hAnsi="Trebuchet MS" w:cs="Times New Roman"/>
          <w:i/>
          <w:szCs w:val="20"/>
        </w:rPr>
      </w:pPr>
    </w:p>
    <w:p w14:paraId="634D93E2" w14:textId="149D74FF" w:rsidR="003268B7" w:rsidRPr="002B4C92" w:rsidRDefault="00FB3B18" w:rsidP="0093442F">
      <w:pPr>
        <w:pStyle w:val="ListParagraph"/>
        <w:numPr>
          <w:ilvl w:val="0"/>
          <w:numId w:val="61"/>
        </w:numPr>
        <w:tabs>
          <w:tab w:val="left" w:pos="90"/>
          <w:tab w:val="left" w:pos="270"/>
        </w:tabs>
        <w:spacing w:before="0" w:after="0"/>
        <w:ind w:left="0" w:firstLine="0"/>
        <w:rPr>
          <w:rFonts w:ascii="Trebuchet MS" w:hAnsi="Trebuchet MS" w:cs="Times New Roman"/>
          <w:szCs w:val="20"/>
        </w:rPr>
      </w:pPr>
      <w:r>
        <w:rPr>
          <w:rFonts w:ascii="Trebuchet MS" w:hAnsi="Trebuchet MS" w:cs="Times New Roman"/>
          <w:b/>
          <w:szCs w:val="20"/>
        </w:rPr>
        <w:t>La</w:t>
      </w:r>
      <w:r w:rsidR="003268B7" w:rsidRPr="002B4C92">
        <w:rPr>
          <w:rFonts w:ascii="Trebuchet MS" w:hAnsi="Trebuchet MS" w:cs="Times New Roman"/>
          <w:b/>
          <w:szCs w:val="20"/>
        </w:rPr>
        <w:t xml:space="preserve"> articolul 505</w:t>
      </w:r>
      <w:r>
        <w:rPr>
          <w:rFonts w:ascii="Trebuchet MS" w:hAnsi="Trebuchet MS" w:cs="Times New Roman"/>
          <w:b/>
          <w:szCs w:val="20"/>
        </w:rPr>
        <w:t>, după</w:t>
      </w:r>
      <w:r w:rsidR="003268B7" w:rsidRPr="002B4C92">
        <w:rPr>
          <w:rFonts w:ascii="Trebuchet MS" w:hAnsi="Trebuchet MS" w:cs="Times New Roman"/>
          <w:b/>
          <w:szCs w:val="20"/>
        </w:rPr>
        <w:t xml:space="preserve"> alineatul (10), se introduc două noi alineate, </w:t>
      </w:r>
      <w:r w:rsidR="00274FC5" w:rsidRPr="002B4C92">
        <w:rPr>
          <w:rFonts w:ascii="Trebuchet MS" w:hAnsi="Trebuchet MS" w:cs="Times New Roman"/>
          <w:b/>
          <w:szCs w:val="20"/>
        </w:rPr>
        <w:t>alin</w:t>
      </w:r>
      <w:r w:rsidR="00274FC5">
        <w:rPr>
          <w:rFonts w:ascii="Trebuchet MS" w:hAnsi="Trebuchet MS" w:cs="Times New Roman"/>
          <w:b/>
          <w:szCs w:val="20"/>
        </w:rPr>
        <w:t>.</w:t>
      </w:r>
      <w:r w:rsidR="00274FC5" w:rsidRPr="002B4C92">
        <w:rPr>
          <w:rFonts w:ascii="Trebuchet MS" w:hAnsi="Trebuchet MS" w:cs="Times New Roman"/>
          <w:b/>
          <w:szCs w:val="20"/>
        </w:rPr>
        <w:t xml:space="preserve"> </w:t>
      </w:r>
      <w:r w:rsidR="003268B7" w:rsidRPr="002B4C92">
        <w:rPr>
          <w:rFonts w:ascii="Trebuchet MS" w:hAnsi="Trebuchet MS" w:cs="Times New Roman"/>
          <w:b/>
          <w:szCs w:val="20"/>
        </w:rPr>
        <w:t xml:space="preserve">(11) și (12), cu următorul cuprins: </w:t>
      </w:r>
    </w:p>
    <w:p w14:paraId="322F2DC7" w14:textId="749BF87E" w:rsidR="003268B7" w:rsidRPr="002B4C92"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“(11) În vederea realizării detașării, autoritățile şi instituțiile publice</w:t>
      </w:r>
      <w:r w:rsidR="005D1F9A">
        <w:rPr>
          <w:rFonts w:ascii="Trebuchet MS" w:hAnsi="Trebuchet MS" w:cs="Times New Roman"/>
          <w:szCs w:val="20"/>
        </w:rPr>
        <w:t xml:space="preserve"> în cadrul cărora se va realiza detașarea</w:t>
      </w:r>
      <w:r w:rsidRPr="002B4C92">
        <w:rPr>
          <w:rFonts w:ascii="Trebuchet MS" w:hAnsi="Trebuchet MS" w:cs="Times New Roman"/>
          <w:szCs w:val="20"/>
        </w:rPr>
        <w:t xml:space="preserve"> verifică îndeplinirea de către funcționarul public a competențelor specifice prevăzute în fișa </w:t>
      </w:r>
      <w:r w:rsidRPr="002B4C92">
        <w:rPr>
          <w:rFonts w:ascii="Trebuchet MS" w:hAnsi="Trebuchet MS" w:cs="Times New Roman"/>
          <w:szCs w:val="20"/>
        </w:rPr>
        <w:lastRenderedPageBreak/>
        <w:t xml:space="preserve">postului aferentă funcţiei publice în care urmează să fie detașat, conform prevederilor art. 21 alin. (1)-(7) din anexa nr. 8. </w:t>
      </w:r>
    </w:p>
    <w:p w14:paraId="7D751EA6" w14:textId="1A1FD179" w:rsidR="00984C66" w:rsidRPr="002B4C92" w:rsidRDefault="003268B7" w:rsidP="003268B7">
      <w:pPr>
        <w:spacing w:after="0"/>
        <w:rPr>
          <w:rFonts w:ascii="Trebuchet MS" w:hAnsi="Trebuchet MS" w:cs="Times New Roman"/>
          <w:szCs w:val="20"/>
        </w:rPr>
      </w:pPr>
      <w:r w:rsidRPr="002B4C92">
        <w:rPr>
          <w:rFonts w:ascii="Trebuchet MS" w:hAnsi="Trebuchet MS" w:cs="Times New Roman"/>
          <w:szCs w:val="20"/>
        </w:rPr>
        <w:t xml:space="preserve">(12) Prin excepție de la prevederile alin. (11), pentru funcțiile publice prevăzute la art. 383 alin. (2), în cazul în care detașarea se realizează pe </w:t>
      </w:r>
      <w:r w:rsidR="001920BA">
        <w:rPr>
          <w:rFonts w:ascii="Trebuchet MS" w:hAnsi="Trebuchet MS" w:cs="Times New Roman"/>
          <w:szCs w:val="20"/>
        </w:rPr>
        <w:t xml:space="preserve">o funcție publică </w:t>
      </w:r>
      <w:commentRangeStart w:id="29"/>
      <w:commentRangeEnd w:id="29"/>
      <w:r w:rsidRPr="002B4C92">
        <w:rPr>
          <w:rFonts w:ascii="Trebuchet MS" w:hAnsi="Trebuchet MS" w:cs="Times New Roman"/>
          <w:szCs w:val="20"/>
        </w:rPr>
        <w:t xml:space="preserve">din cadrul aceluiași domeniu funcțional, </w:t>
      </w:r>
      <w:r w:rsidR="00806ED9" w:rsidRPr="00806ED9">
        <w:rPr>
          <w:rFonts w:ascii="Trebuchet MS" w:hAnsi="Trebuchet MS" w:cs="Times New Roman"/>
          <w:szCs w:val="20"/>
        </w:rPr>
        <w:t>autorităţile şi instituţiile publice</w:t>
      </w:r>
      <w:r w:rsidR="00806ED9">
        <w:rPr>
          <w:rFonts w:ascii="Trebuchet MS" w:hAnsi="Trebuchet MS" w:cs="Times New Roman"/>
          <w:szCs w:val="20"/>
        </w:rPr>
        <w:t xml:space="preserve"> pot alege să nu verifice</w:t>
      </w:r>
      <w:r w:rsidRPr="002B4C92">
        <w:rPr>
          <w:rFonts w:ascii="Trebuchet MS" w:hAnsi="Trebuchet MS" w:cs="Times New Roman"/>
          <w:szCs w:val="20"/>
        </w:rPr>
        <w:t xml:space="preserve"> </w:t>
      </w:r>
      <w:r w:rsidR="00C529AE" w:rsidRPr="002B4C92">
        <w:rPr>
          <w:rFonts w:ascii="Trebuchet MS" w:hAnsi="Trebuchet MS" w:cs="Times New Roman"/>
          <w:szCs w:val="20"/>
        </w:rPr>
        <w:t>îndeplinir</w:t>
      </w:r>
      <w:r w:rsidR="00806ED9">
        <w:rPr>
          <w:rFonts w:ascii="Trebuchet MS" w:hAnsi="Trebuchet MS" w:cs="Times New Roman"/>
          <w:szCs w:val="20"/>
        </w:rPr>
        <w:t>ea</w:t>
      </w:r>
      <w:r w:rsidR="00C529AE" w:rsidRPr="002B4C92">
        <w:rPr>
          <w:rFonts w:ascii="Trebuchet MS" w:hAnsi="Trebuchet MS" w:cs="Times New Roman"/>
          <w:szCs w:val="20"/>
        </w:rPr>
        <w:t xml:space="preserve"> </w:t>
      </w:r>
      <w:r w:rsidRPr="002B4C92">
        <w:rPr>
          <w:rFonts w:ascii="Trebuchet MS" w:hAnsi="Trebuchet MS" w:cs="Times New Roman"/>
          <w:szCs w:val="20"/>
        </w:rPr>
        <w:t>competențelor specifice</w:t>
      </w:r>
      <w:r w:rsidR="00B80341">
        <w:rPr>
          <w:rFonts w:ascii="Trebuchet MS" w:hAnsi="Trebuchet MS" w:cs="Times New Roman"/>
          <w:szCs w:val="20"/>
        </w:rPr>
        <w:t xml:space="preserve"> asociate </w:t>
      </w:r>
      <w:r w:rsidR="00063FE1">
        <w:rPr>
          <w:rFonts w:ascii="Trebuchet MS" w:hAnsi="Trebuchet MS" w:cs="Times New Roman"/>
          <w:szCs w:val="20"/>
        </w:rPr>
        <w:t>acelor</w:t>
      </w:r>
      <w:r w:rsidR="00B80341">
        <w:rPr>
          <w:rFonts w:ascii="Trebuchet MS" w:hAnsi="Trebuchet MS" w:cs="Times New Roman"/>
          <w:szCs w:val="20"/>
        </w:rPr>
        <w:t xml:space="preserve"> do</w:t>
      </w:r>
      <w:r w:rsidR="005A73E3">
        <w:rPr>
          <w:rFonts w:ascii="Trebuchet MS" w:hAnsi="Trebuchet MS" w:cs="Times New Roman"/>
          <w:szCs w:val="20"/>
        </w:rPr>
        <w:t>m</w:t>
      </w:r>
      <w:r w:rsidR="00B80341">
        <w:rPr>
          <w:rFonts w:ascii="Trebuchet MS" w:hAnsi="Trebuchet MS" w:cs="Times New Roman"/>
          <w:szCs w:val="20"/>
        </w:rPr>
        <w:t>eni</w:t>
      </w:r>
      <w:r w:rsidR="00063FE1">
        <w:rPr>
          <w:rFonts w:ascii="Trebuchet MS" w:hAnsi="Trebuchet MS" w:cs="Times New Roman"/>
          <w:szCs w:val="20"/>
        </w:rPr>
        <w:t>i</w:t>
      </w:r>
      <w:r w:rsidR="00B80341">
        <w:rPr>
          <w:rFonts w:ascii="Trebuchet MS" w:hAnsi="Trebuchet MS" w:cs="Times New Roman"/>
          <w:szCs w:val="20"/>
        </w:rPr>
        <w:t xml:space="preserve"> funcțional</w:t>
      </w:r>
      <w:r w:rsidR="00063FE1">
        <w:rPr>
          <w:rFonts w:ascii="Trebuchet MS" w:hAnsi="Trebuchet MS" w:cs="Times New Roman"/>
          <w:szCs w:val="20"/>
        </w:rPr>
        <w:t>e</w:t>
      </w:r>
      <w:r w:rsidR="00491266">
        <w:rPr>
          <w:rFonts w:ascii="Trebuchet MS" w:hAnsi="Trebuchet MS" w:cs="Times New Roman"/>
          <w:szCs w:val="20"/>
        </w:rPr>
        <w:t xml:space="preserve"> prevăzut</w:t>
      </w:r>
      <w:r w:rsidR="00063FE1">
        <w:rPr>
          <w:rFonts w:ascii="Trebuchet MS" w:hAnsi="Trebuchet MS" w:cs="Times New Roman"/>
          <w:szCs w:val="20"/>
        </w:rPr>
        <w:t>e</w:t>
      </w:r>
      <w:r w:rsidR="00491266">
        <w:rPr>
          <w:rFonts w:ascii="Trebuchet MS" w:hAnsi="Trebuchet MS" w:cs="Times New Roman"/>
          <w:szCs w:val="20"/>
        </w:rPr>
        <w:t xml:space="preserve"> în fișa postului</w:t>
      </w:r>
      <w:r w:rsidR="00991FBF">
        <w:rPr>
          <w:rFonts w:ascii="Trebuchet MS" w:hAnsi="Trebuchet MS" w:cs="Times New Roman"/>
          <w:szCs w:val="20"/>
        </w:rPr>
        <w:t xml:space="preserve"> de pe care are loc detașarea</w:t>
      </w:r>
      <w:r w:rsidRPr="002B4C92">
        <w:rPr>
          <w:rFonts w:ascii="Trebuchet MS" w:hAnsi="Trebuchet MS" w:cs="Times New Roman"/>
          <w:szCs w:val="20"/>
        </w:rPr>
        <w:t>.”</w:t>
      </w:r>
    </w:p>
    <w:p w14:paraId="1BF0AB73" w14:textId="51B3BDB6" w:rsidR="003268B7" w:rsidRPr="002B4C92" w:rsidRDefault="003268B7" w:rsidP="003268B7">
      <w:pPr>
        <w:spacing w:after="0"/>
        <w:rPr>
          <w:rFonts w:ascii="Trebuchet MS" w:hAnsi="Trebuchet MS" w:cs="Times New Roman"/>
          <w:szCs w:val="20"/>
          <w:highlight w:val="yellow"/>
        </w:rPr>
      </w:pPr>
    </w:p>
    <w:p w14:paraId="7AEE2674" w14:textId="732173D0"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szCs w:val="20"/>
        </w:rPr>
      </w:pPr>
      <w:bookmarkStart w:id="30" w:name="_Hlk167881413"/>
      <w:r w:rsidRPr="002B4C92">
        <w:rPr>
          <w:rFonts w:ascii="Trebuchet MS" w:hAnsi="Trebuchet MS" w:cs="Times New Roman"/>
          <w:b/>
          <w:szCs w:val="20"/>
        </w:rPr>
        <w:t>La articolul 506, după alineatul (8</w:t>
      </w:r>
      <w:r w:rsidRPr="002B4C92">
        <w:rPr>
          <w:rFonts w:ascii="Trebuchet MS" w:hAnsi="Trebuchet MS" w:cs="Times New Roman"/>
          <w:b/>
          <w:szCs w:val="20"/>
          <w:vertAlign w:val="superscript"/>
        </w:rPr>
        <w:t>1</w:t>
      </w:r>
      <w:r w:rsidRPr="002B4C92">
        <w:rPr>
          <w:rFonts w:ascii="Trebuchet MS" w:hAnsi="Trebuchet MS" w:cs="Times New Roman"/>
          <w:b/>
          <w:szCs w:val="20"/>
        </w:rPr>
        <w:t xml:space="preserve">), se introduce un nou alineat, </w:t>
      </w:r>
      <w:r w:rsidR="00274FC5" w:rsidRPr="002B4C92">
        <w:rPr>
          <w:rFonts w:ascii="Trebuchet MS" w:hAnsi="Trebuchet MS" w:cs="Times New Roman"/>
          <w:b/>
          <w:szCs w:val="20"/>
        </w:rPr>
        <w:t>alin</w:t>
      </w:r>
      <w:r w:rsidR="00274FC5">
        <w:rPr>
          <w:rFonts w:ascii="Trebuchet MS" w:hAnsi="Trebuchet MS" w:cs="Times New Roman"/>
          <w:b/>
          <w:szCs w:val="20"/>
        </w:rPr>
        <w:t>.</w:t>
      </w:r>
      <w:r w:rsidR="00274FC5" w:rsidRPr="002B4C92">
        <w:rPr>
          <w:rFonts w:ascii="Trebuchet MS" w:hAnsi="Trebuchet MS" w:cs="Times New Roman"/>
          <w:b/>
          <w:szCs w:val="20"/>
        </w:rPr>
        <w:t xml:space="preserve"> </w:t>
      </w:r>
      <w:r w:rsidRPr="002B4C92">
        <w:rPr>
          <w:rFonts w:ascii="Trebuchet MS" w:hAnsi="Trebuchet MS" w:cs="Times New Roman"/>
          <w:b/>
          <w:szCs w:val="20"/>
        </w:rPr>
        <w:t>(8</w:t>
      </w:r>
      <w:r w:rsidRPr="002B4C92">
        <w:rPr>
          <w:rFonts w:ascii="Trebuchet MS" w:hAnsi="Trebuchet MS" w:cs="Times New Roman"/>
          <w:b/>
          <w:szCs w:val="20"/>
          <w:vertAlign w:val="superscript"/>
        </w:rPr>
        <w:t>2</w:t>
      </w:r>
      <w:r w:rsidRPr="002B4C92">
        <w:rPr>
          <w:rFonts w:ascii="Trebuchet MS" w:hAnsi="Trebuchet MS" w:cs="Times New Roman"/>
          <w:b/>
          <w:szCs w:val="20"/>
        </w:rPr>
        <w:t xml:space="preserve">), </w:t>
      </w:r>
      <w:r w:rsidR="00274FC5">
        <w:rPr>
          <w:rFonts w:ascii="Trebuchet MS" w:hAnsi="Trebuchet MS" w:cs="Times New Roman"/>
          <w:b/>
          <w:szCs w:val="20"/>
        </w:rPr>
        <w:t>cu</w:t>
      </w:r>
      <w:r w:rsidRPr="002B4C92">
        <w:rPr>
          <w:rFonts w:ascii="Trebuchet MS" w:hAnsi="Trebuchet MS" w:cs="Times New Roman"/>
          <w:b/>
          <w:szCs w:val="20"/>
        </w:rPr>
        <w:t xml:space="preserve"> următorul cuprins</w:t>
      </w:r>
      <w:r w:rsidRPr="002B4C92">
        <w:rPr>
          <w:rFonts w:ascii="Trebuchet MS" w:hAnsi="Trebuchet MS" w:cs="Times New Roman"/>
          <w:szCs w:val="20"/>
        </w:rPr>
        <w:t xml:space="preserve">: </w:t>
      </w:r>
    </w:p>
    <w:p w14:paraId="1D461B84" w14:textId="59B9AB6F" w:rsidR="00CB172E"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“(8</w:t>
      </w:r>
      <w:r w:rsidRPr="002B4C92">
        <w:rPr>
          <w:rFonts w:ascii="Trebuchet MS" w:hAnsi="Trebuchet MS" w:cs="Times New Roman"/>
          <w:szCs w:val="20"/>
          <w:vertAlign w:val="superscript"/>
        </w:rPr>
        <w:t>2</w:t>
      </w:r>
      <w:r w:rsidRPr="002B4C92">
        <w:rPr>
          <w:rFonts w:ascii="Trebuchet MS" w:hAnsi="Trebuchet MS" w:cs="Times New Roman"/>
          <w:szCs w:val="20"/>
        </w:rPr>
        <w:t>) Prin excepție de la prevederile art. (8</w:t>
      </w:r>
      <w:r w:rsidRPr="002B4C92">
        <w:rPr>
          <w:rFonts w:ascii="Trebuchet MS" w:hAnsi="Trebuchet MS" w:cs="Times New Roman"/>
          <w:szCs w:val="20"/>
          <w:vertAlign w:val="superscript"/>
        </w:rPr>
        <w:t>1</w:t>
      </w:r>
      <w:r w:rsidRPr="002B4C92">
        <w:rPr>
          <w:rFonts w:ascii="Trebuchet MS" w:hAnsi="Trebuchet MS" w:cs="Times New Roman"/>
          <w:szCs w:val="20"/>
        </w:rPr>
        <w:t xml:space="preserve">), pentru funcțiile publice prevăzute la art. 383 alin. (2), în situația în care transferul se realizează pe </w:t>
      </w:r>
      <w:r w:rsidR="00471AE6">
        <w:rPr>
          <w:rFonts w:ascii="Trebuchet MS" w:hAnsi="Trebuchet MS" w:cs="Times New Roman"/>
          <w:szCs w:val="20"/>
        </w:rPr>
        <w:t>o funcție publică</w:t>
      </w:r>
      <w:commentRangeStart w:id="31"/>
      <w:commentRangeEnd w:id="31"/>
      <w:r w:rsidRPr="002B4C92">
        <w:rPr>
          <w:rFonts w:ascii="Trebuchet MS" w:hAnsi="Trebuchet MS" w:cs="Times New Roman"/>
          <w:szCs w:val="20"/>
        </w:rPr>
        <w:t>din cadrul acel</w:t>
      </w:r>
      <w:r w:rsidR="00484547">
        <w:rPr>
          <w:rFonts w:ascii="Trebuchet MS" w:hAnsi="Trebuchet MS" w:cs="Times New Roman"/>
          <w:szCs w:val="20"/>
        </w:rPr>
        <w:t xml:space="preserve">orași </w:t>
      </w:r>
      <w:r w:rsidRPr="002B4C92">
        <w:rPr>
          <w:rFonts w:ascii="Trebuchet MS" w:hAnsi="Trebuchet MS" w:cs="Times New Roman"/>
          <w:szCs w:val="20"/>
        </w:rPr>
        <w:t xml:space="preserve"> domeni</w:t>
      </w:r>
      <w:r w:rsidR="00484547">
        <w:rPr>
          <w:rFonts w:ascii="Trebuchet MS" w:hAnsi="Trebuchet MS" w:cs="Times New Roman"/>
          <w:szCs w:val="20"/>
        </w:rPr>
        <w:t>i</w:t>
      </w:r>
      <w:r w:rsidRPr="002B4C92">
        <w:rPr>
          <w:rFonts w:ascii="Trebuchet MS" w:hAnsi="Trebuchet MS" w:cs="Times New Roman"/>
          <w:szCs w:val="20"/>
        </w:rPr>
        <w:t xml:space="preserve"> funcțional</w:t>
      </w:r>
      <w:r w:rsidR="00484547">
        <w:rPr>
          <w:rFonts w:ascii="Trebuchet MS" w:hAnsi="Trebuchet MS" w:cs="Times New Roman"/>
          <w:szCs w:val="20"/>
        </w:rPr>
        <w:t>e</w:t>
      </w:r>
      <w:r w:rsidRPr="002B4C92">
        <w:rPr>
          <w:rFonts w:ascii="Trebuchet MS" w:hAnsi="Trebuchet MS" w:cs="Times New Roman"/>
          <w:szCs w:val="20"/>
        </w:rPr>
        <w:t xml:space="preserve">, </w:t>
      </w:r>
      <w:r w:rsidR="006D2462" w:rsidRPr="006D2462">
        <w:rPr>
          <w:rFonts w:ascii="Trebuchet MS" w:hAnsi="Trebuchet MS" w:cs="Times New Roman"/>
          <w:szCs w:val="20"/>
        </w:rPr>
        <w:t>autorităţile şi instituţiile publice</w:t>
      </w:r>
      <w:r w:rsidR="006D2462">
        <w:rPr>
          <w:rFonts w:ascii="Trebuchet MS" w:hAnsi="Trebuchet MS" w:cs="Times New Roman"/>
          <w:szCs w:val="20"/>
        </w:rPr>
        <w:t xml:space="preserve"> pot alege să nu verifice </w:t>
      </w:r>
      <w:r w:rsidRPr="002B4C92">
        <w:rPr>
          <w:rFonts w:ascii="Trebuchet MS" w:hAnsi="Trebuchet MS" w:cs="Times New Roman"/>
          <w:szCs w:val="20"/>
        </w:rPr>
        <w:t>îndeplinirea competențelor specifice</w:t>
      </w:r>
      <w:r w:rsidR="00CE6510">
        <w:rPr>
          <w:rFonts w:ascii="Trebuchet MS" w:hAnsi="Trebuchet MS" w:cs="Times New Roman"/>
          <w:szCs w:val="20"/>
        </w:rPr>
        <w:t xml:space="preserve"> asociate </w:t>
      </w:r>
      <w:r w:rsidR="00484547">
        <w:rPr>
          <w:rFonts w:ascii="Trebuchet MS" w:hAnsi="Trebuchet MS" w:cs="Times New Roman"/>
          <w:szCs w:val="20"/>
        </w:rPr>
        <w:t>domenii</w:t>
      </w:r>
      <w:r w:rsidR="00467DD9">
        <w:rPr>
          <w:rFonts w:ascii="Trebuchet MS" w:hAnsi="Trebuchet MS" w:cs="Times New Roman"/>
          <w:szCs w:val="20"/>
        </w:rPr>
        <w:t>lor</w:t>
      </w:r>
      <w:r w:rsidR="00484547">
        <w:rPr>
          <w:rFonts w:ascii="Trebuchet MS" w:hAnsi="Trebuchet MS" w:cs="Times New Roman"/>
          <w:szCs w:val="20"/>
        </w:rPr>
        <w:t xml:space="preserve"> funcționale prevăzute în fișa postului de pe care are loc </w:t>
      </w:r>
      <w:r w:rsidR="00806ED9">
        <w:rPr>
          <w:rFonts w:ascii="Trebuchet MS" w:hAnsi="Trebuchet MS" w:cs="Times New Roman"/>
          <w:szCs w:val="20"/>
        </w:rPr>
        <w:t>transferul</w:t>
      </w:r>
      <w:r w:rsidRPr="002B4C92">
        <w:rPr>
          <w:rFonts w:ascii="Trebuchet MS" w:hAnsi="Trebuchet MS" w:cs="Times New Roman"/>
          <w:szCs w:val="20"/>
        </w:rPr>
        <w:t>.”</w:t>
      </w:r>
    </w:p>
    <w:p w14:paraId="35574587" w14:textId="77777777" w:rsidR="00F13679" w:rsidRPr="00F82B88" w:rsidRDefault="00F13679" w:rsidP="00F82B88">
      <w:pPr>
        <w:pStyle w:val="ListParagraph"/>
        <w:tabs>
          <w:tab w:val="left" w:pos="90"/>
          <w:tab w:val="left" w:pos="270"/>
        </w:tabs>
        <w:spacing w:before="0" w:after="0"/>
        <w:ind w:left="0"/>
        <w:rPr>
          <w:rFonts w:ascii="Trebuchet MS" w:hAnsi="Trebuchet MS" w:cs="Times New Roman"/>
          <w:szCs w:val="20"/>
        </w:rPr>
      </w:pPr>
    </w:p>
    <w:p w14:paraId="4831AADE" w14:textId="24F9089E"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szCs w:val="20"/>
        </w:rPr>
      </w:pPr>
      <w:r w:rsidRPr="002B4C92">
        <w:rPr>
          <w:rFonts w:ascii="Trebuchet MS" w:hAnsi="Trebuchet MS" w:cs="Times New Roman"/>
          <w:b/>
          <w:szCs w:val="20"/>
        </w:rPr>
        <w:t xml:space="preserve">La articolul 597, după alineatul (4) se adaugă un nou alineat, </w:t>
      </w:r>
      <w:r w:rsidR="0026267D" w:rsidRPr="002B4C92">
        <w:rPr>
          <w:rFonts w:ascii="Trebuchet MS" w:hAnsi="Trebuchet MS" w:cs="Times New Roman"/>
          <w:b/>
          <w:szCs w:val="20"/>
        </w:rPr>
        <w:t>alin</w:t>
      </w:r>
      <w:r w:rsidR="0026267D">
        <w:rPr>
          <w:rFonts w:ascii="Trebuchet MS" w:hAnsi="Trebuchet MS" w:cs="Times New Roman"/>
          <w:b/>
          <w:szCs w:val="20"/>
        </w:rPr>
        <w:t>.</w:t>
      </w:r>
      <w:r w:rsidR="0026267D" w:rsidRPr="002B4C92">
        <w:rPr>
          <w:rFonts w:ascii="Trebuchet MS" w:hAnsi="Trebuchet MS" w:cs="Times New Roman"/>
          <w:b/>
          <w:szCs w:val="20"/>
        </w:rPr>
        <w:t xml:space="preserve"> </w:t>
      </w:r>
      <w:r w:rsidR="00515C1B" w:rsidRPr="002B4C92">
        <w:rPr>
          <w:rFonts w:ascii="Trebuchet MS" w:hAnsi="Trebuchet MS" w:cs="Times New Roman"/>
          <w:b/>
          <w:szCs w:val="20"/>
        </w:rPr>
        <w:t>(</w:t>
      </w:r>
      <w:r w:rsidRPr="002B4C92">
        <w:rPr>
          <w:rFonts w:ascii="Trebuchet MS" w:hAnsi="Trebuchet MS" w:cs="Times New Roman"/>
          <w:b/>
          <w:szCs w:val="20"/>
        </w:rPr>
        <w:t>5</w:t>
      </w:r>
      <w:r w:rsidR="00515C1B" w:rsidRPr="002B4C92">
        <w:rPr>
          <w:rFonts w:ascii="Trebuchet MS" w:hAnsi="Trebuchet MS" w:cs="Times New Roman"/>
          <w:b/>
          <w:szCs w:val="20"/>
        </w:rPr>
        <w:t>)</w:t>
      </w:r>
      <w:r w:rsidRPr="002B4C92">
        <w:rPr>
          <w:rFonts w:ascii="Trebuchet MS" w:hAnsi="Trebuchet MS" w:cs="Times New Roman"/>
          <w:b/>
          <w:szCs w:val="20"/>
        </w:rPr>
        <w:t xml:space="preserve">, </w:t>
      </w:r>
      <w:r w:rsidR="0026267D">
        <w:rPr>
          <w:rFonts w:ascii="Trebuchet MS" w:hAnsi="Trebuchet MS" w:cs="Times New Roman"/>
          <w:b/>
          <w:szCs w:val="20"/>
        </w:rPr>
        <w:t>cu</w:t>
      </w:r>
      <w:r w:rsidRPr="002B4C92">
        <w:rPr>
          <w:rFonts w:ascii="Trebuchet MS" w:hAnsi="Trebuchet MS" w:cs="Times New Roman"/>
          <w:b/>
          <w:szCs w:val="20"/>
        </w:rPr>
        <w:t xml:space="preserve"> următorul cuprins</w:t>
      </w:r>
      <w:r w:rsidRPr="002B4C92">
        <w:rPr>
          <w:rFonts w:ascii="Trebuchet MS" w:hAnsi="Trebuchet MS" w:cs="Times New Roman"/>
          <w:szCs w:val="20"/>
        </w:rPr>
        <w:t xml:space="preserve">: </w:t>
      </w:r>
    </w:p>
    <w:p w14:paraId="3474D300" w14:textId="3FCD2FB8" w:rsidR="003268B7" w:rsidRPr="002B4C92" w:rsidRDefault="003268B7" w:rsidP="003268B7">
      <w:pPr>
        <w:tabs>
          <w:tab w:val="left" w:pos="90"/>
          <w:tab w:val="left" w:pos="270"/>
        </w:tabs>
        <w:spacing w:after="0"/>
        <w:rPr>
          <w:rFonts w:ascii="Trebuchet MS" w:hAnsi="Trebuchet MS" w:cs="Times New Roman"/>
          <w:szCs w:val="20"/>
        </w:rPr>
      </w:pPr>
      <w:r w:rsidRPr="002B4C92">
        <w:rPr>
          <w:rFonts w:ascii="Trebuchet MS" w:hAnsi="Trebuchet MS" w:cs="Times New Roman"/>
          <w:szCs w:val="20"/>
        </w:rPr>
        <w:t>”</w:t>
      </w:r>
      <w:r w:rsidR="0026267D">
        <w:rPr>
          <w:rFonts w:ascii="Trebuchet MS" w:hAnsi="Trebuchet MS" w:cs="Times New Roman"/>
          <w:szCs w:val="20"/>
        </w:rPr>
        <w:t xml:space="preserve">(5) </w:t>
      </w:r>
      <w:r w:rsidRPr="002B4C92">
        <w:rPr>
          <w:rFonts w:ascii="Trebuchet MS" w:hAnsi="Trebuchet MS" w:cs="Times New Roman"/>
          <w:szCs w:val="20"/>
        </w:rPr>
        <w:t>La data de 1 aprilie 2027, se abrogă art. 485.”</w:t>
      </w:r>
    </w:p>
    <w:p w14:paraId="00CF845D" w14:textId="77777777" w:rsidR="003268B7" w:rsidRPr="002B4C92" w:rsidRDefault="003268B7" w:rsidP="003268B7">
      <w:pPr>
        <w:tabs>
          <w:tab w:val="left" w:pos="90"/>
          <w:tab w:val="left" w:pos="270"/>
        </w:tabs>
        <w:spacing w:after="0"/>
        <w:rPr>
          <w:rFonts w:ascii="Trebuchet MS" w:hAnsi="Trebuchet MS" w:cs="Times New Roman"/>
          <w:szCs w:val="20"/>
        </w:rPr>
      </w:pPr>
    </w:p>
    <w:p w14:paraId="2486A23A" w14:textId="77777777" w:rsidR="00F13679" w:rsidRDefault="00F13679" w:rsidP="00F13679">
      <w:pPr>
        <w:pStyle w:val="ListParagraph"/>
        <w:numPr>
          <w:ilvl w:val="0"/>
          <w:numId w:val="61"/>
        </w:numPr>
        <w:tabs>
          <w:tab w:val="left" w:pos="90"/>
          <w:tab w:val="left" w:pos="270"/>
        </w:tabs>
        <w:spacing w:before="0" w:after="0"/>
        <w:ind w:left="0" w:firstLine="0"/>
        <w:rPr>
          <w:rFonts w:ascii="Trebuchet MS" w:hAnsi="Trebuchet MS" w:cs="Times New Roman"/>
          <w:b/>
          <w:szCs w:val="20"/>
        </w:rPr>
      </w:pPr>
      <w:r>
        <w:rPr>
          <w:rFonts w:ascii="Trebuchet MS" w:hAnsi="Trebuchet MS" w:cs="Times New Roman"/>
          <w:b/>
          <w:szCs w:val="20"/>
        </w:rPr>
        <w:t>După articolul 597, se introduce un nou articol 597</w:t>
      </w:r>
      <w:r>
        <w:rPr>
          <w:rFonts w:ascii="Trebuchet MS" w:hAnsi="Trebuchet MS" w:cs="Times New Roman"/>
          <w:b/>
          <w:szCs w:val="20"/>
          <w:vertAlign w:val="superscript"/>
        </w:rPr>
        <w:t>1</w:t>
      </w:r>
      <w:r>
        <w:rPr>
          <w:rFonts w:ascii="Trebuchet MS" w:hAnsi="Trebuchet MS" w:cs="Times New Roman"/>
          <w:b/>
          <w:szCs w:val="20"/>
        </w:rPr>
        <w:t xml:space="preserve"> care va avea următorul cuprins:</w:t>
      </w:r>
    </w:p>
    <w:p w14:paraId="5C0A4570" w14:textId="77777777" w:rsidR="00F13679" w:rsidRPr="00CF555D" w:rsidRDefault="00F13679" w:rsidP="00F13679">
      <w:pPr>
        <w:pStyle w:val="ListParagraph"/>
        <w:tabs>
          <w:tab w:val="left" w:pos="90"/>
          <w:tab w:val="left" w:pos="270"/>
        </w:tabs>
        <w:spacing w:before="0" w:after="0"/>
        <w:ind w:left="0"/>
        <w:rPr>
          <w:rFonts w:ascii="Trebuchet MS" w:hAnsi="Trebuchet MS" w:cs="Times New Roman"/>
          <w:b/>
          <w:szCs w:val="20"/>
        </w:rPr>
      </w:pPr>
      <w:r>
        <w:rPr>
          <w:rFonts w:ascii="Trebuchet MS" w:hAnsi="Trebuchet MS" w:cs="Times New Roman"/>
          <w:b/>
          <w:szCs w:val="20"/>
        </w:rPr>
        <w:t>„ARTICOLUL 597</w:t>
      </w:r>
      <w:r>
        <w:rPr>
          <w:rFonts w:ascii="Trebuchet MS" w:hAnsi="Trebuchet MS" w:cs="Times New Roman"/>
          <w:b/>
          <w:szCs w:val="20"/>
          <w:vertAlign w:val="superscript"/>
        </w:rPr>
        <w:t>1</w:t>
      </w:r>
    </w:p>
    <w:p w14:paraId="1116C6A3" w14:textId="77777777" w:rsidR="00F13679" w:rsidRPr="0058655A" w:rsidRDefault="00F13679" w:rsidP="00F13679">
      <w:pPr>
        <w:pStyle w:val="ListParagraph"/>
        <w:numPr>
          <w:ilvl w:val="0"/>
          <w:numId w:val="193"/>
        </w:numPr>
        <w:tabs>
          <w:tab w:val="left" w:pos="90"/>
          <w:tab w:val="left" w:pos="270"/>
        </w:tabs>
        <w:spacing w:before="0" w:after="0"/>
        <w:rPr>
          <w:rFonts w:ascii="Trebuchet MS" w:hAnsi="Trebuchet MS" w:cs="Times New Roman"/>
          <w:b/>
          <w:szCs w:val="20"/>
        </w:rPr>
      </w:pPr>
      <w:r>
        <w:rPr>
          <w:rFonts w:ascii="Trebuchet MS" w:hAnsi="Trebuchet MS" w:cs="Times New Roman"/>
          <w:szCs w:val="20"/>
        </w:rPr>
        <w:t>P</w:t>
      </w:r>
      <w:r w:rsidRPr="003717D7">
        <w:rPr>
          <w:rFonts w:ascii="Trebuchet MS" w:hAnsi="Trebuchet MS" w:cs="Times New Roman"/>
          <w:szCs w:val="20"/>
        </w:rPr>
        <w:t>revederile art. 392 alin. (1) se aplică începând cu data de 1 ianuarie 2026</w:t>
      </w:r>
      <w:r>
        <w:rPr>
          <w:rFonts w:ascii="Trebuchet MS" w:hAnsi="Trebuchet MS" w:cs="Times New Roman"/>
          <w:szCs w:val="20"/>
        </w:rPr>
        <w:t>;</w:t>
      </w:r>
    </w:p>
    <w:p w14:paraId="31CF12BD" w14:textId="77777777" w:rsidR="00F13679" w:rsidRPr="00AD645D" w:rsidRDefault="00F13679" w:rsidP="00F13679">
      <w:pPr>
        <w:pStyle w:val="ListParagraph"/>
        <w:numPr>
          <w:ilvl w:val="0"/>
          <w:numId w:val="193"/>
        </w:numPr>
        <w:tabs>
          <w:tab w:val="left" w:pos="90"/>
          <w:tab w:val="left" w:pos="270"/>
        </w:tabs>
        <w:spacing w:before="0" w:after="0"/>
        <w:rPr>
          <w:rFonts w:ascii="Trebuchet MS" w:hAnsi="Trebuchet MS" w:cs="Times New Roman"/>
          <w:b/>
          <w:szCs w:val="20"/>
        </w:rPr>
      </w:pPr>
      <w:r>
        <w:rPr>
          <w:rFonts w:ascii="Trebuchet MS" w:hAnsi="Trebuchet MS" w:cs="Times New Roman"/>
          <w:szCs w:val="20"/>
        </w:rPr>
        <w:t>P</w:t>
      </w:r>
      <w:r w:rsidRPr="003717D7">
        <w:rPr>
          <w:rFonts w:ascii="Trebuchet MS" w:hAnsi="Trebuchet MS" w:cs="Times New Roman"/>
          <w:szCs w:val="20"/>
        </w:rPr>
        <w:t>revederile art. 478 alin. (2</w:t>
      </w:r>
      <w:r w:rsidRPr="00EB353E">
        <w:rPr>
          <w:rFonts w:ascii="Trebuchet MS" w:hAnsi="Trebuchet MS" w:cs="Times New Roman"/>
          <w:szCs w:val="20"/>
          <w:vertAlign w:val="superscript"/>
        </w:rPr>
        <w:t>1</w:t>
      </w:r>
      <w:r w:rsidRPr="003717D7">
        <w:rPr>
          <w:rFonts w:ascii="Trebuchet MS" w:hAnsi="Trebuchet MS" w:cs="Times New Roman"/>
          <w:szCs w:val="20"/>
        </w:rPr>
        <w:t xml:space="preserve">) </w:t>
      </w:r>
      <w:r>
        <w:rPr>
          <w:rFonts w:ascii="Trebuchet MS" w:hAnsi="Trebuchet MS" w:cs="Times New Roman"/>
          <w:szCs w:val="20"/>
        </w:rPr>
        <w:t xml:space="preserve">și </w:t>
      </w:r>
      <w:r w:rsidRPr="003717D7">
        <w:rPr>
          <w:rFonts w:ascii="Trebuchet MS" w:hAnsi="Trebuchet MS" w:cs="Times New Roman"/>
          <w:szCs w:val="20"/>
        </w:rPr>
        <w:t>art. 480 alin. (3</w:t>
      </w:r>
      <w:r w:rsidRPr="00EB353E">
        <w:rPr>
          <w:rFonts w:ascii="Trebuchet MS" w:hAnsi="Trebuchet MS" w:cs="Times New Roman"/>
          <w:szCs w:val="20"/>
          <w:vertAlign w:val="superscript"/>
        </w:rPr>
        <w:t>1</w:t>
      </w:r>
      <w:r w:rsidRPr="003717D7">
        <w:rPr>
          <w:rFonts w:ascii="Trebuchet MS" w:hAnsi="Trebuchet MS" w:cs="Times New Roman"/>
          <w:szCs w:val="20"/>
        </w:rPr>
        <w:t xml:space="preserve">) </w:t>
      </w:r>
      <w:r>
        <w:rPr>
          <w:rFonts w:ascii="Trebuchet MS" w:hAnsi="Trebuchet MS" w:cs="Times New Roman"/>
          <w:szCs w:val="20"/>
        </w:rPr>
        <w:t xml:space="preserve"> </w:t>
      </w:r>
      <w:r w:rsidRPr="003717D7">
        <w:rPr>
          <w:rFonts w:ascii="Trebuchet MS" w:hAnsi="Trebuchet MS" w:cs="Times New Roman"/>
          <w:szCs w:val="20"/>
        </w:rPr>
        <w:t>se aplică pentru funcțiile publice prevăzute la art. 385 alin. (3)</w:t>
      </w:r>
      <w:r>
        <w:rPr>
          <w:rFonts w:ascii="Trebuchet MS" w:hAnsi="Trebuchet MS" w:cs="Times New Roman"/>
          <w:szCs w:val="20"/>
        </w:rPr>
        <w:t xml:space="preserve">, </w:t>
      </w:r>
      <w:r w:rsidRPr="003717D7">
        <w:rPr>
          <w:rFonts w:ascii="Trebuchet MS" w:hAnsi="Trebuchet MS" w:cs="Times New Roman"/>
          <w:szCs w:val="20"/>
        </w:rPr>
        <w:t>începând cu data de 1 ianuarie 2027;</w:t>
      </w:r>
    </w:p>
    <w:p w14:paraId="700EA6FD" w14:textId="77777777" w:rsidR="00F13679" w:rsidRPr="00D9627B" w:rsidRDefault="00F13679" w:rsidP="00F13679">
      <w:pPr>
        <w:pStyle w:val="ListParagraph"/>
        <w:numPr>
          <w:ilvl w:val="0"/>
          <w:numId w:val="193"/>
        </w:numPr>
        <w:spacing w:after="0"/>
        <w:rPr>
          <w:rFonts w:ascii="Trebuchet MS" w:hAnsi="Trebuchet MS" w:cs="Times New Roman"/>
          <w:szCs w:val="20"/>
        </w:rPr>
      </w:pPr>
      <w:r>
        <w:rPr>
          <w:rFonts w:ascii="Trebuchet MS" w:hAnsi="Trebuchet MS" w:cs="Times New Roman"/>
          <w:szCs w:val="20"/>
        </w:rPr>
        <w:t>P</w:t>
      </w:r>
      <w:r w:rsidRPr="00D9627B">
        <w:rPr>
          <w:rFonts w:ascii="Trebuchet MS" w:hAnsi="Trebuchet MS" w:cs="Times New Roman"/>
          <w:szCs w:val="20"/>
        </w:rPr>
        <w:t>revederile art. 485</w:t>
      </w:r>
      <w:r w:rsidRPr="00D9627B">
        <w:rPr>
          <w:rFonts w:ascii="Trebuchet MS" w:hAnsi="Trebuchet MS" w:cs="Times New Roman"/>
          <w:szCs w:val="20"/>
          <w:vertAlign w:val="superscript"/>
        </w:rPr>
        <w:t>2</w:t>
      </w:r>
      <w:r w:rsidRPr="00D9627B">
        <w:rPr>
          <w:rFonts w:ascii="Trebuchet MS" w:hAnsi="Trebuchet MS" w:cs="Times New Roman"/>
          <w:szCs w:val="20"/>
        </w:rPr>
        <w:t xml:space="preserve"> și art. 438 alin. (13) și (14) se aplică începând cu data de 1 ianuarie 2027;</w:t>
      </w:r>
    </w:p>
    <w:p w14:paraId="7D2918F0" w14:textId="77777777" w:rsidR="00F13679" w:rsidRPr="00AD645D" w:rsidRDefault="00F13679" w:rsidP="00F13679">
      <w:pPr>
        <w:pStyle w:val="ListParagraph"/>
        <w:numPr>
          <w:ilvl w:val="0"/>
          <w:numId w:val="193"/>
        </w:numPr>
        <w:tabs>
          <w:tab w:val="left" w:pos="90"/>
          <w:tab w:val="left" w:pos="270"/>
        </w:tabs>
        <w:spacing w:before="0" w:after="0"/>
        <w:rPr>
          <w:rFonts w:ascii="Trebuchet MS" w:hAnsi="Trebuchet MS" w:cs="Times New Roman"/>
          <w:b/>
          <w:szCs w:val="20"/>
        </w:rPr>
      </w:pPr>
      <w:r>
        <w:rPr>
          <w:rFonts w:ascii="Trebuchet MS" w:hAnsi="Trebuchet MS" w:cs="Times New Roman"/>
          <w:szCs w:val="20"/>
        </w:rPr>
        <w:t>P</w:t>
      </w:r>
      <w:r w:rsidRPr="003717D7">
        <w:rPr>
          <w:rFonts w:ascii="Trebuchet MS" w:hAnsi="Trebuchet MS" w:cs="Times New Roman"/>
          <w:szCs w:val="20"/>
        </w:rPr>
        <w:t>revederile art. 505 alin. (11) se aplică  începând cu 1 ianuarie 2026;</w:t>
      </w:r>
    </w:p>
    <w:p w14:paraId="2CAEB815" w14:textId="77777777" w:rsidR="00F13679" w:rsidRPr="00164832" w:rsidRDefault="00F13679" w:rsidP="00F13679">
      <w:pPr>
        <w:pStyle w:val="ListParagraph"/>
        <w:numPr>
          <w:ilvl w:val="0"/>
          <w:numId w:val="193"/>
        </w:numPr>
        <w:tabs>
          <w:tab w:val="left" w:pos="90"/>
          <w:tab w:val="left" w:pos="270"/>
        </w:tabs>
        <w:spacing w:before="0" w:after="0"/>
        <w:rPr>
          <w:rFonts w:ascii="Trebuchet MS" w:hAnsi="Trebuchet MS" w:cs="Times New Roman"/>
          <w:b/>
          <w:szCs w:val="20"/>
        </w:rPr>
      </w:pPr>
      <w:r>
        <w:rPr>
          <w:rFonts w:ascii="Trebuchet MS" w:hAnsi="Trebuchet MS" w:cs="Times New Roman"/>
          <w:szCs w:val="20"/>
        </w:rPr>
        <w:t>P</w:t>
      </w:r>
      <w:r w:rsidRPr="003717D7">
        <w:rPr>
          <w:rFonts w:ascii="Trebuchet MS" w:hAnsi="Trebuchet MS" w:cs="Times New Roman"/>
          <w:szCs w:val="20"/>
        </w:rPr>
        <w:t xml:space="preserve">revederile art. 505 alin. (12) </w:t>
      </w:r>
      <w:r>
        <w:rPr>
          <w:rFonts w:ascii="Trebuchet MS" w:hAnsi="Trebuchet MS" w:cs="Times New Roman"/>
          <w:szCs w:val="20"/>
        </w:rPr>
        <w:t>și art. 506 alin. (8</w:t>
      </w:r>
      <w:r w:rsidRPr="00387452">
        <w:rPr>
          <w:rFonts w:ascii="Trebuchet MS" w:hAnsi="Trebuchet MS" w:cs="Times New Roman"/>
          <w:szCs w:val="20"/>
          <w:vertAlign w:val="superscript"/>
        </w:rPr>
        <w:t>2</w:t>
      </w:r>
      <w:r>
        <w:rPr>
          <w:rFonts w:ascii="Trebuchet MS" w:hAnsi="Trebuchet MS" w:cs="Times New Roman"/>
          <w:szCs w:val="20"/>
        </w:rPr>
        <w:t xml:space="preserve">) </w:t>
      </w:r>
      <w:r w:rsidRPr="003717D7">
        <w:rPr>
          <w:rFonts w:ascii="Trebuchet MS" w:hAnsi="Trebuchet MS" w:cs="Times New Roman"/>
          <w:szCs w:val="20"/>
        </w:rPr>
        <w:t>se aplică  începând cu 1 ianuarie 2027</w:t>
      </w:r>
      <w:r>
        <w:rPr>
          <w:rFonts w:ascii="Trebuchet MS" w:hAnsi="Trebuchet MS" w:cs="Times New Roman"/>
          <w:szCs w:val="20"/>
        </w:rPr>
        <w:t>.”</w:t>
      </w:r>
    </w:p>
    <w:p w14:paraId="5E654D64" w14:textId="77777777" w:rsidR="00F13679" w:rsidRDefault="00F13679" w:rsidP="00F82B88">
      <w:pPr>
        <w:pStyle w:val="ListParagraph"/>
        <w:tabs>
          <w:tab w:val="left" w:pos="90"/>
          <w:tab w:val="left" w:pos="270"/>
        </w:tabs>
        <w:spacing w:before="0" w:after="0"/>
        <w:ind w:left="0"/>
        <w:rPr>
          <w:rFonts w:ascii="Trebuchet MS" w:hAnsi="Trebuchet MS" w:cs="Times New Roman"/>
          <w:b/>
          <w:szCs w:val="20"/>
        </w:rPr>
      </w:pPr>
    </w:p>
    <w:p w14:paraId="3415A3B3" w14:textId="77777777"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Articolul 598 se modifică și va avea următorul cuprins:</w:t>
      </w:r>
    </w:p>
    <w:p w14:paraId="3D35E18C" w14:textId="77777777" w:rsidR="003268B7" w:rsidRPr="002B4C92" w:rsidRDefault="003268B7" w:rsidP="003268B7">
      <w:pPr>
        <w:tabs>
          <w:tab w:val="left" w:pos="90"/>
          <w:tab w:val="left" w:pos="270"/>
        </w:tabs>
        <w:spacing w:after="0"/>
        <w:rPr>
          <w:rFonts w:ascii="Trebuchet MS" w:hAnsi="Trebuchet MS" w:cs="Times New Roman"/>
          <w:szCs w:val="20"/>
        </w:rPr>
      </w:pPr>
      <w:r w:rsidRPr="002B4C92">
        <w:rPr>
          <w:rFonts w:ascii="Trebuchet MS" w:hAnsi="Trebuchet MS" w:cs="Times New Roman"/>
          <w:szCs w:val="20"/>
        </w:rPr>
        <w:t>”Anexele nr. 1-11 fac parte integrantă din prezentul cod.”</w:t>
      </w:r>
    </w:p>
    <w:p w14:paraId="57EBC929" w14:textId="77777777" w:rsidR="003268B7" w:rsidRPr="002B4C92" w:rsidRDefault="003268B7" w:rsidP="003268B7">
      <w:pPr>
        <w:tabs>
          <w:tab w:val="left" w:pos="90"/>
        </w:tabs>
        <w:spacing w:after="0"/>
        <w:rPr>
          <w:rFonts w:ascii="Trebuchet MS" w:hAnsi="Trebuchet MS" w:cs="Times New Roman"/>
          <w:i/>
          <w:szCs w:val="20"/>
        </w:rPr>
      </w:pPr>
    </w:p>
    <w:p w14:paraId="0B911F16" w14:textId="34870A2C" w:rsidR="003268B7" w:rsidRPr="00F82B88" w:rsidRDefault="00EA70F0" w:rsidP="0093442F">
      <w:pPr>
        <w:pStyle w:val="ListParagraph"/>
        <w:numPr>
          <w:ilvl w:val="0"/>
          <w:numId w:val="61"/>
        </w:numPr>
        <w:tabs>
          <w:tab w:val="left" w:pos="90"/>
          <w:tab w:val="left" w:pos="270"/>
        </w:tabs>
        <w:spacing w:before="0" w:after="0"/>
        <w:ind w:left="0" w:firstLine="0"/>
        <w:rPr>
          <w:rFonts w:ascii="Trebuchet MS" w:hAnsi="Trebuchet MS" w:cs="Times New Roman"/>
          <w:b/>
          <w:strike/>
          <w:szCs w:val="20"/>
        </w:rPr>
      </w:pPr>
      <w:r>
        <w:rPr>
          <w:rFonts w:ascii="Trebuchet MS" w:hAnsi="Trebuchet MS" w:cs="Times New Roman"/>
          <w:b/>
          <w:szCs w:val="20"/>
        </w:rPr>
        <w:t xml:space="preserve">La Anexa nr. 5, la pct. I Funcții publice generale, lit. C. Funcții publice de execuție, pct.1 se modifică și va avea următorul cuprins: </w:t>
      </w:r>
    </w:p>
    <w:p w14:paraId="596245C3" w14:textId="77777777" w:rsidR="003268B7" w:rsidRPr="002B4C92"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„1.</w:t>
      </w:r>
      <w:r w:rsidRPr="002B4C92">
        <w:rPr>
          <w:rFonts w:ascii="Trebuchet MS" w:hAnsi="Trebuchet MS" w:cs="Times New Roman"/>
          <w:szCs w:val="20"/>
        </w:rPr>
        <w:tab/>
        <w:t>consilier, consilier juridic, auditor,  inspector, consilier achiziții publice;”</w:t>
      </w:r>
    </w:p>
    <w:p w14:paraId="2A1B4194" w14:textId="77777777" w:rsidR="003268B7" w:rsidRPr="002B4C92" w:rsidRDefault="003268B7" w:rsidP="003268B7">
      <w:pPr>
        <w:tabs>
          <w:tab w:val="left" w:pos="90"/>
        </w:tabs>
        <w:spacing w:after="0"/>
        <w:rPr>
          <w:rFonts w:ascii="Trebuchet MS" w:hAnsi="Trebuchet MS" w:cs="Times New Roman"/>
          <w:b/>
          <w:szCs w:val="20"/>
        </w:rPr>
      </w:pPr>
    </w:p>
    <w:p w14:paraId="72AF8847" w14:textId="77777777" w:rsidR="003268B7" w:rsidRPr="004469A8" w:rsidRDefault="003268B7" w:rsidP="0093442F">
      <w:pPr>
        <w:pStyle w:val="ListParagraph"/>
        <w:numPr>
          <w:ilvl w:val="0"/>
          <w:numId w:val="61"/>
        </w:numPr>
        <w:tabs>
          <w:tab w:val="left" w:pos="90"/>
          <w:tab w:val="left" w:pos="270"/>
        </w:tabs>
        <w:spacing w:before="0" w:after="0"/>
        <w:ind w:left="0" w:firstLine="0"/>
        <w:rPr>
          <w:rFonts w:ascii="Trebuchet MS" w:hAnsi="Trebuchet MS"/>
          <w:b/>
          <w:szCs w:val="20"/>
        </w:rPr>
      </w:pPr>
      <w:r w:rsidRPr="002B4C92">
        <w:rPr>
          <w:rFonts w:ascii="Trebuchet MS" w:hAnsi="Trebuchet MS" w:cs="Times New Roman"/>
          <w:b/>
          <w:szCs w:val="20"/>
        </w:rPr>
        <w:t>La anexa nr. 5</w:t>
      </w:r>
      <w:r w:rsidRPr="002B4C92">
        <w:rPr>
          <w:rFonts w:ascii="Trebuchet MS" w:hAnsi="Trebuchet MS" w:cs="Times New Roman"/>
          <w:b/>
          <w:szCs w:val="20"/>
          <w:vertAlign w:val="superscript"/>
        </w:rPr>
        <w:t>1</w:t>
      </w:r>
      <w:r w:rsidRPr="002B4C92">
        <w:rPr>
          <w:rFonts w:ascii="Trebuchet MS" w:hAnsi="Trebuchet MS" w:cs="Times New Roman"/>
          <w:b/>
          <w:szCs w:val="20"/>
        </w:rPr>
        <w:t xml:space="preserve">, numărul curent 19, </w:t>
      </w:r>
      <w:r w:rsidRPr="004469A8">
        <w:rPr>
          <w:rFonts w:ascii="Trebuchet MS" w:hAnsi="Trebuchet MS" w:cs="Times New Roman"/>
          <w:b/>
          <w:szCs w:val="20"/>
        </w:rPr>
        <w:t>partea introductivă a rândului 6 se modifică și va  avea următorul cuprins:</w:t>
      </w:r>
    </w:p>
    <w:p w14:paraId="530C10DD" w14:textId="77777777" w:rsidR="003268B7" w:rsidRPr="002B4C92" w:rsidRDefault="003268B7" w:rsidP="003268B7">
      <w:pPr>
        <w:pStyle w:val="NormalWeb"/>
        <w:tabs>
          <w:tab w:val="left" w:pos="358"/>
          <w:tab w:val="left" w:pos="642"/>
          <w:tab w:val="left" w:pos="1067"/>
          <w:tab w:val="left" w:pos="1634"/>
        </w:tabs>
        <w:spacing w:before="0" w:beforeAutospacing="0" w:after="0" w:afterAutospacing="0" w:line="276" w:lineRule="auto"/>
        <w:contextualSpacing/>
        <w:jc w:val="both"/>
        <w:rPr>
          <w:rFonts w:ascii="Trebuchet MS" w:hAnsi="Trebuchet MS"/>
          <w:b/>
          <w:sz w:val="20"/>
          <w:szCs w:val="20"/>
        </w:rPr>
      </w:pPr>
    </w:p>
    <w:p w14:paraId="10EFDEE8" w14:textId="77777777" w:rsidR="003268B7" w:rsidRPr="002B4C92" w:rsidRDefault="003268B7" w:rsidP="003268B7">
      <w:pPr>
        <w:pStyle w:val="NormalWeb"/>
        <w:tabs>
          <w:tab w:val="left" w:pos="358"/>
          <w:tab w:val="left" w:pos="642"/>
          <w:tab w:val="left" w:pos="1067"/>
          <w:tab w:val="left" w:pos="1634"/>
        </w:tabs>
        <w:spacing w:before="0" w:beforeAutospacing="0" w:after="0" w:afterAutospacing="0" w:line="276" w:lineRule="auto"/>
        <w:contextualSpacing/>
        <w:jc w:val="both"/>
        <w:rPr>
          <w:rFonts w:ascii="Trebuchet MS" w:hAnsi="Trebuchet MS"/>
          <w:b/>
          <w:sz w:val="20"/>
          <w:szCs w:val="20"/>
        </w:rPr>
      </w:pPr>
      <w:r w:rsidRPr="002B4C92">
        <w:rPr>
          <w:rFonts w:ascii="Trebuchet MS" w:hAnsi="Trebuchet MS"/>
          <w:b/>
          <w:sz w:val="20"/>
          <w:szCs w:val="20"/>
        </w:rPr>
        <w:t>“</w:t>
      </w:r>
      <w:r w:rsidRPr="002B4C92">
        <w:rPr>
          <w:rFonts w:ascii="Trebuchet MS" w:hAnsi="Trebuchet MS"/>
          <w:sz w:val="20"/>
          <w:szCs w:val="20"/>
        </w:rPr>
        <w:t>Consilier, cu funcţiile publice de execuţie de clasa I, grad profesional asistent</w:t>
      </w:r>
      <w:r w:rsidRPr="002B4C92">
        <w:rPr>
          <w:rFonts w:ascii="Trebuchet MS" w:hAnsi="Trebuchet MS"/>
          <w:b/>
          <w:sz w:val="20"/>
          <w:szCs w:val="20"/>
        </w:rPr>
        <w:t>”</w:t>
      </w:r>
    </w:p>
    <w:p w14:paraId="5D471DFB" w14:textId="77777777" w:rsidR="003268B7" w:rsidRPr="002B4C92" w:rsidRDefault="003268B7" w:rsidP="003268B7">
      <w:pPr>
        <w:tabs>
          <w:tab w:val="left" w:pos="90"/>
        </w:tabs>
        <w:spacing w:after="0"/>
        <w:rPr>
          <w:rFonts w:ascii="Trebuchet MS" w:hAnsi="Trebuchet MS" w:cs="Times New Roman"/>
          <w:szCs w:val="20"/>
        </w:rPr>
      </w:pPr>
    </w:p>
    <w:p w14:paraId="0C560CC4" w14:textId="77777777" w:rsidR="003268B7" w:rsidRPr="002B4C92" w:rsidRDefault="003268B7" w:rsidP="0093442F">
      <w:pPr>
        <w:pStyle w:val="ListParagraph"/>
        <w:numPr>
          <w:ilvl w:val="0"/>
          <w:numId w:val="61"/>
        </w:numPr>
        <w:tabs>
          <w:tab w:val="left" w:pos="90"/>
          <w:tab w:val="left" w:pos="270"/>
        </w:tabs>
        <w:spacing w:before="0" w:after="0"/>
        <w:ind w:left="0" w:firstLine="0"/>
        <w:rPr>
          <w:rFonts w:ascii="Trebuchet MS" w:eastAsia="Times New Roman" w:hAnsi="Trebuchet MS"/>
          <w:i/>
          <w:szCs w:val="20"/>
        </w:rPr>
      </w:pPr>
      <w:r w:rsidRPr="002B4C92">
        <w:rPr>
          <w:rFonts w:ascii="Trebuchet MS" w:hAnsi="Trebuchet MS" w:cs="Times New Roman"/>
          <w:b/>
          <w:szCs w:val="20"/>
        </w:rPr>
        <w:lastRenderedPageBreak/>
        <w:t>După anexa nr. 6 se introduce o nouă anexă, anexa nr. 6</w:t>
      </w:r>
      <w:r w:rsidRPr="002B4C92">
        <w:rPr>
          <w:rFonts w:ascii="Trebuchet MS" w:hAnsi="Trebuchet MS" w:cs="Times New Roman"/>
          <w:b/>
          <w:szCs w:val="20"/>
          <w:vertAlign w:val="superscript"/>
        </w:rPr>
        <w:t>1</w:t>
      </w:r>
      <w:r w:rsidRPr="002B4C92">
        <w:rPr>
          <w:rFonts w:ascii="Trebuchet MS" w:hAnsi="Trebuchet MS" w:cs="Times New Roman"/>
          <w:b/>
          <w:szCs w:val="20"/>
        </w:rPr>
        <w:t>, având cuprinsul prevăzut în anexa nr. 1 la prezenta lege.</w:t>
      </w:r>
    </w:p>
    <w:p w14:paraId="5C3461DD" w14:textId="77777777" w:rsidR="003268B7" w:rsidRPr="002B4C92" w:rsidDel="002E74DB" w:rsidRDefault="003268B7" w:rsidP="003268B7">
      <w:pPr>
        <w:tabs>
          <w:tab w:val="left" w:pos="90"/>
        </w:tabs>
        <w:spacing w:after="0"/>
        <w:rPr>
          <w:rFonts w:ascii="Trebuchet MS" w:hAnsi="Trebuchet MS" w:cs="Times New Roman"/>
          <w:i/>
          <w:szCs w:val="20"/>
        </w:rPr>
      </w:pPr>
    </w:p>
    <w:p w14:paraId="609B50FF" w14:textId="344D23BA" w:rsidR="003268B7" w:rsidRPr="002B4C92" w:rsidRDefault="003268B7" w:rsidP="0093442F">
      <w:pPr>
        <w:pStyle w:val="ListParagraph"/>
        <w:numPr>
          <w:ilvl w:val="0"/>
          <w:numId w:val="61"/>
        </w:numPr>
        <w:tabs>
          <w:tab w:val="left" w:pos="90"/>
          <w:tab w:val="left" w:pos="270"/>
        </w:tabs>
        <w:spacing w:before="0" w:after="0"/>
        <w:ind w:left="0" w:firstLine="0"/>
        <w:rPr>
          <w:rFonts w:ascii="Trebuchet MS" w:eastAsia="Trebuchet MS" w:hAnsi="Trebuchet MS" w:cs="Times New Roman"/>
          <w:b/>
          <w:szCs w:val="20"/>
        </w:rPr>
      </w:pPr>
      <w:r w:rsidRPr="002B4C92">
        <w:rPr>
          <w:rFonts w:ascii="Trebuchet MS" w:eastAsia="Trebuchet MS" w:hAnsi="Trebuchet MS" w:cs="Times New Roman"/>
          <w:b/>
          <w:szCs w:val="20"/>
        </w:rPr>
        <w:t xml:space="preserve">La anexa nr. 8, la articolul 11, după alineatul (2) se introduce </w:t>
      </w:r>
      <w:r w:rsidR="00945014">
        <w:rPr>
          <w:rFonts w:ascii="Trebuchet MS" w:eastAsia="Trebuchet MS" w:hAnsi="Trebuchet MS" w:cs="Times New Roman"/>
          <w:b/>
          <w:szCs w:val="20"/>
        </w:rPr>
        <w:t xml:space="preserve">un nou alineat, </w:t>
      </w:r>
      <w:r w:rsidRPr="002B4C92" w:rsidDel="004C1D5D">
        <w:rPr>
          <w:rFonts w:ascii="Trebuchet MS" w:eastAsia="Trebuchet MS" w:hAnsi="Trebuchet MS" w:cs="Times New Roman"/>
          <w:b/>
          <w:szCs w:val="20"/>
        </w:rPr>
        <w:t xml:space="preserve">alineatul </w:t>
      </w:r>
      <w:r w:rsidR="004C1D5D" w:rsidRPr="002B4C92">
        <w:rPr>
          <w:rFonts w:ascii="Trebuchet MS" w:eastAsia="Trebuchet MS" w:hAnsi="Trebuchet MS" w:cs="Times New Roman"/>
          <w:b/>
          <w:szCs w:val="20"/>
        </w:rPr>
        <w:t>alin</w:t>
      </w:r>
      <w:r w:rsidR="004C1D5D">
        <w:rPr>
          <w:rFonts w:ascii="Trebuchet MS" w:eastAsia="Trebuchet MS" w:hAnsi="Trebuchet MS" w:cs="Times New Roman"/>
          <w:b/>
          <w:szCs w:val="20"/>
        </w:rPr>
        <w:t>.</w:t>
      </w:r>
      <w:r w:rsidR="004C1D5D" w:rsidRPr="002B4C92">
        <w:rPr>
          <w:rFonts w:ascii="Trebuchet MS" w:eastAsia="Trebuchet MS" w:hAnsi="Trebuchet MS" w:cs="Times New Roman"/>
          <w:b/>
          <w:szCs w:val="20"/>
        </w:rPr>
        <w:t xml:space="preserve"> </w:t>
      </w:r>
      <w:r w:rsidRPr="002B4C92">
        <w:rPr>
          <w:rFonts w:ascii="Trebuchet MS" w:eastAsia="Trebuchet MS" w:hAnsi="Trebuchet MS" w:cs="Times New Roman"/>
          <w:b/>
          <w:szCs w:val="20"/>
        </w:rPr>
        <w:t>(2</w:t>
      </w:r>
      <w:r w:rsidRPr="002B4C92">
        <w:rPr>
          <w:rFonts w:ascii="Trebuchet MS" w:eastAsia="Trebuchet MS" w:hAnsi="Trebuchet MS" w:cs="Times New Roman"/>
          <w:b/>
          <w:szCs w:val="20"/>
          <w:vertAlign w:val="superscript"/>
        </w:rPr>
        <w:t>1</w:t>
      </w:r>
      <w:r w:rsidRPr="002B4C92">
        <w:rPr>
          <w:rFonts w:ascii="Trebuchet MS" w:eastAsia="Trebuchet MS" w:hAnsi="Trebuchet MS" w:cs="Times New Roman"/>
          <w:b/>
          <w:szCs w:val="20"/>
        </w:rPr>
        <w:t>)</w:t>
      </w:r>
      <w:r w:rsidR="001E2C76">
        <w:rPr>
          <w:rFonts w:ascii="Trebuchet MS" w:eastAsia="Trebuchet MS" w:hAnsi="Trebuchet MS" w:cs="Times New Roman"/>
          <w:b/>
          <w:szCs w:val="20"/>
        </w:rPr>
        <w:t>,</w:t>
      </w:r>
      <w:r w:rsidRPr="002B4C92">
        <w:rPr>
          <w:rFonts w:ascii="Trebuchet MS" w:eastAsia="Trebuchet MS" w:hAnsi="Trebuchet MS" w:cs="Times New Roman"/>
          <w:b/>
          <w:szCs w:val="20"/>
        </w:rPr>
        <w:t xml:space="preserve"> cu următorul cuprins:</w:t>
      </w:r>
    </w:p>
    <w:p w14:paraId="417F2E30" w14:textId="3B9E14DF" w:rsidR="003268B7" w:rsidRDefault="003268B7" w:rsidP="003268B7">
      <w:pPr>
        <w:tabs>
          <w:tab w:val="left" w:pos="90"/>
        </w:tabs>
        <w:spacing w:after="0"/>
        <w:rPr>
          <w:rFonts w:ascii="Trebuchet MS" w:eastAsia="Trebuchet MS" w:hAnsi="Trebuchet MS" w:cs="Times New Roman"/>
          <w:szCs w:val="20"/>
        </w:rPr>
      </w:pPr>
      <w:r w:rsidRPr="001E2C76">
        <w:rPr>
          <w:rFonts w:ascii="Trebuchet MS" w:eastAsia="Trebuchet MS" w:hAnsi="Trebuchet MS" w:cs="Times New Roman"/>
          <w:szCs w:val="20"/>
        </w:rPr>
        <w:t>“</w:t>
      </w:r>
      <w:r w:rsidR="001E2C76" w:rsidRPr="00F82B88">
        <w:rPr>
          <w:rFonts w:ascii="Trebuchet MS" w:eastAsia="Trebuchet MS" w:hAnsi="Trebuchet MS" w:cs="Times New Roman"/>
          <w:szCs w:val="20"/>
        </w:rPr>
        <w:t>(2</w:t>
      </w:r>
      <w:r w:rsidR="001E2C76" w:rsidRPr="00F82B88">
        <w:rPr>
          <w:rFonts w:ascii="Trebuchet MS" w:eastAsia="Trebuchet MS" w:hAnsi="Trebuchet MS" w:cs="Times New Roman"/>
          <w:szCs w:val="20"/>
          <w:vertAlign w:val="superscript"/>
        </w:rPr>
        <w:t>1</w:t>
      </w:r>
      <w:r w:rsidR="001E2C76" w:rsidRPr="00F82B88">
        <w:rPr>
          <w:rFonts w:ascii="Trebuchet MS" w:eastAsia="Trebuchet MS" w:hAnsi="Trebuchet MS" w:cs="Times New Roman"/>
          <w:szCs w:val="20"/>
        </w:rPr>
        <w:t>)</w:t>
      </w:r>
      <w:r w:rsidR="001E2C76">
        <w:rPr>
          <w:rFonts w:ascii="Trebuchet MS" w:eastAsia="Trebuchet MS" w:hAnsi="Trebuchet MS" w:cs="Times New Roman"/>
          <w:b/>
          <w:szCs w:val="20"/>
        </w:rPr>
        <w:t xml:space="preserve"> </w:t>
      </w:r>
      <w:r w:rsidRPr="00661FC5">
        <w:rPr>
          <w:rFonts w:ascii="Trebuchet MS" w:eastAsia="Trebuchet MS" w:hAnsi="Trebuchet MS" w:cs="Times New Roman"/>
          <w:szCs w:val="20"/>
        </w:rPr>
        <w:t xml:space="preserve">Competențele specifice prevăzute la alin. (2) </w:t>
      </w:r>
      <w:r w:rsidR="001953BA" w:rsidRPr="00661FC5">
        <w:rPr>
          <w:rFonts w:ascii="Trebuchet MS" w:eastAsia="Trebuchet MS" w:hAnsi="Trebuchet MS" w:cs="Times New Roman"/>
          <w:szCs w:val="20"/>
        </w:rPr>
        <w:t>lit. d</w:t>
      </w:r>
      <w:r w:rsidRPr="00661FC5">
        <w:rPr>
          <w:rFonts w:ascii="Trebuchet MS" w:eastAsia="Trebuchet MS" w:hAnsi="Trebuchet MS" w:cs="Times New Roman"/>
          <w:szCs w:val="20"/>
        </w:rPr>
        <w:t>)</w:t>
      </w:r>
      <w:r w:rsidR="001C5D6A" w:rsidRPr="00F82B88">
        <w:rPr>
          <w:rFonts w:ascii="Trebuchet MS" w:eastAsia="Trebuchet MS" w:hAnsi="Trebuchet MS" w:cs="Times New Roman"/>
          <w:szCs w:val="20"/>
        </w:rPr>
        <w:t>,</w:t>
      </w:r>
      <w:r w:rsidRPr="00661FC5">
        <w:rPr>
          <w:rFonts w:ascii="Trebuchet MS" w:eastAsia="Trebuchet MS" w:hAnsi="Trebuchet MS" w:cs="Times New Roman"/>
          <w:szCs w:val="20"/>
        </w:rPr>
        <w:t xml:space="preserve"> </w:t>
      </w:r>
      <w:r w:rsidRPr="00661FC5" w:rsidDel="0060109B">
        <w:rPr>
          <w:rFonts w:ascii="Trebuchet MS" w:eastAsia="Trebuchet MS" w:hAnsi="Trebuchet MS" w:cs="Times New Roman"/>
          <w:szCs w:val="20"/>
        </w:rPr>
        <w:t>de mai sus</w:t>
      </w:r>
      <w:r w:rsidR="001C5D6A" w:rsidRPr="00F82B88">
        <w:rPr>
          <w:rFonts w:ascii="Trebuchet MS" w:eastAsia="Trebuchet MS" w:hAnsi="Trebuchet MS" w:cs="Times New Roman"/>
          <w:szCs w:val="20"/>
        </w:rPr>
        <w:t>,</w:t>
      </w:r>
      <w:r w:rsidRPr="00661FC5">
        <w:rPr>
          <w:rFonts w:ascii="Trebuchet MS" w:eastAsia="Trebuchet MS" w:hAnsi="Trebuchet MS" w:cs="Times New Roman"/>
          <w:szCs w:val="20"/>
        </w:rPr>
        <w:t xml:space="preserve"> sunt </w:t>
      </w:r>
      <w:r w:rsidRPr="00661FC5" w:rsidDel="00841510">
        <w:rPr>
          <w:rFonts w:ascii="Trebuchet MS" w:eastAsia="Trebuchet MS" w:hAnsi="Trebuchet MS" w:cs="Times New Roman"/>
          <w:szCs w:val="20"/>
        </w:rPr>
        <w:t>folosite obligatoriu pentru ocuparea unei funcții publice</w:t>
      </w:r>
      <w:r w:rsidRPr="00661FC5" w:rsidDel="0018426C">
        <w:rPr>
          <w:rFonts w:ascii="Trebuchet MS" w:eastAsia="Trebuchet MS" w:hAnsi="Trebuchet MS" w:cs="Times New Roman"/>
          <w:szCs w:val="20"/>
        </w:rPr>
        <w:t>.”</w:t>
      </w:r>
    </w:p>
    <w:p w14:paraId="6ACD809D" w14:textId="77777777" w:rsidR="001C5D6A" w:rsidRPr="002B4C92" w:rsidRDefault="001C5D6A" w:rsidP="003268B7">
      <w:pPr>
        <w:tabs>
          <w:tab w:val="left" w:pos="90"/>
        </w:tabs>
        <w:spacing w:after="0"/>
        <w:rPr>
          <w:rFonts w:ascii="Trebuchet MS" w:eastAsia="Trebuchet MS" w:hAnsi="Trebuchet MS" w:cs="Times New Roman"/>
          <w:szCs w:val="20"/>
        </w:rPr>
      </w:pPr>
    </w:p>
    <w:p w14:paraId="02F249CA" w14:textId="0C313119" w:rsidR="00AB5D8F" w:rsidRDefault="00AB5D8F" w:rsidP="00AB5D8F">
      <w:pPr>
        <w:pStyle w:val="ListParagraph"/>
        <w:numPr>
          <w:ilvl w:val="0"/>
          <w:numId w:val="61"/>
        </w:numPr>
        <w:tabs>
          <w:tab w:val="left" w:pos="90"/>
          <w:tab w:val="left" w:pos="270"/>
        </w:tabs>
        <w:spacing w:before="0" w:after="0"/>
        <w:ind w:left="0" w:firstLine="0"/>
        <w:rPr>
          <w:rFonts w:ascii="Trebuchet MS" w:eastAsia="Trebuchet MS" w:hAnsi="Trebuchet MS" w:cs="Times New Roman"/>
          <w:b/>
          <w:szCs w:val="20"/>
        </w:rPr>
      </w:pPr>
      <w:r w:rsidRPr="002B4C92">
        <w:rPr>
          <w:rFonts w:ascii="Trebuchet MS" w:eastAsia="Trebuchet MS" w:hAnsi="Trebuchet MS" w:cs="Times New Roman"/>
          <w:b/>
          <w:szCs w:val="20"/>
        </w:rPr>
        <w:t xml:space="preserve">La anexa nr. </w:t>
      </w:r>
      <w:r>
        <w:rPr>
          <w:rFonts w:ascii="Trebuchet MS" w:eastAsia="Trebuchet MS" w:hAnsi="Trebuchet MS" w:cs="Times New Roman"/>
          <w:b/>
          <w:szCs w:val="20"/>
        </w:rPr>
        <w:t>8, la articolul 20, alineatul (2)</w:t>
      </w:r>
      <w:r w:rsidR="00CC4378">
        <w:rPr>
          <w:rFonts w:ascii="Trebuchet MS" w:eastAsia="Trebuchet MS" w:hAnsi="Trebuchet MS" w:cs="Times New Roman"/>
          <w:b/>
          <w:szCs w:val="20"/>
        </w:rPr>
        <w:t>, lit. c)</w:t>
      </w:r>
      <w:r>
        <w:rPr>
          <w:rFonts w:ascii="Trebuchet MS" w:eastAsia="Trebuchet MS" w:hAnsi="Trebuchet MS" w:cs="Times New Roman"/>
          <w:b/>
          <w:szCs w:val="20"/>
        </w:rPr>
        <w:t xml:space="preserve"> </w:t>
      </w:r>
      <w:r w:rsidRPr="002B4C92">
        <w:rPr>
          <w:rFonts w:ascii="Trebuchet MS" w:eastAsia="Trebuchet MS" w:hAnsi="Trebuchet MS" w:cs="Times New Roman"/>
          <w:b/>
          <w:szCs w:val="20"/>
        </w:rPr>
        <w:t>se modifică și va avea următorul cuprins:</w:t>
      </w:r>
    </w:p>
    <w:p w14:paraId="62AC2138" w14:textId="56C8E067" w:rsidR="00AB5D8F" w:rsidRPr="00F82B88" w:rsidRDefault="00AB5D8F" w:rsidP="00F82B88">
      <w:pPr>
        <w:spacing w:before="0" w:after="0" w:line="240" w:lineRule="auto"/>
        <w:jc w:val="left"/>
        <w:rPr>
          <w:rFonts w:ascii="Trebuchet MS" w:eastAsia="Times New Roman" w:hAnsi="Trebuchet MS" w:cs="Open Sans"/>
          <w:color w:val="333333"/>
          <w:szCs w:val="20"/>
          <w:lang w:val="it-IT"/>
        </w:rPr>
      </w:pPr>
      <w:r w:rsidRPr="00242EA2">
        <w:rPr>
          <w:rFonts w:ascii="Trebuchet MS" w:eastAsia="Trebuchet MS" w:hAnsi="Trebuchet MS" w:cs="Times New Roman"/>
          <w:bCs/>
          <w:szCs w:val="20"/>
          <w:lang w:val="it-IT"/>
        </w:rPr>
        <w:t>“</w:t>
      </w:r>
      <w:r w:rsidRPr="00242EA2">
        <w:rPr>
          <w:rFonts w:ascii="Trebuchet MS" w:eastAsia="Times New Roman" w:hAnsi="Trebuchet MS" w:cs="Open Sans"/>
          <w:color w:val="333333"/>
          <w:szCs w:val="20"/>
          <w:lang w:val="it-IT"/>
        </w:rPr>
        <w:t xml:space="preserve">c)3 - comportament </w:t>
      </w:r>
      <w:r>
        <w:rPr>
          <w:rFonts w:ascii="Trebuchet MS" w:hAnsi="Trebuchet MS"/>
          <w:szCs w:val="20"/>
        </w:rPr>
        <w:t>manifestat într-o măsură acceptabilă</w:t>
      </w:r>
      <w:r w:rsidRPr="00242EA2">
        <w:rPr>
          <w:rFonts w:ascii="Trebuchet MS" w:eastAsia="Times New Roman" w:hAnsi="Trebuchet MS" w:cs="Open Sans"/>
          <w:color w:val="333333"/>
          <w:szCs w:val="20"/>
          <w:lang w:val="it-IT"/>
        </w:rPr>
        <w:t>;</w:t>
      </w:r>
      <w:r w:rsidRPr="00F82B88">
        <w:rPr>
          <w:rFonts w:ascii="Open Sans" w:eastAsia="Times New Roman" w:hAnsi="Open Sans" w:cs="Open Sans"/>
          <w:color w:val="333333"/>
          <w:sz w:val="24"/>
          <w:szCs w:val="24"/>
        </w:rPr>
        <w:t>”</w:t>
      </w:r>
    </w:p>
    <w:p w14:paraId="471BC253" w14:textId="77777777" w:rsidR="003268B7" w:rsidRPr="002B4C92" w:rsidRDefault="003268B7" w:rsidP="003268B7">
      <w:pPr>
        <w:tabs>
          <w:tab w:val="left" w:pos="90"/>
        </w:tabs>
        <w:spacing w:after="0"/>
        <w:rPr>
          <w:rFonts w:ascii="Trebuchet MS" w:eastAsia="Trebuchet MS" w:hAnsi="Trebuchet MS" w:cs="Times New Roman"/>
          <w:b/>
          <w:szCs w:val="20"/>
        </w:rPr>
      </w:pPr>
    </w:p>
    <w:p w14:paraId="0EFAD0A8" w14:textId="77777777" w:rsidR="003268B7" w:rsidRPr="002B4C92" w:rsidRDefault="003268B7" w:rsidP="0093442F">
      <w:pPr>
        <w:pStyle w:val="ListParagraph"/>
        <w:numPr>
          <w:ilvl w:val="0"/>
          <w:numId w:val="61"/>
        </w:numPr>
        <w:tabs>
          <w:tab w:val="left" w:pos="90"/>
          <w:tab w:val="left" w:pos="270"/>
        </w:tabs>
        <w:spacing w:before="0" w:after="0"/>
        <w:ind w:left="0" w:firstLine="0"/>
        <w:rPr>
          <w:rFonts w:ascii="Trebuchet MS" w:eastAsia="Trebuchet MS" w:hAnsi="Trebuchet MS" w:cs="Times New Roman"/>
          <w:b/>
          <w:szCs w:val="20"/>
        </w:rPr>
      </w:pPr>
      <w:r w:rsidRPr="002B4C92">
        <w:rPr>
          <w:rFonts w:ascii="Trebuchet MS" w:eastAsia="Trebuchet MS" w:hAnsi="Trebuchet MS" w:cs="Times New Roman"/>
          <w:b/>
          <w:szCs w:val="20"/>
        </w:rPr>
        <w:t>La anexa nr. 8, la articolul 28 alineatul (1), după litera a) se introduce o nouă literă, lit. a</w:t>
      </w:r>
      <w:r w:rsidRPr="002B4C92">
        <w:rPr>
          <w:rFonts w:ascii="Trebuchet MS" w:eastAsia="Trebuchet MS" w:hAnsi="Trebuchet MS" w:cs="Times New Roman"/>
          <w:b/>
          <w:szCs w:val="20"/>
          <w:vertAlign w:val="superscript"/>
        </w:rPr>
        <w:t>1</w:t>
      </w:r>
      <w:r w:rsidRPr="002B4C92">
        <w:rPr>
          <w:rFonts w:ascii="Trebuchet MS" w:eastAsia="Trebuchet MS" w:hAnsi="Trebuchet MS" w:cs="Times New Roman"/>
          <w:b/>
          <w:szCs w:val="20"/>
        </w:rPr>
        <w:t>), cu următorul cuprins:</w:t>
      </w:r>
    </w:p>
    <w:p w14:paraId="47238317" w14:textId="1C619378" w:rsidR="003268B7" w:rsidRPr="002B4C92" w:rsidRDefault="003268B7" w:rsidP="003268B7">
      <w:pPr>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”a</w:t>
      </w:r>
      <w:r w:rsidRPr="002B4C92">
        <w:rPr>
          <w:rFonts w:ascii="Trebuchet MS" w:eastAsia="Trebuchet MS" w:hAnsi="Trebuchet MS" w:cs="Times New Roman"/>
          <w:szCs w:val="20"/>
          <w:vertAlign w:val="superscript"/>
        </w:rPr>
        <w:t>1</w:t>
      </w:r>
      <w:r w:rsidRPr="002B4C92">
        <w:rPr>
          <w:rFonts w:ascii="Trebuchet MS" w:eastAsia="Trebuchet MS" w:hAnsi="Trebuchet MS" w:cs="Times New Roman"/>
          <w:szCs w:val="20"/>
        </w:rPr>
        <w:t>) identificarea atribuțiilor specifice posturilor</w:t>
      </w:r>
      <w:r w:rsidR="0092106E">
        <w:rPr>
          <w:rFonts w:ascii="Trebuchet MS" w:eastAsia="Trebuchet MS" w:hAnsi="Trebuchet MS" w:cs="Times New Roman"/>
          <w:szCs w:val="20"/>
        </w:rPr>
        <w:t xml:space="preserve"> </w:t>
      </w:r>
      <w:r w:rsidR="0092106E" w:rsidRPr="0092106E">
        <w:rPr>
          <w:rFonts w:ascii="Trebuchet MS" w:eastAsia="Trebuchet MS" w:hAnsi="Trebuchet MS" w:cs="Times New Roman"/>
          <w:szCs w:val="20"/>
        </w:rPr>
        <w:t xml:space="preserve">ținând cont de nivelul de atributii în cadrul </w:t>
      </w:r>
      <w:r w:rsidR="0092106E">
        <w:rPr>
          <w:rFonts w:ascii="Trebuchet MS" w:eastAsia="Trebuchet MS" w:hAnsi="Trebuchet MS" w:cs="Times New Roman"/>
          <w:szCs w:val="20"/>
        </w:rPr>
        <w:t xml:space="preserve">unuia sau a </w:t>
      </w:r>
      <w:r w:rsidR="0092106E" w:rsidRPr="0092106E">
        <w:rPr>
          <w:rFonts w:ascii="Trebuchet MS" w:eastAsia="Trebuchet MS" w:hAnsi="Trebuchet MS" w:cs="Times New Roman"/>
          <w:szCs w:val="20"/>
        </w:rPr>
        <w:t>mai multor domenii funcționale</w:t>
      </w:r>
      <w:r w:rsidRPr="002B4C92">
        <w:rPr>
          <w:rFonts w:ascii="Trebuchet MS" w:eastAsia="Trebuchet MS" w:hAnsi="Trebuchet MS" w:cs="Times New Roman"/>
          <w:szCs w:val="20"/>
        </w:rPr>
        <w:t xml:space="preserve"> ;”</w:t>
      </w:r>
    </w:p>
    <w:p w14:paraId="3868DCD4" w14:textId="77777777" w:rsidR="003268B7" w:rsidRPr="002B4C92" w:rsidRDefault="003268B7" w:rsidP="003268B7">
      <w:pPr>
        <w:tabs>
          <w:tab w:val="left" w:pos="90"/>
        </w:tabs>
        <w:spacing w:after="0"/>
        <w:rPr>
          <w:rFonts w:ascii="Trebuchet MS" w:eastAsia="Trebuchet MS" w:hAnsi="Trebuchet MS" w:cs="Times New Roman"/>
          <w:szCs w:val="20"/>
        </w:rPr>
      </w:pPr>
    </w:p>
    <w:p w14:paraId="29EC71D5" w14:textId="35A52C61" w:rsidR="003268B7" w:rsidRPr="002B4C92" w:rsidRDefault="003268B7" w:rsidP="0093442F">
      <w:pPr>
        <w:pStyle w:val="ListParagraph"/>
        <w:numPr>
          <w:ilvl w:val="0"/>
          <w:numId w:val="61"/>
        </w:numPr>
        <w:tabs>
          <w:tab w:val="left" w:pos="90"/>
          <w:tab w:val="left" w:pos="270"/>
        </w:tabs>
        <w:spacing w:before="0" w:after="0"/>
        <w:ind w:left="0" w:firstLine="0"/>
        <w:rPr>
          <w:rFonts w:ascii="Trebuchet MS" w:eastAsia="Trebuchet MS" w:hAnsi="Trebuchet MS" w:cs="Times New Roman"/>
          <w:b/>
          <w:szCs w:val="20"/>
        </w:rPr>
      </w:pPr>
      <w:r w:rsidRPr="002B4C92">
        <w:rPr>
          <w:rFonts w:ascii="Trebuchet MS" w:eastAsia="Trebuchet MS" w:hAnsi="Trebuchet MS" w:cs="Times New Roman"/>
          <w:b/>
          <w:szCs w:val="20"/>
        </w:rPr>
        <w:t>La anexa nr. 8, la articolul 28, alineatul (2) se modifică și va avea următorul cuprins:</w:t>
      </w:r>
    </w:p>
    <w:p w14:paraId="6ED7B06C" w14:textId="732E7FEE" w:rsidR="003268B7" w:rsidRPr="00CB3866" w:rsidRDefault="003268B7" w:rsidP="003268B7">
      <w:pPr>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”(2)</w:t>
      </w:r>
      <w:r w:rsidR="007A7B26">
        <w:rPr>
          <w:rFonts w:ascii="Trebuchet MS" w:eastAsia="Trebuchet MS" w:hAnsi="Trebuchet MS" w:cs="Times New Roman"/>
          <w:szCs w:val="20"/>
        </w:rPr>
        <w:t xml:space="preserve"> </w:t>
      </w:r>
      <w:r w:rsidRPr="002B4C92">
        <w:rPr>
          <w:rFonts w:ascii="Trebuchet MS" w:eastAsia="Trebuchet MS" w:hAnsi="Trebuchet MS" w:cs="Times New Roman"/>
          <w:szCs w:val="20"/>
        </w:rPr>
        <w:t>Prevederile alin. (1) lit. a), a</w:t>
      </w:r>
      <w:r w:rsidR="00DD219A">
        <w:rPr>
          <w:rFonts w:ascii="Trebuchet MS" w:eastAsia="Trebuchet MS" w:hAnsi="Trebuchet MS" w:cs="Times New Roman"/>
          <w:szCs w:val="20"/>
          <w:vertAlign w:val="superscript"/>
        </w:rPr>
        <w:t>1</w:t>
      </w:r>
      <w:r w:rsidRPr="002B4C92">
        <w:rPr>
          <w:rFonts w:ascii="Trebuchet MS" w:eastAsia="Trebuchet MS" w:hAnsi="Trebuchet MS" w:cs="Times New Roman"/>
          <w:szCs w:val="20"/>
        </w:rPr>
        <w:t>) şi c)-g) se aplică pentru analiza posturilor vacante</w:t>
      </w:r>
      <w:r w:rsidR="00463B18">
        <w:rPr>
          <w:rFonts w:ascii="Trebuchet MS" w:eastAsia="Trebuchet MS" w:hAnsi="Trebuchet MS" w:cs="Times New Roman"/>
          <w:szCs w:val="20"/>
        </w:rPr>
        <w:t>/temporar vacante</w:t>
      </w:r>
      <w:r w:rsidRPr="002B4C92">
        <w:rPr>
          <w:rFonts w:ascii="Trebuchet MS" w:eastAsia="Trebuchet MS" w:hAnsi="Trebuchet MS" w:cs="Times New Roman"/>
          <w:szCs w:val="20"/>
        </w:rPr>
        <w:t xml:space="preserve"> şi a posturilor ocupate/temporar ocupate aferente funcţiilor publice.</w:t>
      </w:r>
      <w:r w:rsidRPr="00CB3866">
        <w:rPr>
          <w:rFonts w:ascii="Trebuchet MS" w:eastAsia="Trebuchet MS" w:hAnsi="Trebuchet MS" w:cs="Times New Roman"/>
          <w:szCs w:val="20"/>
        </w:rPr>
        <w:t>”</w:t>
      </w:r>
    </w:p>
    <w:p w14:paraId="63981A57" w14:textId="77777777" w:rsidR="003268B7" w:rsidRPr="002B4C92" w:rsidRDefault="003268B7" w:rsidP="003268B7">
      <w:pPr>
        <w:tabs>
          <w:tab w:val="left" w:pos="90"/>
        </w:tabs>
        <w:spacing w:after="0"/>
        <w:rPr>
          <w:rFonts w:ascii="Trebuchet MS" w:eastAsia="Trebuchet MS" w:hAnsi="Trebuchet MS" w:cs="Times New Roman"/>
          <w:szCs w:val="20"/>
        </w:rPr>
      </w:pPr>
    </w:p>
    <w:p w14:paraId="5D37663A" w14:textId="36807C06" w:rsidR="003268B7" w:rsidRPr="002B4C92" w:rsidRDefault="003268B7" w:rsidP="0093442F">
      <w:pPr>
        <w:pStyle w:val="ListParagraph"/>
        <w:numPr>
          <w:ilvl w:val="0"/>
          <w:numId w:val="61"/>
        </w:numPr>
        <w:tabs>
          <w:tab w:val="left" w:pos="90"/>
          <w:tab w:val="left" w:pos="270"/>
        </w:tabs>
        <w:spacing w:before="0" w:after="0"/>
        <w:ind w:left="0" w:firstLine="0"/>
        <w:rPr>
          <w:rFonts w:ascii="Trebuchet MS" w:eastAsia="Trebuchet MS" w:hAnsi="Trebuchet MS" w:cs="Times New Roman"/>
          <w:b/>
          <w:szCs w:val="20"/>
        </w:rPr>
      </w:pPr>
      <w:r w:rsidRPr="002B4C92">
        <w:rPr>
          <w:rFonts w:ascii="Trebuchet MS" w:eastAsia="Trebuchet MS" w:hAnsi="Trebuchet MS" w:cs="Times New Roman"/>
          <w:b/>
          <w:szCs w:val="20"/>
        </w:rPr>
        <w:t xml:space="preserve">La anexa, nr. 8, la articolul 28, după alineatul (3) se introduc </w:t>
      </w:r>
      <w:r w:rsidR="00942DEF">
        <w:rPr>
          <w:rFonts w:ascii="Trebuchet MS" w:eastAsia="Trebuchet MS" w:hAnsi="Trebuchet MS" w:cs="Times New Roman"/>
          <w:b/>
          <w:szCs w:val="20"/>
        </w:rPr>
        <w:t>șase</w:t>
      </w:r>
      <w:r w:rsidRPr="002B4C92">
        <w:rPr>
          <w:rFonts w:ascii="Trebuchet MS" w:eastAsia="Trebuchet MS" w:hAnsi="Trebuchet MS" w:cs="Times New Roman"/>
          <w:b/>
          <w:szCs w:val="20"/>
        </w:rPr>
        <w:t xml:space="preserve"> noi alineate, alin. (4) –(</w:t>
      </w:r>
      <w:r w:rsidR="00942DEF">
        <w:rPr>
          <w:rFonts w:ascii="Trebuchet MS" w:eastAsia="Trebuchet MS" w:hAnsi="Trebuchet MS" w:cs="Times New Roman"/>
          <w:b/>
          <w:szCs w:val="20"/>
        </w:rPr>
        <w:t>9</w:t>
      </w:r>
      <w:r w:rsidRPr="002B4C92">
        <w:rPr>
          <w:rFonts w:ascii="Trebuchet MS" w:eastAsia="Trebuchet MS" w:hAnsi="Trebuchet MS" w:cs="Times New Roman"/>
          <w:b/>
          <w:szCs w:val="20"/>
        </w:rPr>
        <w:t>), cu următorul cuprins:</w:t>
      </w:r>
    </w:p>
    <w:p w14:paraId="3159AB1E" w14:textId="7A22C532" w:rsidR="003268B7" w:rsidRPr="002B4C92"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”(4) Prevederile alin. (1) lit. a</w:t>
      </w:r>
      <w:r w:rsidR="00DD219A">
        <w:rPr>
          <w:rFonts w:ascii="Trebuchet MS" w:eastAsia="Trebuchet MS" w:hAnsi="Trebuchet MS" w:cs="Times New Roman"/>
          <w:szCs w:val="20"/>
          <w:vertAlign w:val="superscript"/>
        </w:rPr>
        <w:t>1</w:t>
      </w:r>
      <w:r w:rsidRPr="002B4C92">
        <w:rPr>
          <w:rFonts w:ascii="Trebuchet MS" w:eastAsia="Trebuchet MS" w:hAnsi="Trebuchet MS" w:cs="Times New Roman"/>
          <w:szCs w:val="20"/>
        </w:rPr>
        <w:t>) se aplică numai pentru posturile aferente funcțiilor publice generale.</w:t>
      </w:r>
      <w:r w:rsidR="0040408A">
        <w:rPr>
          <w:rFonts w:ascii="Trebuchet MS" w:eastAsia="Trebuchet MS" w:hAnsi="Trebuchet MS" w:cs="Times New Roman"/>
          <w:szCs w:val="20"/>
        </w:rPr>
        <w:t xml:space="preserve"> </w:t>
      </w:r>
    </w:p>
    <w:p w14:paraId="580674E4" w14:textId="0979C9D4" w:rsidR="003268B7" w:rsidRPr="002B4C92"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(5) Domeniul funcțional reprezintă grupul de posturi care deruleaz</w:t>
      </w:r>
      <w:r w:rsidR="007A7B26">
        <w:rPr>
          <w:rFonts w:ascii="Trebuchet MS" w:eastAsia="Trebuchet MS" w:hAnsi="Trebuchet MS" w:cs="Times New Roman"/>
          <w:szCs w:val="20"/>
        </w:rPr>
        <w:t>ă</w:t>
      </w:r>
      <w:r w:rsidRPr="002B4C92">
        <w:rPr>
          <w:rFonts w:ascii="Trebuchet MS" w:eastAsia="Trebuchet MS" w:hAnsi="Trebuchet MS" w:cs="Times New Roman"/>
          <w:szCs w:val="20"/>
        </w:rPr>
        <w:t xml:space="preserve"> activități similare, pe baza unei arii de activitate comune.</w:t>
      </w:r>
    </w:p>
    <w:p w14:paraId="0ABF2440" w14:textId="36088C7A" w:rsidR="003268B7" w:rsidRPr="002B4C92"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 xml:space="preserve">(6) Domeniile funcționale sunt următoarele: </w:t>
      </w:r>
    </w:p>
    <w:p w14:paraId="701DEBE9" w14:textId="21353278" w:rsidR="00991762" w:rsidRDefault="00991762"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Politici publice, strategii de dezvoltare și reglementare;</w:t>
      </w:r>
    </w:p>
    <w:p w14:paraId="12109C15" w14:textId="75BB9945" w:rsidR="00991762" w:rsidRDefault="00991762"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Coordonare, monitoriza</w:t>
      </w:r>
      <w:r w:rsidR="009853DA">
        <w:rPr>
          <w:rFonts w:ascii="Trebuchet MS" w:eastAsia="Trebuchet MS" w:hAnsi="Trebuchet MS" w:cs="Times New Roman"/>
          <w:szCs w:val="20"/>
        </w:rPr>
        <w:t>re</w:t>
      </w:r>
      <w:r>
        <w:rPr>
          <w:rFonts w:ascii="Trebuchet MS" w:eastAsia="Trebuchet MS" w:hAnsi="Trebuchet MS" w:cs="Times New Roman"/>
          <w:szCs w:val="20"/>
        </w:rPr>
        <w:t>, analiză;</w:t>
      </w:r>
    </w:p>
    <w:p w14:paraId="5E357FF9" w14:textId="0B95AC46" w:rsidR="00991762" w:rsidRDefault="00991762"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Panificare bugetară;</w:t>
      </w:r>
    </w:p>
    <w:p w14:paraId="465B6447" w14:textId="5750C180" w:rsidR="00991762" w:rsidRDefault="00991762"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Coordonare și implementare programe și proiecte;</w:t>
      </w:r>
    </w:p>
    <w:p w14:paraId="5FD37C66" w14:textId="3FAD2429" w:rsidR="00991762" w:rsidRDefault="00991762" w:rsidP="00F82B88">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Servicii Publice;</w:t>
      </w:r>
    </w:p>
    <w:p w14:paraId="17F553F4" w14:textId="404B2B5B" w:rsidR="00C33CF6" w:rsidRDefault="00C33CF6"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Control și inspecție;</w:t>
      </w:r>
    </w:p>
    <w:p w14:paraId="7D7748C1" w14:textId="2B4AA965" w:rsidR="00C33CF6" w:rsidRDefault="004E2544" w:rsidP="00F82B88">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Relații externe;</w:t>
      </w:r>
    </w:p>
    <w:p w14:paraId="67C3C6F1" w14:textId="4193BE36" w:rsidR="004E2544" w:rsidRDefault="00A42F13" w:rsidP="00F82B88">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Managementul resurselor umane;</w:t>
      </w:r>
    </w:p>
    <w:p w14:paraId="058179B4" w14:textId="403A813A" w:rsidR="00A42F13" w:rsidRDefault="00A42F13"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Financiar-contabilitate</w:t>
      </w:r>
      <w:r w:rsidR="003D3AAF">
        <w:rPr>
          <w:rFonts w:ascii="Trebuchet MS" w:eastAsia="Trebuchet MS" w:hAnsi="Trebuchet MS" w:cs="Times New Roman"/>
          <w:szCs w:val="20"/>
        </w:rPr>
        <w:t>;</w:t>
      </w:r>
    </w:p>
    <w:p w14:paraId="374023CB" w14:textId="48D6BF91" w:rsidR="00A42F13" w:rsidRDefault="00AC612C"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Administrarea patrimoniului</w:t>
      </w:r>
      <w:r w:rsidR="00BE6D47">
        <w:rPr>
          <w:rFonts w:ascii="Trebuchet MS" w:eastAsia="Trebuchet MS" w:hAnsi="Trebuchet MS" w:cs="Times New Roman"/>
          <w:szCs w:val="20"/>
        </w:rPr>
        <w:t xml:space="preserve">, resurse naturale și </w:t>
      </w:r>
      <w:r w:rsidR="003D3AAF">
        <w:rPr>
          <w:rFonts w:ascii="Trebuchet MS" w:eastAsia="Trebuchet MS" w:hAnsi="Trebuchet MS" w:cs="Times New Roman"/>
          <w:szCs w:val="20"/>
        </w:rPr>
        <w:t>active;</w:t>
      </w:r>
    </w:p>
    <w:p w14:paraId="7B6FDF19" w14:textId="15766913" w:rsidR="003D3AAF" w:rsidRDefault="003D3AAF"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Investiții și achiziții;</w:t>
      </w:r>
    </w:p>
    <w:p w14:paraId="03FCFDA7" w14:textId="50AB6F77" w:rsidR="003D3AAF" w:rsidRDefault="00A94B5D"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Juridice</w:t>
      </w:r>
      <w:r w:rsidR="004019F6">
        <w:rPr>
          <w:rFonts w:ascii="Trebuchet MS" w:eastAsia="Trebuchet MS" w:hAnsi="Trebuchet MS" w:cs="Times New Roman"/>
          <w:szCs w:val="20"/>
        </w:rPr>
        <w:t>;</w:t>
      </w:r>
    </w:p>
    <w:p w14:paraId="5464FD2F" w14:textId="1F3DCBC9" w:rsidR="00A94B5D" w:rsidRDefault="004019F6"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Control intern;</w:t>
      </w:r>
    </w:p>
    <w:p w14:paraId="5B661A9D" w14:textId="1EFDC678" w:rsidR="004019F6" w:rsidRDefault="009320CB"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lastRenderedPageBreak/>
        <w:t>Audit intern;</w:t>
      </w:r>
    </w:p>
    <w:p w14:paraId="2E3415D1" w14:textId="63C37ED2" w:rsidR="009320CB" w:rsidRDefault="002714FE" w:rsidP="00F82B88">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Tehnologie și informații;</w:t>
      </w:r>
    </w:p>
    <w:p w14:paraId="4383FA04" w14:textId="333B0B22" w:rsidR="002714FE" w:rsidRDefault="003500F3"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Comunicare și relații publice;</w:t>
      </w:r>
    </w:p>
    <w:p w14:paraId="189C5650" w14:textId="1A12B3EE" w:rsidR="003500F3" w:rsidRDefault="000E1E45" w:rsidP="00991762">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Arhive și registratură;</w:t>
      </w:r>
    </w:p>
    <w:p w14:paraId="5D59C4CE" w14:textId="524BB5EB" w:rsidR="000E1E45" w:rsidRPr="00F82B88" w:rsidRDefault="007C32B5" w:rsidP="00F82B88">
      <w:pPr>
        <w:pStyle w:val="ListParagraph"/>
        <w:numPr>
          <w:ilvl w:val="0"/>
          <w:numId w:val="201"/>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Informații clasificate.</w:t>
      </w:r>
    </w:p>
    <w:p w14:paraId="10FA05C7" w14:textId="476EC54A" w:rsidR="003268B7" w:rsidRPr="002B4C92"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w:t>
      </w:r>
      <w:r w:rsidR="00E230AD">
        <w:rPr>
          <w:rFonts w:ascii="Trebuchet MS" w:eastAsia="Trebuchet MS" w:hAnsi="Trebuchet MS" w:cs="Times New Roman"/>
          <w:szCs w:val="20"/>
        </w:rPr>
        <w:t>7</w:t>
      </w:r>
      <w:r w:rsidRPr="002B4C92">
        <w:rPr>
          <w:rFonts w:ascii="Trebuchet MS" w:eastAsia="Trebuchet MS" w:hAnsi="Trebuchet MS" w:cs="Times New Roman"/>
          <w:szCs w:val="20"/>
        </w:rPr>
        <w:t xml:space="preserve">) Nivelul atribuțiilor funcțiilor publice generale se împart în </w:t>
      </w:r>
      <w:r w:rsidR="007D2239">
        <w:rPr>
          <w:rFonts w:ascii="Trebuchet MS" w:eastAsia="Trebuchet MS" w:hAnsi="Trebuchet MS" w:cs="Times New Roman"/>
          <w:szCs w:val="20"/>
        </w:rPr>
        <w:t>două</w:t>
      </w:r>
      <w:r w:rsidRPr="002B4C92">
        <w:rPr>
          <w:rFonts w:ascii="Trebuchet MS" w:eastAsia="Trebuchet MS" w:hAnsi="Trebuchet MS" w:cs="Times New Roman"/>
          <w:szCs w:val="20"/>
        </w:rPr>
        <w:t xml:space="preserve"> categorii, după cum urmează:</w:t>
      </w:r>
    </w:p>
    <w:p w14:paraId="62BC4E60" w14:textId="4DF135F6" w:rsidR="007D2239"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 xml:space="preserve">a) </w:t>
      </w:r>
      <w:r w:rsidR="00C51C41">
        <w:rPr>
          <w:rFonts w:ascii="Trebuchet MS" w:eastAsia="Trebuchet MS" w:hAnsi="Trebuchet MS" w:cs="Times New Roman"/>
          <w:szCs w:val="20"/>
        </w:rPr>
        <w:t xml:space="preserve"> atribuții </w:t>
      </w:r>
      <w:r w:rsidRPr="002B4C92">
        <w:rPr>
          <w:rFonts w:ascii="Trebuchet MS" w:eastAsia="Trebuchet MS" w:hAnsi="Trebuchet MS" w:cs="Times New Roman"/>
          <w:szCs w:val="20"/>
        </w:rPr>
        <w:t>manage</w:t>
      </w:r>
      <w:r w:rsidR="007D2239">
        <w:rPr>
          <w:rFonts w:ascii="Trebuchet MS" w:eastAsia="Trebuchet MS" w:hAnsi="Trebuchet MS" w:cs="Times New Roman"/>
          <w:szCs w:val="20"/>
        </w:rPr>
        <w:t>riale</w:t>
      </w:r>
      <w:r w:rsidR="00B7794C">
        <w:rPr>
          <w:rFonts w:ascii="Trebuchet MS" w:eastAsia="Trebuchet MS" w:hAnsi="Trebuchet MS" w:cs="Times New Roman"/>
          <w:szCs w:val="20"/>
        </w:rPr>
        <w:t>;</w:t>
      </w:r>
    </w:p>
    <w:p w14:paraId="6D17A3B8" w14:textId="1AB3DBD3" w:rsidR="007D2239" w:rsidRDefault="007D2239" w:rsidP="003268B7">
      <w:p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 xml:space="preserve">b) </w:t>
      </w:r>
      <w:r w:rsidR="00C51C41">
        <w:rPr>
          <w:rFonts w:ascii="Trebuchet MS" w:eastAsia="Trebuchet MS" w:hAnsi="Trebuchet MS" w:cs="Times New Roman"/>
          <w:szCs w:val="20"/>
        </w:rPr>
        <w:t xml:space="preserve">atribuții </w:t>
      </w:r>
      <w:r>
        <w:rPr>
          <w:rFonts w:ascii="Trebuchet MS" w:eastAsia="Trebuchet MS" w:hAnsi="Trebuchet MS" w:cs="Times New Roman"/>
          <w:szCs w:val="20"/>
        </w:rPr>
        <w:t>generale sau</w:t>
      </w:r>
      <w:r w:rsidR="003268B7" w:rsidRPr="002B4C92">
        <w:rPr>
          <w:rFonts w:ascii="Trebuchet MS" w:eastAsia="Trebuchet MS" w:hAnsi="Trebuchet MS" w:cs="Times New Roman"/>
          <w:szCs w:val="20"/>
        </w:rPr>
        <w:t xml:space="preserve"> de </w:t>
      </w:r>
      <w:r>
        <w:rPr>
          <w:rFonts w:ascii="Trebuchet MS" w:eastAsia="Trebuchet MS" w:hAnsi="Trebuchet MS" w:cs="Times New Roman"/>
          <w:szCs w:val="20"/>
        </w:rPr>
        <w:t>execuție.</w:t>
      </w:r>
    </w:p>
    <w:p w14:paraId="3EF0CACC" w14:textId="0E656E2A" w:rsidR="007D2239"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w:t>
      </w:r>
      <w:r w:rsidR="00E230AD">
        <w:rPr>
          <w:rFonts w:ascii="Trebuchet MS" w:eastAsia="Trebuchet MS" w:hAnsi="Trebuchet MS" w:cs="Times New Roman"/>
          <w:szCs w:val="20"/>
        </w:rPr>
        <w:t>8</w:t>
      </w:r>
      <w:r w:rsidRPr="002B4C92">
        <w:rPr>
          <w:rFonts w:ascii="Trebuchet MS" w:eastAsia="Trebuchet MS" w:hAnsi="Trebuchet MS" w:cs="Times New Roman"/>
          <w:szCs w:val="20"/>
        </w:rPr>
        <w:t>)</w:t>
      </w:r>
      <w:r w:rsidR="007D2239">
        <w:rPr>
          <w:rFonts w:ascii="Trebuchet MS" w:eastAsia="Trebuchet MS" w:hAnsi="Trebuchet MS" w:cs="Times New Roman"/>
          <w:szCs w:val="20"/>
        </w:rPr>
        <w:t xml:space="preserve"> </w:t>
      </w:r>
      <w:r w:rsidR="00B7794C">
        <w:rPr>
          <w:rFonts w:ascii="Trebuchet MS" w:eastAsia="Trebuchet MS" w:hAnsi="Trebuchet MS" w:cs="Times New Roman"/>
          <w:szCs w:val="20"/>
        </w:rPr>
        <w:t>A</w:t>
      </w:r>
      <w:r w:rsidR="00503028">
        <w:rPr>
          <w:rFonts w:ascii="Trebuchet MS" w:eastAsia="Trebuchet MS" w:hAnsi="Trebuchet MS" w:cs="Times New Roman"/>
          <w:szCs w:val="20"/>
        </w:rPr>
        <w:t xml:space="preserve">tribuțiile manageriale se </w:t>
      </w:r>
      <w:r w:rsidR="0053475E">
        <w:rPr>
          <w:rFonts w:ascii="Trebuchet MS" w:eastAsia="Trebuchet MS" w:hAnsi="Trebuchet MS" w:cs="Times New Roman"/>
          <w:szCs w:val="20"/>
        </w:rPr>
        <w:t>î</w:t>
      </w:r>
      <w:r w:rsidR="00503028">
        <w:rPr>
          <w:rFonts w:ascii="Trebuchet MS" w:eastAsia="Trebuchet MS" w:hAnsi="Trebuchet MS" w:cs="Times New Roman"/>
          <w:szCs w:val="20"/>
        </w:rPr>
        <w:t>mpart în trei subcategorii:</w:t>
      </w:r>
    </w:p>
    <w:p w14:paraId="36A0BED0" w14:textId="643FEFDD" w:rsidR="003268B7" w:rsidRPr="002B4C92"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a</w:t>
      </w:r>
      <w:r w:rsidR="00503028">
        <w:rPr>
          <w:rFonts w:ascii="Trebuchet MS" w:eastAsia="Trebuchet MS" w:hAnsi="Trebuchet MS" w:cs="Times New Roman"/>
          <w:szCs w:val="20"/>
        </w:rPr>
        <w:t>)</w:t>
      </w:r>
      <w:r w:rsidRPr="002B4C92">
        <w:rPr>
          <w:rFonts w:ascii="Trebuchet MS" w:eastAsia="Trebuchet MS" w:hAnsi="Trebuchet MS" w:cs="Times New Roman"/>
          <w:szCs w:val="20"/>
        </w:rPr>
        <w:t xml:space="preserve"> managementul de nivel superior, prevăzut la art. 394 alin. (1) din prezentul cod </w:t>
      </w:r>
      <w:r w:rsidR="00772236">
        <w:rPr>
          <w:rFonts w:ascii="Trebuchet MS" w:eastAsia="Trebuchet MS" w:hAnsi="Trebuchet MS" w:cs="Times New Roman"/>
          <w:szCs w:val="20"/>
        </w:rPr>
        <w:t>care cuprinde</w:t>
      </w:r>
      <w:r w:rsidRPr="002B4C92">
        <w:rPr>
          <w:rFonts w:ascii="Trebuchet MS" w:eastAsia="Trebuchet MS" w:hAnsi="Trebuchet MS" w:cs="Times New Roman"/>
          <w:szCs w:val="20"/>
        </w:rPr>
        <w:t xml:space="preserve"> totalitatea atribuțiilor privind gestiunea obiectivelor și politicilor organizaționale, coordonare și planificare, dezvoltarea viziunii strategice și stabilirea obiectivelor pe termen lung ale organizației.</w:t>
      </w:r>
    </w:p>
    <w:p w14:paraId="4FC50F13" w14:textId="77777777" w:rsidR="003268B7" w:rsidRPr="002B4C92"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b</w:t>
      </w:r>
      <w:r w:rsidR="00503028">
        <w:rPr>
          <w:rFonts w:ascii="Trebuchet MS" w:eastAsia="Trebuchet MS" w:hAnsi="Trebuchet MS" w:cs="Times New Roman"/>
          <w:szCs w:val="20"/>
        </w:rPr>
        <w:t>)</w:t>
      </w:r>
      <w:r w:rsidRPr="002B4C92">
        <w:rPr>
          <w:rFonts w:ascii="Trebuchet MS" w:eastAsia="Trebuchet MS" w:hAnsi="Trebuchet MS" w:cs="Times New Roman"/>
          <w:szCs w:val="20"/>
        </w:rPr>
        <w:t xml:space="preserve"> managementul de nivel mediu </w:t>
      </w:r>
      <w:r w:rsidR="00772236">
        <w:rPr>
          <w:rFonts w:ascii="Trebuchet MS" w:eastAsia="Trebuchet MS" w:hAnsi="Trebuchet MS" w:cs="Times New Roman"/>
          <w:szCs w:val="20"/>
        </w:rPr>
        <w:t>care cuprinde</w:t>
      </w:r>
      <w:r w:rsidRPr="002B4C92">
        <w:rPr>
          <w:rFonts w:ascii="Trebuchet MS" w:eastAsia="Trebuchet MS" w:hAnsi="Trebuchet MS" w:cs="Times New Roman"/>
          <w:szCs w:val="20"/>
        </w:rPr>
        <w:t xml:space="preserve"> totalitatea atribuțiilor necesare pentru funcționarea unei structuri, prin contribuții la definirea strategiilor și politicilor stabilite de managementul de nivel superior și asigurarea implementării acestora.</w:t>
      </w:r>
    </w:p>
    <w:p w14:paraId="55E019C0" w14:textId="081D9D98" w:rsidR="003268B7" w:rsidRPr="002B4C92"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c</w:t>
      </w:r>
      <w:r w:rsidR="00503028">
        <w:rPr>
          <w:rFonts w:ascii="Trebuchet MS" w:eastAsia="Trebuchet MS" w:hAnsi="Trebuchet MS" w:cs="Times New Roman"/>
          <w:szCs w:val="20"/>
        </w:rPr>
        <w:t>)</w:t>
      </w:r>
      <w:r w:rsidRPr="002B4C92">
        <w:rPr>
          <w:rFonts w:ascii="Trebuchet MS" w:eastAsia="Trebuchet MS" w:hAnsi="Trebuchet MS" w:cs="Times New Roman"/>
          <w:szCs w:val="20"/>
        </w:rPr>
        <w:t xml:space="preserve"> managementul de </w:t>
      </w:r>
      <w:r w:rsidR="00503028">
        <w:rPr>
          <w:rFonts w:ascii="Trebuchet MS" w:eastAsia="Trebuchet MS" w:hAnsi="Trebuchet MS" w:cs="Times New Roman"/>
          <w:szCs w:val="20"/>
        </w:rPr>
        <w:t>linie</w:t>
      </w:r>
      <w:r w:rsidR="00772236">
        <w:rPr>
          <w:rFonts w:ascii="Trebuchet MS" w:eastAsia="Trebuchet MS" w:hAnsi="Trebuchet MS" w:cs="Times New Roman"/>
          <w:szCs w:val="20"/>
        </w:rPr>
        <w:t xml:space="preserve"> care</w:t>
      </w:r>
      <w:r w:rsidRPr="002B4C92">
        <w:rPr>
          <w:rFonts w:ascii="Trebuchet MS" w:eastAsia="Trebuchet MS" w:hAnsi="Trebuchet MS" w:cs="Times New Roman"/>
          <w:szCs w:val="20"/>
        </w:rPr>
        <w:t xml:space="preserve"> cuprinde totalitatea atribuțiilor necesare pentru  </w:t>
      </w:r>
      <w:r w:rsidR="0053475E">
        <w:rPr>
          <w:rFonts w:ascii="Trebuchet MS" w:eastAsia="Trebuchet MS" w:hAnsi="Trebuchet MS" w:cs="Times New Roman"/>
          <w:szCs w:val="20"/>
        </w:rPr>
        <w:t xml:space="preserve">a </w:t>
      </w:r>
      <w:r w:rsidR="0053475E" w:rsidRPr="002B4C92">
        <w:rPr>
          <w:rFonts w:ascii="Trebuchet MS" w:eastAsia="Trebuchet MS" w:hAnsi="Trebuchet MS" w:cs="Times New Roman"/>
          <w:szCs w:val="20"/>
        </w:rPr>
        <w:t>asigur</w:t>
      </w:r>
      <w:r w:rsidR="0053475E">
        <w:rPr>
          <w:rFonts w:ascii="Trebuchet MS" w:eastAsia="Trebuchet MS" w:hAnsi="Trebuchet MS" w:cs="Times New Roman"/>
          <w:szCs w:val="20"/>
        </w:rPr>
        <w:t>a</w:t>
      </w:r>
      <w:r w:rsidR="0053475E" w:rsidRPr="002B4C92">
        <w:rPr>
          <w:rFonts w:ascii="Trebuchet MS" w:eastAsia="Trebuchet MS" w:hAnsi="Trebuchet MS" w:cs="Times New Roman"/>
          <w:szCs w:val="20"/>
        </w:rPr>
        <w:t xml:space="preserve"> </w:t>
      </w:r>
      <w:r w:rsidRPr="002B4C92">
        <w:rPr>
          <w:rFonts w:ascii="Trebuchet MS" w:eastAsia="Trebuchet MS" w:hAnsi="Trebuchet MS" w:cs="Times New Roman"/>
          <w:szCs w:val="20"/>
        </w:rPr>
        <w:t xml:space="preserve">coordonarea și supervizarea operațiunilor zilnice necesare pentru ducerea la îndeplinire a strategiilor și politicilor stabilite de managementul de nivel superior și coordonate de managementul de nivel mediu. </w:t>
      </w:r>
    </w:p>
    <w:p w14:paraId="1148D064" w14:textId="73338617" w:rsidR="003268B7" w:rsidRPr="002B4C92" w:rsidRDefault="003268B7" w:rsidP="003268B7">
      <w:pPr>
        <w:shd w:val="clear" w:color="auto" w:fill="FFFFFF" w:themeFill="background1"/>
        <w:tabs>
          <w:tab w:val="left" w:pos="90"/>
        </w:tabs>
        <w:spacing w:after="0"/>
        <w:rPr>
          <w:rFonts w:ascii="Trebuchet MS" w:eastAsia="Trebuchet MS" w:hAnsi="Trebuchet MS" w:cs="Times New Roman"/>
          <w:szCs w:val="20"/>
        </w:rPr>
      </w:pPr>
      <w:r w:rsidRPr="002B4C92">
        <w:rPr>
          <w:rFonts w:ascii="Trebuchet MS" w:eastAsia="Trebuchet MS" w:hAnsi="Trebuchet MS" w:cs="Times New Roman"/>
          <w:szCs w:val="20"/>
        </w:rPr>
        <w:t>(</w:t>
      </w:r>
      <w:r w:rsidR="00E230AD">
        <w:rPr>
          <w:rFonts w:ascii="Trebuchet MS" w:eastAsia="Trebuchet MS" w:hAnsi="Trebuchet MS" w:cs="Times New Roman"/>
          <w:szCs w:val="20"/>
        </w:rPr>
        <w:t>9</w:t>
      </w:r>
      <w:r w:rsidRPr="002B4C92">
        <w:rPr>
          <w:rFonts w:ascii="Trebuchet MS" w:eastAsia="Trebuchet MS" w:hAnsi="Trebuchet MS" w:cs="Times New Roman"/>
          <w:szCs w:val="20"/>
        </w:rPr>
        <w:t xml:space="preserve">) </w:t>
      </w:r>
      <w:r w:rsidR="00B7794C">
        <w:rPr>
          <w:rFonts w:ascii="Trebuchet MS" w:eastAsia="Trebuchet MS" w:hAnsi="Trebuchet MS" w:cs="Times New Roman"/>
          <w:szCs w:val="20"/>
        </w:rPr>
        <w:t>Nivelul de atribuții prevăzut la alin.</w:t>
      </w:r>
      <w:r w:rsidRPr="002B4C92">
        <w:rPr>
          <w:rFonts w:ascii="Trebuchet MS" w:eastAsia="Trebuchet MS" w:hAnsi="Trebuchet MS" w:cs="Times New Roman"/>
          <w:szCs w:val="20"/>
        </w:rPr>
        <w:t xml:space="preserve"> (5) lit. </w:t>
      </w:r>
      <w:r w:rsidR="00B7794C">
        <w:rPr>
          <w:rFonts w:ascii="Trebuchet MS" w:eastAsia="Trebuchet MS" w:hAnsi="Trebuchet MS" w:cs="Times New Roman"/>
          <w:szCs w:val="20"/>
        </w:rPr>
        <w:t>b</w:t>
      </w:r>
      <w:r w:rsidRPr="002B4C92">
        <w:rPr>
          <w:rFonts w:ascii="Trebuchet MS" w:eastAsia="Trebuchet MS" w:hAnsi="Trebuchet MS" w:cs="Times New Roman"/>
          <w:szCs w:val="20"/>
        </w:rPr>
        <w:t xml:space="preserve">), cuprinde totalitatea atribuțiilor necesare pentru realizarea sarcinilor de zi cu zi, altele decât atribuţiile prevăzute la alin. (6) –(8). </w:t>
      </w:r>
    </w:p>
    <w:p w14:paraId="1985B7D2" w14:textId="0042592D" w:rsidR="00120424" w:rsidRDefault="00120424" w:rsidP="003268B7">
      <w:pPr>
        <w:shd w:val="clear" w:color="auto" w:fill="FFFFFF" w:themeFill="background1"/>
        <w:tabs>
          <w:tab w:val="left" w:pos="90"/>
        </w:tabs>
        <w:spacing w:after="0"/>
        <w:rPr>
          <w:rFonts w:ascii="Trebuchet MS" w:eastAsia="Trebuchet MS" w:hAnsi="Trebuchet MS" w:cs="Times New Roman"/>
          <w:szCs w:val="20"/>
        </w:rPr>
      </w:pPr>
    </w:p>
    <w:p w14:paraId="40C49155" w14:textId="6AB0A063" w:rsidR="00120424" w:rsidRPr="002B4C92" w:rsidRDefault="00120424" w:rsidP="00120424">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La anexa nr. 8, la art</w:t>
      </w:r>
      <w:r w:rsidR="005636F5">
        <w:rPr>
          <w:rFonts w:ascii="Trebuchet MS" w:hAnsi="Trebuchet MS" w:cs="Times New Roman"/>
          <w:b/>
          <w:szCs w:val="20"/>
        </w:rPr>
        <w:t>icolul</w:t>
      </w:r>
      <w:r w:rsidRPr="002B4C92">
        <w:rPr>
          <w:rFonts w:ascii="Trebuchet MS" w:hAnsi="Trebuchet MS" w:cs="Times New Roman"/>
          <w:b/>
          <w:szCs w:val="20"/>
        </w:rPr>
        <w:t xml:space="preserve"> 31, după alineatul </w:t>
      </w: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3</w:t>
      </w:r>
      <w:r w:rsidRPr="002B4C92">
        <w:rPr>
          <w:rFonts w:ascii="Trebuchet MS" w:eastAsia="Open Sans" w:hAnsi="Trebuchet MS" w:cs="Times New Roman"/>
          <w:szCs w:val="20"/>
        </w:rPr>
        <w:t>)</w:t>
      </w:r>
      <w:r w:rsidRPr="002B4C92">
        <w:rPr>
          <w:rFonts w:ascii="Trebuchet MS" w:hAnsi="Trebuchet MS" w:cs="Times New Roman"/>
          <w:b/>
          <w:szCs w:val="20"/>
        </w:rPr>
        <w:t xml:space="preserve"> se introduc trei noi alineate</w:t>
      </w:r>
      <w:r>
        <w:rPr>
          <w:rFonts w:ascii="Trebuchet MS" w:hAnsi="Trebuchet MS" w:cs="Times New Roman"/>
          <w:b/>
          <w:szCs w:val="20"/>
        </w:rPr>
        <w:t>,</w:t>
      </w:r>
      <w:r w:rsidRPr="002B4C92">
        <w:rPr>
          <w:rFonts w:ascii="Trebuchet MS" w:hAnsi="Trebuchet MS" w:cs="Times New Roman"/>
          <w:b/>
          <w:szCs w:val="20"/>
        </w:rPr>
        <w:t xml:space="preserve"> alin. </w:t>
      </w: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4</w:t>
      </w:r>
      <w:r w:rsidRPr="002B4C92">
        <w:rPr>
          <w:rFonts w:ascii="Trebuchet MS" w:eastAsia="Open Sans" w:hAnsi="Trebuchet MS" w:cs="Times New Roman"/>
          <w:szCs w:val="20"/>
        </w:rPr>
        <w:t>)</w:t>
      </w:r>
      <w:r w:rsidRPr="002B4C92">
        <w:rPr>
          <w:rFonts w:ascii="Trebuchet MS" w:eastAsia="Trebuchet MS" w:hAnsi="Trebuchet MS" w:cs="Times New Roman"/>
          <w:szCs w:val="20"/>
        </w:rPr>
        <w:t xml:space="preserve"> -</w:t>
      </w: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6</w:t>
      </w:r>
      <w:r w:rsidRPr="002B4C92">
        <w:rPr>
          <w:rFonts w:ascii="Trebuchet MS" w:eastAsia="Open Sans" w:hAnsi="Trebuchet MS" w:cs="Times New Roman"/>
          <w:szCs w:val="20"/>
        </w:rPr>
        <w:t>)</w:t>
      </w:r>
      <w:r w:rsidRPr="002B4C92">
        <w:rPr>
          <w:rFonts w:ascii="Trebuchet MS" w:eastAsia="Trebuchet MS" w:hAnsi="Trebuchet MS" w:cs="Times New Roman"/>
          <w:szCs w:val="20"/>
        </w:rPr>
        <w:t xml:space="preserve"> </w:t>
      </w:r>
      <w:r w:rsidRPr="002B4C92">
        <w:rPr>
          <w:rFonts w:ascii="Trebuchet MS" w:hAnsi="Trebuchet MS" w:cs="Times New Roman"/>
          <w:b/>
          <w:szCs w:val="20"/>
        </w:rPr>
        <w:t xml:space="preserve"> </w:t>
      </w:r>
      <w:r>
        <w:rPr>
          <w:rFonts w:ascii="Trebuchet MS" w:hAnsi="Trebuchet MS" w:cs="Times New Roman"/>
          <w:b/>
          <w:szCs w:val="20"/>
        </w:rPr>
        <w:t>cu</w:t>
      </w:r>
      <w:r w:rsidRPr="002B4C92">
        <w:rPr>
          <w:rFonts w:ascii="Trebuchet MS" w:hAnsi="Trebuchet MS" w:cs="Times New Roman"/>
          <w:b/>
          <w:szCs w:val="20"/>
        </w:rPr>
        <w:t xml:space="preserve"> următorul </w:t>
      </w:r>
      <w:r>
        <w:rPr>
          <w:rFonts w:ascii="Trebuchet MS" w:hAnsi="Trebuchet MS" w:cs="Times New Roman"/>
          <w:b/>
          <w:szCs w:val="20"/>
        </w:rPr>
        <w:t>cuprins</w:t>
      </w:r>
      <w:r w:rsidRPr="002B4C92">
        <w:rPr>
          <w:rFonts w:ascii="Trebuchet MS" w:hAnsi="Trebuchet MS" w:cs="Times New Roman"/>
          <w:b/>
          <w:szCs w:val="20"/>
        </w:rPr>
        <w:t>:</w:t>
      </w:r>
    </w:p>
    <w:p w14:paraId="500830E9" w14:textId="77777777" w:rsidR="00120424" w:rsidRPr="002B4C92" w:rsidRDefault="00120424" w:rsidP="00120424">
      <w:pPr>
        <w:shd w:val="clear" w:color="auto" w:fill="FFFFFF" w:themeFill="background1"/>
        <w:spacing w:after="0"/>
        <w:rPr>
          <w:rFonts w:ascii="Trebuchet MS" w:eastAsia="Open Sans" w:hAnsi="Trebuchet MS" w:cs="Times New Roman"/>
          <w:szCs w:val="20"/>
        </w:rPr>
      </w:pP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4</w:t>
      </w:r>
      <w:r w:rsidRPr="002B4C92">
        <w:rPr>
          <w:rFonts w:ascii="Trebuchet MS" w:eastAsia="Open Sans" w:hAnsi="Trebuchet MS" w:cs="Times New Roman"/>
          <w:szCs w:val="20"/>
        </w:rPr>
        <w:t xml:space="preserve">) Fişa postului standardizată aferentă fiecărei funcţii publice generale se completează cu domeniile funcționale aferente atribuțiilor desfășurate de funcționarul public, care se regăsesc în preponderent în fișa postului. </w:t>
      </w:r>
    </w:p>
    <w:p w14:paraId="65493BF9" w14:textId="15FED9C5" w:rsidR="00120424" w:rsidRPr="002B4C92" w:rsidRDefault="00120424" w:rsidP="00120424">
      <w:pPr>
        <w:shd w:val="clear" w:color="auto" w:fill="FFFFFF" w:themeFill="background1"/>
        <w:spacing w:after="0"/>
        <w:rPr>
          <w:rFonts w:ascii="Trebuchet MS" w:eastAsia="Open Sans" w:hAnsi="Trebuchet MS" w:cs="Times New Roman"/>
          <w:szCs w:val="20"/>
        </w:rPr>
      </w:pP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5</w:t>
      </w:r>
      <w:r w:rsidRPr="002B4C92">
        <w:rPr>
          <w:rFonts w:ascii="Trebuchet MS" w:eastAsia="Open Sans" w:hAnsi="Trebuchet MS" w:cs="Times New Roman"/>
          <w:szCs w:val="20"/>
        </w:rPr>
        <w:t xml:space="preserve">) În </w:t>
      </w:r>
      <w:r>
        <w:rPr>
          <w:rFonts w:ascii="Trebuchet MS" w:eastAsia="Open Sans" w:hAnsi="Trebuchet MS" w:cs="Times New Roman"/>
          <w:szCs w:val="20"/>
        </w:rPr>
        <w:t>situația</w:t>
      </w:r>
      <w:r w:rsidRPr="002B4C92">
        <w:rPr>
          <w:rFonts w:ascii="Trebuchet MS" w:eastAsia="Open Sans" w:hAnsi="Trebuchet MS" w:cs="Times New Roman"/>
          <w:szCs w:val="20"/>
        </w:rPr>
        <w:t xml:space="preserve"> în care în fișa postului sunt prevăzute atribuții aferente mai multor domenii funcționale, atunci aceasta se completează cu domeniile funcționale aferente</w:t>
      </w:r>
      <w:r>
        <w:rPr>
          <w:rFonts w:ascii="Trebuchet MS" w:eastAsia="Open Sans" w:hAnsi="Trebuchet MS" w:cs="Times New Roman"/>
          <w:szCs w:val="20"/>
        </w:rPr>
        <w:t xml:space="preserve"> stabilite </w:t>
      </w:r>
      <w:r w:rsidRPr="00314B0A">
        <w:rPr>
          <w:rFonts w:ascii="Trebuchet MS" w:eastAsia="Open Sans" w:hAnsi="Trebuchet MS" w:cs="Times New Roman"/>
          <w:szCs w:val="20"/>
        </w:rPr>
        <w:t>de persoanele prevăzute la alin. (1</w:t>
      </w:r>
      <w:r w:rsidRPr="00314B0A">
        <w:rPr>
          <w:rFonts w:ascii="Trebuchet MS" w:eastAsia="Open Sans" w:hAnsi="Trebuchet MS" w:cs="Times New Roman"/>
          <w:szCs w:val="20"/>
          <w:vertAlign w:val="superscript"/>
        </w:rPr>
        <w:t>1</w:t>
      </w:r>
      <w:r w:rsidRPr="00314B0A">
        <w:rPr>
          <w:rFonts w:ascii="Trebuchet MS" w:eastAsia="Open Sans" w:hAnsi="Trebuchet MS" w:cs="Times New Roman"/>
          <w:szCs w:val="20"/>
        </w:rPr>
        <w:t>).</w:t>
      </w:r>
      <w:r w:rsidR="00761E2C">
        <w:rPr>
          <w:rFonts w:ascii="Trebuchet MS" w:eastAsia="Open Sans" w:hAnsi="Trebuchet MS" w:cs="Times New Roman"/>
          <w:szCs w:val="20"/>
        </w:rPr>
        <w:t xml:space="preserve"> </w:t>
      </w:r>
    </w:p>
    <w:p w14:paraId="458EBDC9" w14:textId="77777777" w:rsidR="00120424" w:rsidRPr="002B4C92" w:rsidRDefault="00120424" w:rsidP="00120424">
      <w:pPr>
        <w:shd w:val="clear" w:color="auto" w:fill="FFFFFF" w:themeFill="background1"/>
        <w:spacing w:after="0"/>
        <w:rPr>
          <w:rFonts w:ascii="Trebuchet MS" w:eastAsia="Open Sans" w:hAnsi="Trebuchet MS" w:cs="Times New Roman"/>
          <w:szCs w:val="20"/>
        </w:rPr>
      </w:pPr>
      <w:r w:rsidRPr="002B4C92">
        <w:rPr>
          <w:rFonts w:ascii="Trebuchet MS" w:eastAsia="Open Sans" w:hAnsi="Trebuchet MS" w:cs="Times New Roman"/>
          <w:szCs w:val="20"/>
        </w:rPr>
        <w:t xml:space="preserve"> (1</w:t>
      </w:r>
      <w:r w:rsidRPr="002B4C92">
        <w:rPr>
          <w:rFonts w:ascii="Trebuchet MS" w:eastAsia="Open Sans" w:hAnsi="Trebuchet MS" w:cs="Times New Roman"/>
          <w:szCs w:val="20"/>
          <w:vertAlign w:val="superscript"/>
        </w:rPr>
        <w:t>6</w:t>
      </w:r>
      <w:r w:rsidRPr="002B4C92">
        <w:rPr>
          <w:rFonts w:ascii="Trebuchet MS" w:eastAsia="Open Sans" w:hAnsi="Trebuchet MS" w:cs="Times New Roman"/>
          <w:szCs w:val="20"/>
        </w:rPr>
        <w:t>) Dispozițiile alin. (1</w:t>
      </w:r>
      <w:r w:rsidRPr="002B4C92">
        <w:rPr>
          <w:rFonts w:ascii="Trebuchet MS" w:eastAsia="Open Sans" w:hAnsi="Trebuchet MS" w:cs="Times New Roman"/>
          <w:szCs w:val="20"/>
          <w:vertAlign w:val="superscript"/>
        </w:rPr>
        <w:t>1</w:t>
      </w:r>
      <w:r w:rsidRPr="002B4C92">
        <w:rPr>
          <w:rFonts w:ascii="Trebuchet MS" w:eastAsia="Open Sans" w:hAnsi="Trebuchet MS" w:cs="Times New Roman"/>
          <w:szCs w:val="20"/>
        </w:rPr>
        <w:t>) – (1</w:t>
      </w:r>
      <w:r w:rsidRPr="002B4C92">
        <w:rPr>
          <w:rFonts w:ascii="Trebuchet MS" w:eastAsia="Open Sans" w:hAnsi="Trebuchet MS" w:cs="Times New Roman"/>
          <w:szCs w:val="20"/>
          <w:vertAlign w:val="superscript"/>
        </w:rPr>
        <w:t>3</w:t>
      </w:r>
      <w:r w:rsidRPr="002B4C92">
        <w:rPr>
          <w:rFonts w:ascii="Trebuchet MS" w:eastAsia="Open Sans" w:hAnsi="Trebuchet MS" w:cs="Times New Roman"/>
          <w:szCs w:val="20"/>
        </w:rPr>
        <w:t xml:space="preserve">) se aplică în mod corespunzător și în </w:t>
      </w:r>
      <w:r>
        <w:rPr>
          <w:rFonts w:ascii="Trebuchet MS" w:eastAsia="Open Sans" w:hAnsi="Trebuchet MS" w:cs="Times New Roman"/>
          <w:szCs w:val="20"/>
        </w:rPr>
        <w:t>situația</w:t>
      </w:r>
      <w:r w:rsidRPr="002B4C92">
        <w:rPr>
          <w:rFonts w:ascii="Trebuchet MS" w:eastAsia="Open Sans" w:hAnsi="Trebuchet MS" w:cs="Times New Roman"/>
          <w:szCs w:val="20"/>
        </w:rPr>
        <w:t xml:space="preserve"> prevăzută de alin. (1</w:t>
      </w:r>
      <w:r w:rsidRPr="002B4C92">
        <w:rPr>
          <w:rFonts w:ascii="Trebuchet MS" w:eastAsia="Open Sans" w:hAnsi="Trebuchet MS" w:cs="Times New Roman"/>
          <w:szCs w:val="20"/>
          <w:vertAlign w:val="superscript"/>
        </w:rPr>
        <w:t>4</w:t>
      </w:r>
      <w:r w:rsidRPr="002B4C92">
        <w:rPr>
          <w:rFonts w:ascii="Trebuchet MS" w:eastAsia="Open Sans" w:hAnsi="Trebuchet MS" w:cs="Times New Roman"/>
          <w:szCs w:val="20"/>
        </w:rPr>
        <w:t>).”</w:t>
      </w:r>
    </w:p>
    <w:p w14:paraId="14F247DF" w14:textId="77777777" w:rsidR="003268B7" w:rsidRPr="002B4C92" w:rsidRDefault="003268B7" w:rsidP="003268B7">
      <w:pPr>
        <w:spacing w:after="0"/>
        <w:rPr>
          <w:rFonts w:ascii="Trebuchet MS" w:hAnsi="Trebuchet MS" w:cs="Times New Roman"/>
          <w:i/>
          <w:szCs w:val="20"/>
        </w:rPr>
      </w:pPr>
    </w:p>
    <w:p w14:paraId="2DBBF5C7" w14:textId="251842A5" w:rsidR="003268B7" w:rsidRPr="002B4C92" w:rsidRDefault="00CB2735"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Pr>
          <w:rFonts w:ascii="Trebuchet MS" w:hAnsi="Trebuchet MS" w:cs="Times New Roman"/>
          <w:b/>
          <w:szCs w:val="20"/>
        </w:rPr>
        <w:t>La anexa nr. 8, a</w:t>
      </w:r>
      <w:r w:rsidR="003268B7" w:rsidRPr="002B4C92">
        <w:rPr>
          <w:rFonts w:ascii="Trebuchet MS" w:hAnsi="Trebuchet MS" w:cs="Times New Roman"/>
          <w:b/>
          <w:szCs w:val="20"/>
        </w:rPr>
        <w:t xml:space="preserve">rticolul </w:t>
      </w:r>
      <w:r w:rsidR="003268B7" w:rsidRPr="002B4C92">
        <w:rPr>
          <w:rFonts w:ascii="Trebuchet MS" w:eastAsia="Trebuchet MS" w:hAnsi="Trebuchet MS" w:cs="Times New Roman"/>
          <w:b/>
          <w:szCs w:val="20"/>
        </w:rPr>
        <w:t>31</w:t>
      </w:r>
      <w:r w:rsidR="003268B7" w:rsidRPr="002B4C92">
        <w:rPr>
          <w:rFonts w:ascii="Trebuchet MS" w:hAnsi="Trebuchet MS" w:cs="Times New Roman"/>
          <w:b/>
          <w:szCs w:val="20"/>
        </w:rPr>
        <w:t>, alineatul (2) se modifică și va avea următorul cuprins:</w:t>
      </w:r>
    </w:p>
    <w:p w14:paraId="1ED09CE0" w14:textId="77777777" w:rsidR="003268B7" w:rsidRPr="002B4C92" w:rsidRDefault="003268B7" w:rsidP="003268B7">
      <w:pPr>
        <w:shd w:val="clear" w:color="auto" w:fill="FFFFFF"/>
        <w:tabs>
          <w:tab w:val="left" w:pos="90"/>
        </w:tabs>
        <w:spacing w:after="0"/>
        <w:rPr>
          <w:rFonts w:ascii="Trebuchet MS" w:hAnsi="Trebuchet MS" w:cs="Times New Roman"/>
          <w:b/>
          <w:szCs w:val="20"/>
        </w:rPr>
      </w:pPr>
      <w:r w:rsidRPr="002B4C92">
        <w:rPr>
          <w:rFonts w:ascii="Trebuchet MS" w:hAnsi="Trebuchet MS" w:cs="Times New Roman"/>
          <w:b/>
          <w:szCs w:val="20"/>
        </w:rPr>
        <w:t>"(2) Modelul fișei postului standardizate este prevăzut la pct. III.</w:t>
      </w:r>
    </w:p>
    <w:p w14:paraId="441EFF16" w14:textId="77777777" w:rsidR="003268B7" w:rsidRPr="002B4C92" w:rsidRDefault="003268B7" w:rsidP="003268B7">
      <w:pPr>
        <w:shd w:val="clear" w:color="auto" w:fill="FFFFFF"/>
        <w:tabs>
          <w:tab w:val="left" w:pos="90"/>
        </w:tabs>
        <w:spacing w:after="0"/>
        <w:rPr>
          <w:rFonts w:ascii="Trebuchet MS" w:hAnsi="Trebuchet MS" w:cs="Times New Roman"/>
          <w:b/>
          <w:szCs w:val="20"/>
        </w:rPr>
      </w:pPr>
      <w:r w:rsidRPr="002B4C92">
        <w:rPr>
          <w:rFonts w:ascii="Trebuchet MS" w:hAnsi="Trebuchet MS" w:cs="Times New Roman"/>
          <w:b/>
          <w:szCs w:val="20"/>
        </w:rPr>
        <w:t>III. Model - Fișa postului standardizată</w:t>
      </w:r>
    </w:p>
    <w:p w14:paraId="742CD44B"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rPr>
        <w:t>Aprob.</w:t>
      </w:r>
      <w:r w:rsidRPr="002B4C92">
        <w:rPr>
          <w:rFonts w:ascii="Trebuchet MS" w:hAnsi="Trebuchet MS" w:cs="Times New Roman"/>
          <w:szCs w:val="20"/>
          <w:vertAlign w:val="superscript"/>
        </w:rPr>
        <w:t>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364"/>
        <w:gridCol w:w="5980"/>
      </w:tblGrid>
      <w:tr w:rsidR="003268B7" w:rsidRPr="002B4C92" w14:paraId="14215EBB" w14:textId="77777777">
        <w:tc>
          <w:tcPr>
            <w:tcW w:w="1800" w:type="pct"/>
            <w:tcBorders>
              <w:bottom w:val="single" w:sz="6" w:space="0" w:color="auto"/>
              <w:right w:val="single" w:sz="6" w:space="0" w:color="auto"/>
            </w:tcBorders>
            <w:shd w:val="clear" w:color="auto" w:fill="auto"/>
            <w:hideMark/>
          </w:tcPr>
          <w:bookmarkEnd w:id="30"/>
          <w:p w14:paraId="76D93143"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Denumirea autorității sau instituției publice</w:t>
            </w:r>
          </w:p>
        </w:tc>
        <w:tc>
          <w:tcPr>
            <w:tcW w:w="3200" w:type="pct"/>
            <w:tcBorders>
              <w:bottom w:val="single" w:sz="6" w:space="0" w:color="auto"/>
              <w:right w:val="single" w:sz="6" w:space="0" w:color="auto"/>
            </w:tcBorders>
            <w:shd w:val="clear" w:color="auto" w:fill="auto"/>
            <w:hideMark/>
          </w:tcPr>
          <w:p w14:paraId="0543C676" w14:textId="77777777" w:rsidR="003268B7" w:rsidRPr="002B4C92" w:rsidRDefault="003268B7">
            <w:pPr>
              <w:tabs>
                <w:tab w:val="left" w:pos="90"/>
              </w:tabs>
              <w:spacing w:after="0"/>
              <w:rPr>
                <w:rFonts w:ascii="Trebuchet MS" w:hAnsi="Trebuchet MS" w:cs="Times New Roman"/>
                <w:szCs w:val="20"/>
              </w:rPr>
            </w:pPr>
          </w:p>
        </w:tc>
      </w:tr>
      <w:tr w:rsidR="003268B7" w:rsidRPr="002B4C92" w14:paraId="135CB441" w14:textId="77777777">
        <w:tc>
          <w:tcPr>
            <w:tcW w:w="1800" w:type="pct"/>
            <w:tcBorders>
              <w:bottom w:val="single" w:sz="6" w:space="0" w:color="auto"/>
              <w:right w:val="single" w:sz="6" w:space="0" w:color="auto"/>
            </w:tcBorders>
            <w:shd w:val="clear" w:color="auto" w:fill="auto"/>
            <w:hideMark/>
          </w:tcPr>
          <w:p w14:paraId="5F3BF8CF"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lastRenderedPageBreak/>
              <w:t>Direcția generală</w:t>
            </w:r>
          </w:p>
        </w:tc>
        <w:tc>
          <w:tcPr>
            <w:tcW w:w="3200" w:type="pct"/>
            <w:tcBorders>
              <w:bottom w:val="single" w:sz="6" w:space="0" w:color="auto"/>
              <w:right w:val="single" w:sz="6" w:space="0" w:color="auto"/>
            </w:tcBorders>
            <w:shd w:val="clear" w:color="auto" w:fill="auto"/>
            <w:hideMark/>
          </w:tcPr>
          <w:p w14:paraId="1AC504FA" w14:textId="77777777" w:rsidR="003268B7" w:rsidRPr="002B4C92" w:rsidRDefault="003268B7">
            <w:pPr>
              <w:tabs>
                <w:tab w:val="left" w:pos="90"/>
              </w:tabs>
              <w:spacing w:after="0"/>
              <w:rPr>
                <w:rFonts w:ascii="Trebuchet MS" w:hAnsi="Trebuchet MS" w:cs="Times New Roman"/>
                <w:szCs w:val="20"/>
              </w:rPr>
            </w:pPr>
          </w:p>
        </w:tc>
      </w:tr>
      <w:tr w:rsidR="003268B7" w:rsidRPr="002B4C92" w14:paraId="61A37E7E" w14:textId="77777777">
        <w:tc>
          <w:tcPr>
            <w:tcW w:w="1800" w:type="pct"/>
            <w:tcBorders>
              <w:bottom w:val="single" w:sz="6" w:space="0" w:color="auto"/>
              <w:right w:val="single" w:sz="6" w:space="0" w:color="auto"/>
            </w:tcBorders>
            <w:shd w:val="clear" w:color="auto" w:fill="auto"/>
            <w:hideMark/>
          </w:tcPr>
          <w:p w14:paraId="667BD563"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Direcția</w:t>
            </w:r>
          </w:p>
        </w:tc>
        <w:tc>
          <w:tcPr>
            <w:tcW w:w="3200" w:type="pct"/>
            <w:tcBorders>
              <w:bottom w:val="single" w:sz="6" w:space="0" w:color="auto"/>
              <w:right w:val="single" w:sz="6" w:space="0" w:color="auto"/>
            </w:tcBorders>
            <w:shd w:val="clear" w:color="auto" w:fill="auto"/>
            <w:hideMark/>
          </w:tcPr>
          <w:p w14:paraId="37B62483" w14:textId="77777777" w:rsidR="003268B7" w:rsidRPr="002B4C92" w:rsidRDefault="003268B7">
            <w:pPr>
              <w:tabs>
                <w:tab w:val="left" w:pos="90"/>
              </w:tabs>
              <w:spacing w:after="0"/>
              <w:rPr>
                <w:rFonts w:ascii="Trebuchet MS" w:hAnsi="Trebuchet MS" w:cs="Times New Roman"/>
                <w:szCs w:val="20"/>
              </w:rPr>
            </w:pPr>
          </w:p>
        </w:tc>
      </w:tr>
      <w:tr w:rsidR="003268B7" w:rsidRPr="002B4C92" w14:paraId="7CB82AEC" w14:textId="77777777">
        <w:tc>
          <w:tcPr>
            <w:tcW w:w="1800" w:type="pct"/>
            <w:tcBorders>
              <w:bottom w:val="single" w:sz="6" w:space="0" w:color="auto"/>
              <w:right w:val="single" w:sz="6" w:space="0" w:color="auto"/>
            </w:tcBorders>
            <w:shd w:val="clear" w:color="auto" w:fill="auto"/>
            <w:hideMark/>
          </w:tcPr>
          <w:p w14:paraId="58389DDC"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Serviciul</w:t>
            </w:r>
          </w:p>
        </w:tc>
        <w:tc>
          <w:tcPr>
            <w:tcW w:w="3200" w:type="pct"/>
            <w:tcBorders>
              <w:bottom w:val="single" w:sz="6" w:space="0" w:color="auto"/>
              <w:right w:val="single" w:sz="6" w:space="0" w:color="auto"/>
            </w:tcBorders>
            <w:shd w:val="clear" w:color="auto" w:fill="auto"/>
            <w:hideMark/>
          </w:tcPr>
          <w:p w14:paraId="0F0CE4F4" w14:textId="77777777" w:rsidR="003268B7" w:rsidRPr="002B4C92" w:rsidRDefault="003268B7">
            <w:pPr>
              <w:tabs>
                <w:tab w:val="left" w:pos="90"/>
              </w:tabs>
              <w:spacing w:after="0"/>
              <w:rPr>
                <w:rFonts w:ascii="Trebuchet MS" w:hAnsi="Trebuchet MS" w:cs="Times New Roman"/>
                <w:szCs w:val="20"/>
              </w:rPr>
            </w:pPr>
          </w:p>
        </w:tc>
      </w:tr>
      <w:tr w:rsidR="003268B7" w:rsidRPr="002B4C92" w14:paraId="1D2CA6F4" w14:textId="77777777">
        <w:tc>
          <w:tcPr>
            <w:tcW w:w="1800" w:type="pct"/>
            <w:tcBorders>
              <w:bottom w:val="single" w:sz="6" w:space="0" w:color="auto"/>
              <w:right w:val="single" w:sz="6" w:space="0" w:color="auto"/>
            </w:tcBorders>
            <w:shd w:val="clear" w:color="auto" w:fill="auto"/>
            <w:hideMark/>
          </w:tcPr>
          <w:p w14:paraId="4053881C"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Compartimentul</w:t>
            </w:r>
          </w:p>
        </w:tc>
        <w:tc>
          <w:tcPr>
            <w:tcW w:w="3200" w:type="pct"/>
            <w:tcBorders>
              <w:bottom w:val="single" w:sz="6" w:space="0" w:color="auto"/>
              <w:right w:val="single" w:sz="6" w:space="0" w:color="auto"/>
            </w:tcBorders>
            <w:shd w:val="clear" w:color="auto" w:fill="auto"/>
            <w:hideMark/>
          </w:tcPr>
          <w:p w14:paraId="5F99750F" w14:textId="77777777" w:rsidR="003268B7" w:rsidRPr="002B4C92" w:rsidRDefault="003268B7">
            <w:pPr>
              <w:tabs>
                <w:tab w:val="left" w:pos="90"/>
              </w:tabs>
              <w:spacing w:after="0"/>
              <w:rPr>
                <w:rFonts w:ascii="Trebuchet MS" w:hAnsi="Trebuchet MS" w:cs="Times New Roman"/>
                <w:szCs w:val="20"/>
              </w:rPr>
            </w:pPr>
          </w:p>
        </w:tc>
      </w:tr>
    </w:tbl>
    <w:p w14:paraId="550DA4B3" w14:textId="77777777" w:rsidR="003268B7" w:rsidRPr="002B4C92" w:rsidRDefault="003268B7" w:rsidP="00F82B88">
      <w:pPr>
        <w:shd w:val="clear" w:color="auto" w:fill="FFFFFF"/>
        <w:tabs>
          <w:tab w:val="left" w:pos="90"/>
        </w:tabs>
        <w:spacing w:after="0"/>
        <w:jc w:val="center"/>
        <w:rPr>
          <w:rFonts w:ascii="Trebuchet MS" w:hAnsi="Trebuchet MS" w:cs="Times New Roman"/>
          <w:szCs w:val="20"/>
        </w:rPr>
      </w:pPr>
      <w:r w:rsidRPr="002B4C92">
        <w:rPr>
          <w:rFonts w:ascii="Trebuchet MS" w:hAnsi="Trebuchet MS" w:cs="Times New Roman"/>
          <w:b/>
          <w:szCs w:val="20"/>
        </w:rPr>
        <w:t>FIȘA POSTULUI STANDARDIZATĂ</w:t>
      </w:r>
    </w:p>
    <w:p w14:paraId="07743A80" w14:textId="77777777" w:rsidR="003268B7" w:rsidRPr="002B4C92" w:rsidRDefault="003268B7" w:rsidP="00F82B88">
      <w:pPr>
        <w:shd w:val="clear" w:color="auto" w:fill="FFFFFF"/>
        <w:tabs>
          <w:tab w:val="left" w:pos="90"/>
        </w:tabs>
        <w:spacing w:after="0"/>
        <w:jc w:val="center"/>
        <w:rPr>
          <w:rFonts w:ascii="Trebuchet MS" w:hAnsi="Trebuchet MS" w:cs="Times New Roman"/>
          <w:szCs w:val="20"/>
        </w:rPr>
      </w:pPr>
      <w:r w:rsidRPr="002B4C92">
        <w:rPr>
          <w:rFonts w:ascii="Trebuchet MS" w:hAnsi="Trebuchet MS" w:cs="Times New Roman"/>
          <w:b/>
          <w:szCs w:val="20"/>
        </w:rPr>
        <w:t>Nr. ....................................</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00"/>
        <w:gridCol w:w="1701"/>
        <w:gridCol w:w="336"/>
        <w:gridCol w:w="64"/>
        <w:gridCol w:w="2684"/>
        <w:gridCol w:w="3059"/>
      </w:tblGrid>
      <w:tr w:rsidR="003268B7" w:rsidRPr="002B4C92" w14:paraId="22403879" w14:textId="77777777">
        <w:tc>
          <w:tcPr>
            <w:tcW w:w="0" w:type="auto"/>
            <w:gridSpan w:val="6"/>
            <w:tcBorders>
              <w:bottom w:val="single" w:sz="6" w:space="0" w:color="auto"/>
              <w:right w:val="single" w:sz="6" w:space="0" w:color="auto"/>
            </w:tcBorders>
            <w:shd w:val="clear" w:color="auto" w:fill="auto"/>
            <w:hideMark/>
          </w:tcPr>
          <w:p w14:paraId="10F50151" w14:textId="77777777" w:rsidR="003268B7" w:rsidRPr="002B4C92" w:rsidRDefault="003268B7" w:rsidP="00F82B88">
            <w:pPr>
              <w:pStyle w:val="NormalWeb"/>
              <w:tabs>
                <w:tab w:val="left" w:pos="90"/>
              </w:tabs>
              <w:spacing w:before="0" w:beforeAutospacing="0" w:after="0" w:afterAutospacing="0" w:line="276" w:lineRule="auto"/>
              <w:jc w:val="center"/>
              <w:rPr>
                <w:rFonts w:ascii="Trebuchet MS" w:hAnsi="Trebuchet MS"/>
                <w:sz w:val="20"/>
                <w:szCs w:val="20"/>
              </w:rPr>
            </w:pPr>
            <w:r w:rsidRPr="002B4C92">
              <w:rPr>
                <w:rFonts w:ascii="Trebuchet MS" w:hAnsi="Trebuchet MS"/>
                <w:b/>
                <w:sz w:val="20"/>
                <w:szCs w:val="20"/>
              </w:rPr>
              <w:t>Informații generale privind postul</w:t>
            </w:r>
          </w:p>
        </w:tc>
      </w:tr>
      <w:tr w:rsidR="003268B7" w:rsidRPr="002B4C92" w14:paraId="0E8ED37C" w14:textId="77777777">
        <w:tc>
          <w:tcPr>
            <w:tcW w:w="1927" w:type="pct"/>
            <w:gridSpan w:val="4"/>
            <w:tcBorders>
              <w:bottom w:val="single" w:sz="6" w:space="0" w:color="auto"/>
              <w:right w:val="single" w:sz="6" w:space="0" w:color="auto"/>
            </w:tcBorders>
            <w:shd w:val="clear" w:color="auto" w:fill="auto"/>
            <w:hideMark/>
          </w:tcPr>
          <w:p w14:paraId="14C34EB4"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Denumirea postului</w:t>
            </w:r>
          </w:p>
        </w:tc>
        <w:tc>
          <w:tcPr>
            <w:tcW w:w="3073" w:type="pct"/>
            <w:gridSpan w:val="2"/>
            <w:tcBorders>
              <w:bottom w:val="single" w:sz="6" w:space="0" w:color="auto"/>
              <w:right w:val="single" w:sz="6" w:space="0" w:color="auto"/>
            </w:tcBorders>
            <w:shd w:val="clear" w:color="auto" w:fill="auto"/>
            <w:hideMark/>
          </w:tcPr>
          <w:p w14:paraId="23AF1394" w14:textId="77777777" w:rsidR="003268B7" w:rsidRPr="002B4C92" w:rsidRDefault="003268B7">
            <w:pPr>
              <w:tabs>
                <w:tab w:val="left" w:pos="90"/>
              </w:tabs>
              <w:spacing w:after="0"/>
              <w:rPr>
                <w:rFonts w:ascii="Trebuchet MS" w:hAnsi="Trebuchet MS" w:cs="Times New Roman"/>
                <w:szCs w:val="20"/>
              </w:rPr>
            </w:pPr>
          </w:p>
        </w:tc>
      </w:tr>
      <w:tr w:rsidR="003268B7" w:rsidRPr="002B4C92" w14:paraId="0D38933B" w14:textId="77777777">
        <w:tc>
          <w:tcPr>
            <w:tcW w:w="1927" w:type="pct"/>
            <w:gridSpan w:val="4"/>
            <w:tcBorders>
              <w:bottom w:val="single" w:sz="6" w:space="0" w:color="auto"/>
              <w:right w:val="single" w:sz="6" w:space="0" w:color="auto"/>
            </w:tcBorders>
            <w:shd w:val="clear" w:color="auto" w:fill="auto"/>
            <w:hideMark/>
          </w:tcPr>
          <w:p w14:paraId="1853F0CD"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Nivelul postului</w:t>
            </w:r>
          </w:p>
        </w:tc>
        <w:tc>
          <w:tcPr>
            <w:tcW w:w="3073" w:type="pct"/>
            <w:gridSpan w:val="2"/>
            <w:tcBorders>
              <w:bottom w:val="single" w:sz="6" w:space="0" w:color="auto"/>
              <w:right w:val="single" w:sz="6" w:space="0" w:color="auto"/>
            </w:tcBorders>
            <w:shd w:val="clear" w:color="auto" w:fill="auto"/>
            <w:hideMark/>
          </w:tcPr>
          <w:p w14:paraId="67499727" w14:textId="77777777" w:rsidR="003268B7" w:rsidRPr="002B4C92" w:rsidRDefault="003268B7">
            <w:pPr>
              <w:tabs>
                <w:tab w:val="left" w:pos="90"/>
              </w:tabs>
              <w:spacing w:after="0"/>
              <w:rPr>
                <w:rFonts w:ascii="Trebuchet MS" w:hAnsi="Trebuchet MS" w:cs="Times New Roman"/>
                <w:szCs w:val="20"/>
              </w:rPr>
            </w:pPr>
          </w:p>
        </w:tc>
      </w:tr>
      <w:tr w:rsidR="003268B7" w:rsidRPr="002B4C92" w14:paraId="28D58D78" w14:textId="77777777">
        <w:tc>
          <w:tcPr>
            <w:tcW w:w="1927" w:type="pct"/>
            <w:gridSpan w:val="4"/>
            <w:tcBorders>
              <w:bottom w:val="single" w:sz="6" w:space="0" w:color="auto"/>
              <w:right w:val="single" w:sz="6" w:space="0" w:color="auto"/>
            </w:tcBorders>
            <w:shd w:val="clear" w:color="auto" w:fill="auto"/>
            <w:hideMark/>
          </w:tcPr>
          <w:p w14:paraId="4E74ECAA"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Clasa</w:t>
            </w:r>
          </w:p>
        </w:tc>
        <w:tc>
          <w:tcPr>
            <w:tcW w:w="3073" w:type="pct"/>
            <w:gridSpan w:val="2"/>
            <w:tcBorders>
              <w:bottom w:val="single" w:sz="6" w:space="0" w:color="auto"/>
              <w:right w:val="single" w:sz="6" w:space="0" w:color="auto"/>
            </w:tcBorders>
            <w:shd w:val="clear" w:color="auto" w:fill="auto"/>
            <w:hideMark/>
          </w:tcPr>
          <w:p w14:paraId="76A8125E" w14:textId="77777777" w:rsidR="003268B7" w:rsidRPr="002B4C92" w:rsidRDefault="003268B7">
            <w:pPr>
              <w:tabs>
                <w:tab w:val="left" w:pos="90"/>
              </w:tabs>
              <w:spacing w:after="0"/>
              <w:rPr>
                <w:rFonts w:ascii="Trebuchet MS" w:hAnsi="Trebuchet MS" w:cs="Times New Roman"/>
                <w:szCs w:val="20"/>
              </w:rPr>
            </w:pPr>
          </w:p>
        </w:tc>
      </w:tr>
      <w:tr w:rsidR="003268B7" w:rsidRPr="002B4C92" w14:paraId="18F52427" w14:textId="77777777">
        <w:tc>
          <w:tcPr>
            <w:tcW w:w="1927" w:type="pct"/>
            <w:gridSpan w:val="4"/>
            <w:tcBorders>
              <w:bottom w:val="single" w:sz="6" w:space="0" w:color="auto"/>
              <w:right w:val="single" w:sz="6" w:space="0" w:color="auto"/>
            </w:tcBorders>
            <w:shd w:val="clear" w:color="auto" w:fill="auto"/>
            <w:hideMark/>
          </w:tcPr>
          <w:p w14:paraId="23A10F09"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Gradul profesional</w:t>
            </w:r>
          </w:p>
        </w:tc>
        <w:tc>
          <w:tcPr>
            <w:tcW w:w="3073" w:type="pct"/>
            <w:gridSpan w:val="2"/>
            <w:tcBorders>
              <w:bottom w:val="single" w:sz="6" w:space="0" w:color="auto"/>
              <w:right w:val="single" w:sz="6" w:space="0" w:color="auto"/>
            </w:tcBorders>
            <w:shd w:val="clear" w:color="auto" w:fill="auto"/>
            <w:hideMark/>
          </w:tcPr>
          <w:p w14:paraId="74CA88F5" w14:textId="77777777" w:rsidR="003268B7" w:rsidRPr="002B4C92" w:rsidRDefault="003268B7">
            <w:pPr>
              <w:tabs>
                <w:tab w:val="left" w:pos="90"/>
              </w:tabs>
              <w:spacing w:after="0"/>
              <w:rPr>
                <w:rFonts w:ascii="Trebuchet MS" w:hAnsi="Trebuchet MS" w:cs="Times New Roman"/>
                <w:szCs w:val="20"/>
              </w:rPr>
            </w:pPr>
          </w:p>
        </w:tc>
      </w:tr>
      <w:tr w:rsidR="003268B7" w:rsidRPr="002B4C92" w14:paraId="26095B25" w14:textId="77777777">
        <w:tc>
          <w:tcPr>
            <w:tcW w:w="0" w:type="auto"/>
            <w:gridSpan w:val="6"/>
            <w:tcBorders>
              <w:bottom w:val="single" w:sz="6" w:space="0" w:color="auto"/>
              <w:right w:val="single" w:sz="6" w:space="0" w:color="auto"/>
            </w:tcBorders>
            <w:shd w:val="clear" w:color="auto" w:fill="auto"/>
            <w:hideMark/>
          </w:tcPr>
          <w:p w14:paraId="0F78BD78" w14:textId="77777777" w:rsidR="003268B7" w:rsidRPr="002B4C92" w:rsidRDefault="003268B7" w:rsidP="00F82B88">
            <w:pPr>
              <w:pStyle w:val="NormalWeb"/>
              <w:tabs>
                <w:tab w:val="left" w:pos="90"/>
              </w:tabs>
              <w:spacing w:before="0" w:beforeAutospacing="0" w:after="0" w:afterAutospacing="0" w:line="276" w:lineRule="auto"/>
              <w:jc w:val="center"/>
              <w:rPr>
                <w:rFonts w:ascii="Trebuchet MS" w:hAnsi="Trebuchet MS"/>
                <w:kern w:val="20"/>
                <w:sz w:val="20"/>
                <w:szCs w:val="20"/>
              </w:rPr>
            </w:pPr>
            <w:r w:rsidRPr="002B4C92">
              <w:rPr>
                <w:rFonts w:ascii="Trebuchet MS" w:hAnsi="Trebuchet MS"/>
                <w:b/>
                <w:sz w:val="20"/>
                <w:szCs w:val="20"/>
              </w:rPr>
              <w:t>Descrierea postului</w:t>
            </w:r>
          </w:p>
        </w:tc>
      </w:tr>
      <w:tr w:rsidR="003268B7" w:rsidRPr="002B4C92" w14:paraId="5738DC44" w14:textId="77777777">
        <w:tc>
          <w:tcPr>
            <w:tcW w:w="1927" w:type="pct"/>
            <w:gridSpan w:val="4"/>
            <w:tcBorders>
              <w:bottom w:val="single" w:sz="6" w:space="0" w:color="auto"/>
              <w:right w:val="single" w:sz="6" w:space="0" w:color="auto"/>
            </w:tcBorders>
            <w:shd w:val="clear" w:color="auto" w:fill="auto"/>
            <w:hideMark/>
          </w:tcPr>
          <w:p w14:paraId="4FFA56E8"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Scopul principal al postului</w:t>
            </w:r>
            <w:r w:rsidRPr="002B4C92">
              <w:rPr>
                <w:rFonts w:ascii="Trebuchet MS" w:hAnsi="Trebuchet MS"/>
                <w:sz w:val="20"/>
                <w:szCs w:val="20"/>
                <w:vertAlign w:val="superscript"/>
              </w:rPr>
              <w:t>2</w:t>
            </w:r>
          </w:p>
        </w:tc>
        <w:tc>
          <w:tcPr>
            <w:tcW w:w="3073" w:type="pct"/>
            <w:gridSpan w:val="2"/>
            <w:tcBorders>
              <w:bottom w:val="single" w:sz="6" w:space="0" w:color="auto"/>
              <w:right w:val="single" w:sz="6" w:space="0" w:color="auto"/>
            </w:tcBorders>
            <w:shd w:val="clear" w:color="auto" w:fill="auto"/>
            <w:hideMark/>
          </w:tcPr>
          <w:p w14:paraId="51E4F286" w14:textId="77777777" w:rsidR="003268B7" w:rsidRPr="002B4C92" w:rsidRDefault="003268B7">
            <w:pPr>
              <w:tabs>
                <w:tab w:val="left" w:pos="90"/>
              </w:tabs>
              <w:spacing w:after="0"/>
              <w:rPr>
                <w:rFonts w:ascii="Trebuchet MS" w:hAnsi="Trebuchet MS" w:cs="Times New Roman"/>
                <w:szCs w:val="20"/>
              </w:rPr>
            </w:pPr>
          </w:p>
        </w:tc>
      </w:tr>
      <w:tr w:rsidR="003268B7" w:rsidRPr="002B4C92" w14:paraId="5BEF8B48" w14:textId="77777777">
        <w:tc>
          <w:tcPr>
            <w:tcW w:w="0" w:type="auto"/>
            <w:gridSpan w:val="6"/>
            <w:tcBorders>
              <w:bottom w:val="single" w:sz="6" w:space="0" w:color="auto"/>
              <w:right w:val="single" w:sz="6" w:space="0" w:color="auto"/>
            </w:tcBorders>
            <w:shd w:val="clear" w:color="auto" w:fill="auto"/>
            <w:hideMark/>
          </w:tcPr>
          <w:p w14:paraId="3B66F186"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Atribuțiile postului</w:t>
            </w:r>
            <w:r w:rsidRPr="002B4C92">
              <w:rPr>
                <w:rFonts w:ascii="Trebuchet MS" w:hAnsi="Trebuchet MS"/>
                <w:sz w:val="20"/>
                <w:szCs w:val="20"/>
                <w:vertAlign w:val="superscript"/>
              </w:rPr>
              <w:t>3</w:t>
            </w:r>
          </w:p>
          <w:p w14:paraId="774C6CD4"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1.</w:t>
            </w:r>
          </w:p>
          <w:p w14:paraId="49F80856"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2.</w:t>
            </w:r>
          </w:p>
          <w:p w14:paraId="4B64A6E1"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3.</w:t>
            </w:r>
          </w:p>
          <w:p w14:paraId="6F62E532"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4.</w:t>
            </w:r>
          </w:p>
          <w:p w14:paraId="3FFF98BD"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5.</w:t>
            </w:r>
          </w:p>
          <w:p w14:paraId="4B9361F4"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6.</w:t>
            </w:r>
          </w:p>
          <w:p w14:paraId="70219891"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7.</w:t>
            </w:r>
          </w:p>
          <w:p w14:paraId="53E6E517"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w:t>
            </w:r>
          </w:p>
        </w:tc>
      </w:tr>
      <w:tr w:rsidR="003268B7" w:rsidRPr="002B4C92" w14:paraId="2FEAA3B3" w14:textId="77777777">
        <w:tc>
          <w:tcPr>
            <w:tcW w:w="1893" w:type="pct"/>
            <w:gridSpan w:val="3"/>
            <w:tcBorders>
              <w:bottom w:val="single" w:sz="6" w:space="0" w:color="auto"/>
              <w:right w:val="single" w:sz="6" w:space="0" w:color="auto"/>
            </w:tcBorders>
            <w:shd w:val="clear" w:color="auto" w:fill="auto"/>
          </w:tcPr>
          <w:p w14:paraId="0FBF2087"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vertAlign w:val="superscript"/>
              </w:rPr>
            </w:pPr>
            <w:r w:rsidRPr="002B4C92">
              <w:rPr>
                <w:rFonts w:ascii="Trebuchet MS" w:hAnsi="Trebuchet MS"/>
                <w:sz w:val="20"/>
                <w:szCs w:val="20"/>
              </w:rPr>
              <w:t>Domeniu funcțional</w:t>
            </w:r>
            <w:r w:rsidRPr="002B4C92">
              <w:rPr>
                <w:rFonts w:ascii="Trebuchet MS" w:hAnsi="Trebuchet MS"/>
                <w:sz w:val="20"/>
                <w:szCs w:val="20"/>
                <w:vertAlign w:val="superscript"/>
              </w:rPr>
              <w:t>4</w:t>
            </w:r>
          </w:p>
        </w:tc>
        <w:tc>
          <w:tcPr>
            <w:tcW w:w="3107" w:type="pct"/>
            <w:gridSpan w:val="3"/>
            <w:tcBorders>
              <w:bottom w:val="single" w:sz="6" w:space="0" w:color="auto"/>
              <w:right w:val="single" w:sz="6" w:space="0" w:color="auto"/>
            </w:tcBorders>
            <w:shd w:val="clear" w:color="auto" w:fill="auto"/>
          </w:tcPr>
          <w:p w14:paraId="324F8694"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b/>
                <w:sz w:val="20"/>
                <w:szCs w:val="20"/>
              </w:rPr>
            </w:pPr>
          </w:p>
        </w:tc>
      </w:tr>
      <w:tr w:rsidR="003268B7" w:rsidRPr="002B4C92" w14:paraId="4F18B6B4" w14:textId="77777777">
        <w:tc>
          <w:tcPr>
            <w:tcW w:w="0" w:type="auto"/>
            <w:gridSpan w:val="6"/>
            <w:tcBorders>
              <w:bottom w:val="single" w:sz="6" w:space="0" w:color="auto"/>
              <w:right w:val="single" w:sz="6" w:space="0" w:color="auto"/>
            </w:tcBorders>
            <w:shd w:val="clear" w:color="auto" w:fill="auto"/>
            <w:hideMark/>
          </w:tcPr>
          <w:p w14:paraId="5796CBE3" w14:textId="77777777" w:rsidR="003268B7" w:rsidRPr="002B4C92" w:rsidRDefault="003268B7" w:rsidP="00F82B88">
            <w:pPr>
              <w:pStyle w:val="NormalWeb"/>
              <w:tabs>
                <w:tab w:val="left" w:pos="90"/>
              </w:tabs>
              <w:spacing w:before="0" w:beforeAutospacing="0" w:after="0" w:afterAutospacing="0" w:line="276" w:lineRule="auto"/>
              <w:jc w:val="center"/>
              <w:rPr>
                <w:rFonts w:ascii="Trebuchet MS" w:hAnsi="Trebuchet MS"/>
                <w:kern w:val="20"/>
                <w:sz w:val="20"/>
                <w:szCs w:val="20"/>
              </w:rPr>
            </w:pPr>
            <w:r w:rsidRPr="002B4C92">
              <w:rPr>
                <w:rFonts w:ascii="Trebuchet MS" w:hAnsi="Trebuchet MS"/>
                <w:b/>
                <w:sz w:val="20"/>
                <w:szCs w:val="20"/>
              </w:rPr>
              <w:t>Condiții pentru ocuparea postului</w:t>
            </w:r>
          </w:p>
        </w:tc>
      </w:tr>
      <w:tr w:rsidR="003268B7" w:rsidRPr="002B4C92" w14:paraId="49E572DD" w14:textId="77777777">
        <w:tc>
          <w:tcPr>
            <w:tcW w:w="1927" w:type="pct"/>
            <w:gridSpan w:val="4"/>
            <w:tcBorders>
              <w:bottom w:val="single" w:sz="6" w:space="0" w:color="auto"/>
              <w:right w:val="single" w:sz="6" w:space="0" w:color="auto"/>
            </w:tcBorders>
            <w:shd w:val="clear" w:color="auto" w:fill="auto"/>
            <w:hideMark/>
          </w:tcPr>
          <w:p w14:paraId="0225FF2C"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Nivelul studiilor</w:t>
            </w:r>
            <w:r w:rsidRPr="002B4C92">
              <w:rPr>
                <w:rFonts w:ascii="Trebuchet MS" w:hAnsi="Trebuchet MS"/>
                <w:sz w:val="20"/>
                <w:szCs w:val="20"/>
                <w:vertAlign w:val="superscript"/>
              </w:rPr>
              <w:t>5</w:t>
            </w:r>
          </w:p>
        </w:tc>
        <w:tc>
          <w:tcPr>
            <w:tcW w:w="3073" w:type="pct"/>
            <w:gridSpan w:val="2"/>
            <w:tcBorders>
              <w:bottom w:val="single" w:sz="6" w:space="0" w:color="auto"/>
              <w:right w:val="single" w:sz="6" w:space="0" w:color="auto"/>
            </w:tcBorders>
            <w:shd w:val="clear" w:color="auto" w:fill="auto"/>
            <w:hideMark/>
          </w:tcPr>
          <w:p w14:paraId="06BADE0E" w14:textId="77777777" w:rsidR="003268B7" w:rsidRPr="002B4C92" w:rsidRDefault="003268B7">
            <w:pPr>
              <w:tabs>
                <w:tab w:val="left" w:pos="90"/>
              </w:tabs>
              <w:spacing w:after="0"/>
              <w:rPr>
                <w:rFonts w:ascii="Trebuchet MS" w:hAnsi="Trebuchet MS" w:cs="Times New Roman"/>
                <w:szCs w:val="20"/>
              </w:rPr>
            </w:pPr>
          </w:p>
        </w:tc>
      </w:tr>
      <w:tr w:rsidR="003268B7" w:rsidRPr="002B4C92" w14:paraId="73B15478" w14:textId="77777777">
        <w:tc>
          <w:tcPr>
            <w:tcW w:w="1927" w:type="pct"/>
            <w:gridSpan w:val="4"/>
            <w:tcBorders>
              <w:bottom w:val="single" w:sz="6" w:space="0" w:color="auto"/>
              <w:right w:val="single" w:sz="6" w:space="0" w:color="auto"/>
            </w:tcBorders>
            <w:shd w:val="clear" w:color="auto" w:fill="auto"/>
            <w:hideMark/>
          </w:tcPr>
          <w:p w14:paraId="02746677"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Domeniul studiilor</w:t>
            </w:r>
            <w:r w:rsidRPr="002B4C92">
              <w:rPr>
                <w:rFonts w:ascii="Trebuchet MS" w:hAnsi="Trebuchet MS"/>
                <w:sz w:val="20"/>
                <w:szCs w:val="20"/>
                <w:vertAlign w:val="superscript"/>
              </w:rPr>
              <w:t>6</w:t>
            </w:r>
          </w:p>
        </w:tc>
        <w:tc>
          <w:tcPr>
            <w:tcW w:w="3073" w:type="pct"/>
            <w:gridSpan w:val="2"/>
            <w:tcBorders>
              <w:bottom w:val="single" w:sz="6" w:space="0" w:color="auto"/>
              <w:right w:val="single" w:sz="6" w:space="0" w:color="auto"/>
            </w:tcBorders>
            <w:shd w:val="clear" w:color="auto" w:fill="auto"/>
            <w:hideMark/>
          </w:tcPr>
          <w:p w14:paraId="468B93C9" w14:textId="77777777" w:rsidR="003268B7" w:rsidRPr="002B4C92" w:rsidRDefault="003268B7">
            <w:pPr>
              <w:tabs>
                <w:tab w:val="left" w:pos="90"/>
              </w:tabs>
              <w:spacing w:after="0"/>
              <w:rPr>
                <w:rFonts w:ascii="Trebuchet MS" w:hAnsi="Trebuchet MS" w:cs="Times New Roman"/>
                <w:szCs w:val="20"/>
              </w:rPr>
            </w:pPr>
          </w:p>
        </w:tc>
      </w:tr>
      <w:tr w:rsidR="003268B7" w:rsidRPr="002B4C92" w14:paraId="47003875" w14:textId="77777777">
        <w:tc>
          <w:tcPr>
            <w:tcW w:w="1927" w:type="pct"/>
            <w:gridSpan w:val="4"/>
            <w:tcBorders>
              <w:bottom w:val="single" w:sz="6" w:space="0" w:color="auto"/>
              <w:right w:val="single" w:sz="6" w:space="0" w:color="auto"/>
            </w:tcBorders>
            <w:shd w:val="clear" w:color="auto" w:fill="auto"/>
            <w:hideMark/>
          </w:tcPr>
          <w:p w14:paraId="75027740"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vertAlign w:val="superscript"/>
              </w:rPr>
            </w:pPr>
            <w:r w:rsidRPr="002B4C92">
              <w:rPr>
                <w:rFonts w:ascii="Trebuchet MS" w:hAnsi="Trebuchet MS"/>
                <w:sz w:val="20"/>
                <w:szCs w:val="20"/>
              </w:rPr>
              <w:t>Perfecționări/specializări</w:t>
            </w:r>
            <w:r w:rsidRPr="002B4C92">
              <w:rPr>
                <w:rFonts w:ascii="Trebuchet MS" w:hAnsi="Trebuchet MS"/>
                <w:sz w:val="20"/>
                <w:szCs w:val="20"/>
                <w:vertAlign w:val="superscript"/>
              </w:rPr>
              <w:t>7</w:t>
            </w:r>
          </w:p>
        </w:tc>
        <w:tc>
          <w:tcPr>
            <w:tcW w:w="3073" w:type="pct"/>
            <w:gridSpan w:val="2"/>
            <w:tcBorders>
              <w:bottom w:val="single" w:sz="6" w:space="0" w:color="auto"/>
              <w:right w:val="single" w:sz="6" w:space="0" w:color="auto"/>
            </w:tcBorders>
            <w:shd w:val="clear" w:color="auto" w:fill="auto"/>
            <w:hideMark/>
          </w:tcPr>
          <w:p w14:paraId="7AA5D599" w14:textId="77777777" w:rsidR="003268B7" w:rsidRPr="002B4C92" w:rsidRDefault="003268B7">
            <w:pPr>
              <w:tabs>
                <w:tab w:val="left" w:pos="90"/>
              </w:tabs>
              <w:spacing w:after="0"/>
              <w:rPr>
                <w:rFonts w:ascii="Trebuchet MS" w:hAnsi="Trebuchet MS" w:cs="Times New Roman"/>
                <w:szCs w:val="20"/>
              </w:rPr>
            </w:pPr>
          </w:p>
        </w:tc>
      </w:tr>
      <w:tr w:rsidR="003268B7" w:rsidRPr="002B4C92" w14:paraId="69D7DAFD" w14:textId="77777777">
        <w:tc>
          <w:tcPr>
            <w:tcW w:w="1927" w:type="pct"/>
            <w:gridSpan w:val="4"/>
            <w:tcBorders>
              <w:bottom w:val="single" w:sz="6" w:space="0" w:color="auto"/>
              <w:right w:val="single" w:sz="6" w:space="0" w:color="auto"/>
            </w:tcBorders>
            <w:shd w:val="clear" w:color="auto" w:fill="auto"/>
            <w:hideMark/>
          </w:tcPr>
          <w:p w14:paraId="6E82AD4E"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Vechimea în specialitate prevăzută de lege pentru ocuparea funcției publice</w:t>
            </w:r>
            <w:r w:rsidRPr="002B4C92">
              <w:rPr>
                <w:rFonts w:ascii="Trebuchet MS" w:hAnsi="Trebuchet MS"/>
                <w:sz w:val="20"/>
                <w:szCs w:val="20"/>
                <w:vertAlign w:val="superscript"/>
              </w:rPr>
              <w:t>8</w:t>
            </w:r>
          </w:p>
        </w:tc>
        <w:tc>
          <w:tcPr>
            <w:tcW w:w="3073" w:type="pct"/>
            <w:gridSpan w:val="2"/>
            <w:tcBorders>
              <w:bottom w:val="single" w:sz="6" w:space="0" w:color="auto"/>
              <w:right w:val="single" w:sz="6" w:space="0" w:color="auto"/>
            </w:tcBorders>
            <w:shd w:val="clear" w:color="auto" w:fill="auto"/>
            <w:hideMark/>
          </w:tcPr>
          <w:p w14:paraId="263F6A25" w14:textId="77777777" w:rsidR="003268B7" w:rsidRPr="002B4C92" w:rsidRDefault="003268B7">
            <w:pPr>
              <w:tabs>
                <w:tab w:val="left" w:pos="90"/>
              </w:tabs>
              <w:spacing w:after="0"/>
              <w:rPr>
                <w:rFonts w:ascii="Trebuchet MS" w:hAnsi="Trebuchet MS" w:cs="Times New Roman"/>
                <w:szCs w:val="20"/>
              </w:rPr>
            </w:pPr>
          </w:p>
        </w:tc>
      </w:tr>
      <w:tr w:rsidR="003268B7" w:rsidRPr="002B4C92" w14:paraId="77899EC0" w14:textId="77777777">
        <w:tc>
          <w:tcPr>
            <w:tcW w:w="1927" w:type="pct"/>
            <w:gridSpan w:val="4"/>
            <w:tcBorders>
              <w:bottom w:val="single" w:sz="6" w:space="0" w:color="auto"/>
              <w:right w:val="single" w:sz="6" w:space="0" w:color="auto"/>
            </w:tcBorders>
            <w:shd w:val="clear" w:color="auto" w:fill="auto"/>
            <w:hideMark/>
          </w:tcPr>
          <w:p w14:paraId="18F91C0A"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Cunoștințe generale privind competențe lingvistice de comunicare în limba engleză/franceză/spaniolă/germană</w:t>
            </w:r>
            <w:r w:rsidRPr="002B4C92">
              <w:rPr>
                <w:rFonts w:ascii="Trebuchet MS" w:hAnsi="Trebuchet MS"/>
                <w:sz w:val="20"/>
                <w:szCs w:val="20"/>
                <w:vertAlign w:val="superscript"/>
              </w:rPr>
              <w:t>9</w:t>
            </w:r>
          </w:p>
        </w:tc>
        <w:tc>
          <w:tcPr>
            <w:tcW w:w="3073" w:type="pct"/>
            <w:gridSpan w:val="2"/>
            <w:tcBorders>
              <w:bottom w:val="single" w:sz="6" w:space="0" w:color="auto"/>
              <w:right w:val="single" w:sz="6" w:space="0" w:color="auto"/>
            </w:tcBorders>
            <w:shd w:val="clear" w:color="auto" w:fill="auto"/>
            <w:hideMark/>
          </w:tcPr>
          <w:p w14:paraId="27B57657" w14:textId="77777777" w:rsidR="003268B7" w:rsidRPr="002B4C92" w:rsidRDefault="003268B7">
            <w:pPr>
              <w:tabs>
                <w:tab w:val="left" w:pos="90"/>
              </w:tabs>
              <w:spacing w:after="0"/>
              <w:rPr>
                <w:rFonts w:ascii="Trebuchet MS" w:hAnsi="Trebuchet MS" w:cs="Times New Roman"/>
                <w:szCs w:val="20"/>
              </w:rPr>
            </w:pPr>
          </w:p>
        </w:tc>
      </w:tr>
      <w:tr w:rsidR="003268B7" w:rsidRPr="002B4C92" w14:paraId="1CF2E4E5" w14:textId="77777777">
        <w:tc>
          <w:tcPr>
            <w:tcW w:w="1927" w:type="pct"/>
            <w:gridSpan w:val="4"/>
            <w:tcBorders>
              <w:bottom w:val="single" w:sz="6" w:space="0" w:color="auto"/>
              <w:right w:val="single" w:sz="6" w:space="0" w:color="auto"/>
            </w:tcBorders>
            <w:shd w:val="clear" w:color="auto" w:fill="auto"/>
            <w:hideMark/>
          </w:tcPr>
          <w:p w14:paraId="759C1FF6"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Cunoștințe teoretice în domeniul tehnologiei informației, nivel utilizator începător</w:t>
            </w:r>
            <w:r w:rsidRPr="002B4C92">
              <w:rPr>
                <w:rFonts w:ascii="Trebuchet MS" w:hAnsi="Trebuchet MS"/>
                <w:sz w:val="20"/>
                <w:szCs w:val="20"/>
                <w:vertAlign w:val="superscript"/>
              </w:rPr>
              <w:t>10</w:t>
            </w:r>
          </w:p>
        </w:tc>
        <w:tc>
          <w:tcPr>
            <w:tcW w:w="3073" w:type="pct"/>
            <w:gridSpan w:val="2"/>
            <w:tcBorders>
              <w:bottom w:val="single" w:sz="6" w:space="0" w:color="auto"/>
              <w:right w:val="single" w:sz="6" w:space="0" w:color="auto"/>
            </w:tcBorders>
            <w:shd w:val="clear" w:color="auto" w:fill="auto"/>
            <w:hideMark/>
          </w:tcPr>
          <w:p w14:paraId="01831615" w14:textId="77777777" w:rsidR="003268B7" w:rsidRPr="002B4C92" w:rsidRDefault="003268B7">
            <w:pPr>
              <w:tabs>
                <w:tab w:val="left" w:pos="90"/>
              </w:tabs>
              <w:spacing w:after="0"/>
              <w:rPr>
                <w:rFonts w:ascii="Trebuchet MS" w:hAnsi="Trebuchet MS" w:cs="Times New Roman"/>
                <w:szCs w:val="20"/>
              </w:rPr>
            </w:pPr>
          </w:p>
        </w:tc>
      </w:tr>
      <w:tr w:rsidR="003268B7" w:rsidRPr="002B4C92" w14:paraId="0ECC6897" w14:textId="77777777">
        <w:tc>
          <w:tcPr>
            <w:tcW w:w="1927" w:type="pct"/>
            <w:gridSpan w:val="4"/>
            <w:tcBorders>
              <w:bottom w:val="single" w:sz="6" w:space="0" w:color="auto"/>
              <w:right w:val="single" w:sz="6" w:space="0" w:color="auto"/>
            </w:tcBorders>
            <w:shd w:val="clear" w:color="auto" w:fill="auto"/>
            <w:hideMark/>
          </w:tcPr>
          <w:p w14:paraId="2D43E0B0"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lastRenderedPageBreak/>
              <w:t>Obținerea unui/unei aviz/autorizații prevăzut/prevăzute de lege, cu respectarea prevederilor legislației specifice cu privire la îndeplinirea condiției</w:t>
            </w:r>
            <w:r w:rsidRPr="002B4C92">
              <w:rPr>
                <w:rFonts w:ascii="Trebuchet MS" w:hAnsi="Trebuchet MS"/>
                <w:sz w:val="20"/>
                <w:szCs w:val="20"/>
                <w:vertAlign w:val="superscript"/>
              </w:rPr>
              <w:t>11</w:t>
            </w:r>
          </w:p>
        </w:tc>
        <w:tc>
          <w:tcPr>
            <w:tcW w:w="3073" w:type="pct"/>
            <w:gridSpan w:val="2"/>
            <w:tcBorders>
              <w:bottom w:val="single" w:sz="6" w:space="0" w:color="auto"/>
              <w:right w:val="single" w:sz="6" w:space="0" w:color="auto"/>
            </w:tcBorders>
            <w:shd w:val="clear" w:color="auto" w:fill="auto"/>
            <w:hideMark/>
          </w:tcPr>
          <w:p w14:paraId="200F8775" w14:textId="77777777" w:rsidR="003268B7" w:rsidRPr="002B4C92" w:rsidRDefault="003268B7">
            <w:pPr>
              <w:tabs>
                <w:tab w:val="left" w:pos="90"/>
              </w:tabs>
              <w:spacing w:after="0"/>
              <w:rPr>
                <w:rFonts w:ascii="Trebuchet MS" w:hAnsi="Trebuchet MS" w:cs="Times New Roman"/>
                <w:szCs w:val="20"/>
              </w:rPr>
            </w:pPr>
          </w:p>
        </w:tc>
      </w:tr>
      <w:tr w:rsidR="003268B7" w:rsidRPr="002B4C92" w14:paraId="03B23969" w14:textId="77777777">
        <w:tc>
          <w:tcPr>
            <w:tcW w:w="1927" w:type="pct"/>
            <w:gridSpan w:val="4"/>
            <w:tcBorders>
              <w:bottom w:val="single" w:sz="6" w:space="0" w:color="auto"/>
              <w:right w:val="single" w:sz="6" w:space="0" w:color="auto"/>
            </w:tcBorders>
            <w:shd w:val="clear" w:color="auto" w:fill="auto"/>
            <w:hideMark/>
          </w:tcPr>
          <w:p w14:paraId="52D512DA"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Alte condiții pentru ocuparea unei funcții publice prevăzute în acte normative specifice aplicabile autorităților sau instituțiilor publice respective</w:t>
            </w:r>
            <w:r w:rsidRPr="002B4C92">
              <w:rPr>
                <w:rFonts w:ascii="Trebuchet MS" w:hAnsi="Trebuchet MS"/>
                <w:sz w:val="20"/>
                <w:szCs w:val="20"/>
                <w:vertAlign w:val="superscript"/>
              </w:rPr>
              <w:t>12</w:t>
            </w:r>
          </w:p>
        </w:tc>
        <w:tc>
          <w:tcPr>
            <w:tcW w:w="3073" w:type="pct"/>
            <w:gridSpan w:val="2"/>
            <w:tcBorders>
              <w:bottom w:val="single" w:sz="6" w:space="0" w:color="auto"/>
              <w:right w:val="single" w:sz="6" w:space="0" w:color="auto"/>
            </w:tcBorders>
            <w:shd w:val="clear" w:color="auto" w:fill="auto"/>
            <w:hideMark/>
          </w:tcPr>
          <w:p w14:paraId="53411AE9" w14:textId="77777777" w:rsidR="003268B7" w:rsidRPr="002B4C92" w:rsidRDefault="003268B7">
            <w:pPr>
              <w:tabs>
                <w:tab w:val="left" w:pos="90"/>
              </w:tabs>
              <w:spacing w:after="0"/>
              <w:rPr>
                <w:rFonts w:ascii="Trebuchet MS" w:hAnsi="Trebuchet MS" w:cs="Times New Roman"/>
                <w:szCs w:val="20"/>
              </w:rPr>
            </w:pPr>
          </w:p>
        </w:tc>
      </w:tr>
      <w:tr w:rsidR="003268B7" w:rsidRPr="002B4C92" w14:paraId="2E3901F8" w14:textId="77777777">
        <w:tc>
          <w:tcPr>
            <w:tcW w:w="0" w:type="auto"/>
            <w:gridSpan w:val="6"/>
            <w:tcBorders>
              <w:bottom w:val="single" w:sz="6" w:space="0" w:color="auto"/>
              <w:right w:val="single" w:sz="6" w:space="0" w:color="auto"/>
            </w:tcBorders>
            <w:shd w:val="clear" w:color="auto" w:fill="auto"/>
            <w:hideMark/>
          </w:tcPr>
          <w:p w14:paraId="67511FAC" w14:textId="77777777" w:rsidR="003268B7" w:rsidRPr="002B4C92" w:rsidRDefault="003268B7" w:rsidP="00F82B88">
            <w:pPr>
              <w:pStyle w:val="NormalWeb"/>
              <w:tabs>
                <w:tab w:val="left" w:pos="90"/>
              </w:tabs>
              <w:spacing w:before="0" w:beforeAutospacing="0" w:after="0" w:afterAutospacing="0" w:line="276" w:lineRule="auto"/>
              <w:jc w:val="center"/>
              <w:rPr>
                <w:rFonts w:ascii="Trebuchet MS" w:hAnsi="Trebuchet MS"/>
                <w:kern w:val="20"/>
                <w:sz w:val="20"/>
                <w:szCs w:val="20"/>
              </w:rPr>
            </w:pPr>
            <w:r w:rsidRPr="002B4C92">
              <w:rPr>
                <w:rFonts w:ascii="Trebuchet MS" w:hAnsi="Trebuchet MS"/>
                <w:b/>
                <w:sz w:val="20"/>
                <w:szCs w:val="20"/>
              </w:rPr>
              <w:t>Competențe necesare exercitării funcției publice</w:t>
            </w:r>
          </w:p>
        </w:tc>
      </w:tr>
      <w:tr w:rsidR="003268B7" w:rsidRPr="002B4C92" w14:paraId="33146061" w14:textId="77777777">
        <w:tc>
          <w:tcPr>
            <w:tcW w:w="1713" w:type="pct"/>
            <w:gridSpan w:val="2"/>
            <w:vMerge w:val="restart"/>
            <w:tcBorders>
              <w:bottom w:val="single" w:sz="6" w:space="0" w:color="auto"/>
              <w:right w:val="single" w:sz="6" w:space="0" w:color="auto"/>
            </w:tcBorders>
            <w:shd w:val="clear" w:color="auto" w:fill="auto"/>
            <w:hideMark/>
          </w:tcPr>
          <w:p w14:paraId="5C0D63EE"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a) Competențe generale</w:t>
            </w:r>
            <w:r w:rsidRPr="002B4C92">
              <w:rPr>
                <w:rFonts w:ascii="Trebuchet MS" w:hAnsi="Trebuchet MS"/>
                <w:sz w:val="20"/>
                <w:szCs w:val="20"/>
                <w:vertAlign w:val="superscript"/>
              </w:rPr>
              <w:t>13</w:t>
            </w:r>
          </w:p>
        </w:tc>
        <w:tc>
          <w:tcPr>
            <w:tcW w:w="1650" w:type="pct"/>
            <w:gridSpan w:val="3"/>
            <w:tcBorders>
              <w:bottom w:val="single" w:sz="6" w:space="0" w:color="auto"/>
              <w:right w:val="single" w:sz="6" w:space="0" w:color="auto"/>
            </w:tcBorders>
            <w:shd w:val="clear" w:color="auto" w:fill="auto"/>
            <w:hideMark/>
          </w:tcPr>
          <w:p w14:paraId="08BF7D54"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Denumirea competenței generale</w:t>
            </w:r>
          </w:p>
        </w:tc>
        <w:tc>
          <w:tcPr>
            <w:tcW w:w="1637" w:type="pct"/>
            <w:tcBorders>
              <w:bottom w:val="single" w:sz="6" w:space="0" w:color="auto"/>
              <w:right w:val="single" w:sz="6" w:space="0" w:color="auto"/>
            </w:tcBorders>
            <w:shd w:val="clear" w:color="auto" w:fill="auto"/>
            <w:hideMark/>
          </w:tcPr>
          <w:p w14:paraId="3537A727"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Nivelul de complexitate</w:t>
            </w:r>
          </w:p>
        </w:tc>
      </w:tr>
      <w:tr w:rsidR="003268B7" w:rsidRPr="002B4C92" w14:paraId="00E5E6F1" w14:textId="77777777">
        <w:tc>
          <w:tcPr>
            <w:tcW w:w="0" w:type="auto"/>
            <w:gridSpan w:val="2"/>
            <w:vMerge/>
            <w:tcBorders>
              <w:bottom w:val="single" w:sz="6" w:space="0" w:color="auto"/>
              <w:right w:val="single" w:sz="6" w:space="0" w:color="auto"/>
            </w:tcBorders>
            <w:shd w:val="clear" w:color="auto" w:fill="auto"/>
            <w:vAlign w:val="center"/>
            <w:hideMark/>
          </w:tcPr>
          <w:p w14:paraId="2FC24194"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4A5AAA86"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1. Rezolvarea de probleme și luarea deciziilor</w:t>
            </w:r>
          </w:p>
        </w:tc>
        <w:tc>
          <w:tcPr>
            <w:tcW w:w="1637" w:type="pct"/>
            <w:tcBorders>
              <w:bottom w:val="single" w:sz="6" w:space="0" w:color="auto"/>
              <w:right w:val="single" w:sz="6" w:space="0" w:color="auto"/>
            </w:tcBorders>
            <w:shd w:val="clear" w:color="auto" w:fill="auto"/>
            <w:hideMark/>
          </w:tcPr>
          <w:p w14:paraId="134CB5C4" w14:textId="77777777" w:rsidR="003268B7" w:rsidRPr="002B4C92" w:rsidRDefault="003268B7">
            <w:pPr>
              <w:tabs>
                <w:tab w:val="left" w:pos="90"/>
              </w:tabs>
              <w:spacing w:after="0"/>
              <w:rPr>
                <w:rFonts w:ascii="Trebuchet MS" w:hAnsi="Trebuchet MS" w:cs="Times New Roman"/>
                <w:szCs w:val="20"/>
              </w:rPr>
            </w:pPr>
          </w:p>
        </w:tc>
      </w:tr>
      <w:tr w:rsidR="003268B7" w:rsidRPr="002B4C92" w14:paraId="1A1293C6" w14:textId="77777777">
        <w:tc>
          <w:tcPr>
            <w:tcW w:w="0" w:type="auto"/>
            <w:gridSpan w:val="2"/>
            <w:vMerge/>
            <w:tcBorders>
              <w:bottom w:val="single" w:sz="6" w:space="0" w:color="auto"/>
              <w:right w:val="single" w:sz="6" w:space="0" w:color="auto"/>
            </w:tcBorders>
            <w:shd w:val="clear" w:color="auto" w:fill="auto"/>
            <w:vAlign w:val="center"/>
            <w:hideMark/>
          </w:tcPr>
          <w:p w14:paraId="0ED94AA6"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41118465"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2. Inițiativă</w:t>
            </w:r>
          </w:p>
        </w:tc>
        <w:tc>
          <w:tcPr>
            <w:tcW w:w="1637" w:type="pct"/>
            <w:tcBorders>
              <w:bottom w:val="single" w:sz="6" w:space="0" w:color="auto"/>
              <w:right w:val="single" w:sz="6" w:space="0" w:color="auto"/>
            </w:tcBorders>
            <w:shd w:val="clear" w:color="auto" w:fill="auto"/>
            <w:hideMark/>
          </w:tcPr>
          <w:p w14:paraId="5810DD9C" w14:textId="77777777" w:rsidR="003268B7" w:rsidRPr="002B4C92" w:rsidRDefault="003268B7">
            <w:pPr>
              <w:tabs>
                <w:tab w:val="left" w:pos="90"/>
              </w:tabs>
              <w:spacing w:after="0"/>
              <w:rPr>
                <w:rFonts w:ascii="Trebuchet MS" w:hAnsi="Trebuchet MS" w:cs="Times New Roman"/>
                <w:szCs w:val="20"/>
              </w:rPr>
            </w:pPr>
          </w:p>
        </w:tc>
      </w:tr>
      <w:tr w:rsidR="003268B7" w:rsidRPr="002B4C92" w14:paraId="7491F0B7" w14:textId="77777777">
        <w:tc>
          <w:tcPr>
            <w:tcW w:w="0" w:type="auto"/>
            <w:gridSpan w:val="2"/>
            <w:vMerge/>
            <w:tcBorders>
              <w:bottom w:val="single" w:sz="6" w:space="0" w:color="auto"/>
              <w:right w:val="single" w:sz="6" w:space="0" w:color="auto"/>
            </w:tcBorders>
            <w:shd w:val="clear" w:color="auto" w:fill="auto"/>
            <w:vAlign w:val="center"/>
            <w:hideMark/>
          </w:tcPr>
          <w:p w14:paraId="55BBCE32"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20E24801"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3. Planificare și organizare</w:t>
            </w:r>
          </w:p>
        </w:tc>
        <w:tc>
          <w:tcPr>
            <w:tcW w:w="1637" w:type="pct"/>
            <w:tcBorders>
              <w:bottom w:val="single" w:sz="6" w:space="0" w:color="auto"/>
              <w:right w:val="single" w:sz="6" w:space="0" w:color="auto"/>
            </w:tcBorders>
            <w:shd w:val="clear" w:color="auto" w:fill="auto"/>
            <w:hideMark/>
          </w:tcPr>
          <w:p w14:paraId="23F12129" w14:textId="77777777" w:rsidR="003268B7" w:rsidRPr="002B4C92" w:rsidRDefault="003268B7">
            <w:pPr>
              <w:tabs>
                <w:tab w:val="left" w:pos="90"/>
              </w:tabs>
              <w:spacing w:after="0"/>
              <w:rPr>
                <w:rFonts w:ascii="Trebuchet MS" w:hAnsi="Trebuchet MS" w:cs="Times New Roman"/>
                <w:szCs w:val="20"/>
              </w:rPr>
            </w:pPr>
          </w:p>
        </w:tc>
      </w:tr>
      <w:tr w:rsidR="003268B7" w:rsidRPr="002B4C92" w14:paraId="1D3635D5" w14:textId="77777777">
        <w:tc>
          <w:tcPr>
            <w:tcW w:w="0" w:type="auto"/>
            <w:gridSpan w:val="2"/>
            <w:vMerge/>
            <w:tcBorders>
              <w:bottom w:val="single" w:sz="6" w:space="0" w:color="auto"/>
              <w:right w:val="single" w:sz="6" w:space="0" w:color="auto"/>
            </w:tcBorders>
            <w:shd w:val="clear" w:color="auto" w:fill="auto"/>
            <w:vAlign w:val="center"/>
            <w:hideMark/>
          </w:tcPr>
          <w:p w14:paraId="1DCC9FFB"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4E2231A1"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4. Comunicare</w:t>
            </w:r>
          </w:p>
        </w:tc>
        <w:tc>
          <w:tcPr>
            <w:tcW w:w="1637" w:type="pct"/>
            <w:tcBorders>
              <w:bottom w:val="single" w:sz="6" w:space="0" w:color="auto"/>
              <w:right w:val="single" w:sz="6" w:space="0" w:color="auto"/>
            </w:tcBorders>
            <w:shd w:val="clear" w:color="auto" w:fill="auto"/>
            <w:hideMark/>
          </w:tcPr>
          <w:p w14:paraId="10D6D857" w14:textId="77777777" w:rsidR="003268B7" w:rsidRPr="002B4C92" w:rsidRDefault="003268B7">
            <w:pPr>
              <w:tabs>
                <w:tab w:val="left" w:pos="90"/>
              </w:tabs>
              <w:spacing w:after="0"/>
              <w:rPr>
                <w:rFonts w:ascii="Trebuchet MS" w:hAnsi="Trebuchet MS" w:cs="Times New Roman"/>
                <w:szCs w:val="20"/>
              </w:rPr>
            </w:pPr>
          </w:p>
        </w:tc>
      </w:tr>
      <w:tr w:rsidR="003268B7" w:rsidRPr="002B4C92" w14:paraId="30598189" w14:textId="77777777">
        <w:tc>
          <w:tcPr>
            <w:tcW w:w="0" w:type="auto"/>
            <w:gridSpan w:val="2"/>
            <w:vMerge/>
            <w:tcBorders>
              <w:bottom w:val="single" w:sz="6" w:space="0" w:color="auto"/>
              <w:right w:val="single" w:sz="6" w:space="0" w:color="auto"/>
            </w:tcBorders>
            <w:shd w:val="clear" w:color="auto" w:fill="auto"/>
            <w:vAlign w:val="center"/>
            <w:hideMark/>
          </w:tcPr>
          <w:p w14:paraId="43BBF702"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1CFFDE45"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5. Lucru în echipă</w:t>
            </w:r>
          </w:p>
        </w:tc>
        <w:tc>
          <w:tcPr>
            <w:tcW w:w="1637" w:type="pct"/>
            <w:tcBorders>
              <w:bottom w:val="single" w:sz="6" w:space="0" w:color="auto"/>
              <w:right w:val="single" w:sz="6" w:space="0" w:color="auto"/>
            </w:tcBorders>
            <w:shd w:val="clear" w:color="auto" w:fill="auto"/>
            <w:hideMark/>
          </w:tcPr>
          <w:p w14:paraId="1EFECF0A" w14:textId="77777777" w:rsidR="003268B7" w:rsidRPr="002B4C92" w:rsidRDefault="003268B7">
            <w:pPr>
              <w:tabs>
                <w:tab w:val="left" w:pos="90"/>
              </w:tabs>
              <w:spacing w:after="0"/>
              <w:rPr>
                <w:rFonts w:ascii="Trebuchet MS" w:hAnsi="Trebuchet MS" w:cs="Times New Roman"/>
                <w:szCs w:val="20"/>
              </w:rPr>
            </w:pPr>
          </w:p>
        </w:tc>
      </w:tr>
      <w:tr w:rsidR="003268B7" w:rsidRPr="002B4C92" w14:paraId="7CDCB87A" w14:textId="77777777">
        <w:tc>
          <w:tcPr>
            <w:tcW w:w="0" w:type="auto"/>
            <w:gridSpan w:val="2"/>
            <w:vMerge/>
            <w:tcBorders>
              <w:bottom w:val="single" w:sz="6" w:space="0" w:color="auto"/>
              <w:right w:val="single" w:sz="6" w:space="0" w:color="auto"/>
            </w:tcBorders>
            <w:shd w:val="clear" w:color="auto" w:fill="auto"/>
            <w:vAlign w:val="center"/>
            <w:hideMark/>
          </w:tcPr>
          <w:p w14:paraId="74CB2282"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2FF7C8D8"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6. Orientare către cetățean</w:t>
            </w:r>
          </w:p>
        </w:tc>
        <w:tc>
          <w:tcPr>
            <w:tcW w:w="1637" w:type="pct"/>
            <w:tcBorders>
              <w:bottom w:val="single" w:sz="6" w:space="0" w:color="auto"/>
              <w:right w:val="single" w:sz="6" w:space="0" w:color="auto"/>
            </w:tcBorders>
            <w:shd w:val="clear" w:color="auto" w:fill="auto"/>
            <w:hideMark/>
          </w:tcPr>
          <w:p w14:paraId="4FE0C46F" w14:textId="77777777" w:rsidR="003268B7" w:rsidRPr="002B4C92" w:rsidRDefault="003268B7">
            <w:pPr>
              <w:tabs>
                <w:tab w:val="left" w:pos="90"/>
              </w:tabs>
              <w:spacing w:after="0"/>
              <w:rPr>
                <w:rFonts w:ascii="Trebuchet MS" w:hAnsi="Trebuchet MS" w:cs="Times New Roman"/>
                <w:szCs w:val="20"/>
              </w:rPr>
            </w:pPr>
          </w:p>
        </w:tc>
      </w:tr>
      <w:tr w:rsidR="003268B7" w:rsidRPr="002B4C92" w14:paraId="33A4D2D6" w14:textId="77777777">
        <w:tc>
          <w:tcPr>
            <w:tcW w:w="0" w:type="auto"/>
            <w:gridSpan w:val="2"/>
            <w:vMerge/>
            <w:tcBorders>
              <w:bottom w:val="single" w:sz="6" w:space="0" w:color="auto"/>
              <w:right w:val="single" w:sz="6" w:space="0" w:color="auto"/>
            </w:tcBorders>
            <w:shd w:val="clear" w:color="auto" w:fill="auto"/>
            <w:vAlign w:val="center"/>
            <w:hideMark/>
          </w:tcPr>
          <w:p w14:paraId="3A9E1E93"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5F07C9CA"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7. Integritate</w:t>
            </w:r>
          </w:p>
        </w:tc>
        <w:tc>
          <w:tcPr>
            <w:tcW w:w="1637" w:type="pct"/>
            <w:tcBorders>
              <w:bottom w:val="single" w:sz="6" w:space="0" w:color="auto"/>
              <w:right w:val="single" w:sz="6" w:space="0" w:color="auto"/>
            </w:tcBorders>
            <w:shd w:val="clear" w:color="auto" w:fill="auto"/>
            <w:hideMark/>
          </w:tcPr>
          <w:p w14:paraId="48D522CC" w14:textId="77777777" w:rsidR="003268B7" w:rsidRPr="002B4C92" w:rsidRDefault="003268B7">
            <w:pPr>
              <w:tabs>
                <w:tab w:val="left" w:pos="90"/>
              </w:tabs>
              <w:spacing w:after="0"/>
              <w:rPr>
                <w:rFonts w:ascii="Trebuchet MS" w:hAnsi="Trebuchet MS" w:cs="Times New Roman"/>
                <w:szCs w:val="20"/>
              </w:rPr>
            </w:pPr>
          </w:p>
        </w:tc>
      </w:tr>
      <w:tr w:rsidR="003268B7" w:rsidRPr="002B4C92" w14:paraId="096F628E" w14:textId="77777777">
        <w:tc>
          <w:tcPr>
            <w:tcW w:w="0" w:type="auto"/>
            <w:gridSpan w:val="2"/>
            <w:vMerge/>
            <w:tcBorders>
              <w:bottom w:val="single" w:sz="6" w:space="0" w:color="auto"/>
              <w:right w:val="single" w:sz="6" w:space="0" w:color="auto"/>
            </w:tcBorders>
            <w:shd w:val="clear" w:color="auto" w:fill="auto"/>
            <w:vAlign w:val="center"/>
            <w:hideMark/>
          </w:tcPr>
          <w:p w14:paraId="553936B4"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0EF484DD"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8. Managementul performanței</w:t>
            </w:r>
          </w:p>
        </w:tc>
        <w:tc>
          <w:tcPr>
            <w:tcW w:w="1637" w:type="pct"/>
            <w:tcBorders>
              <w:bottom w:val="single" w:sz="6" w:space="0" w:color="auto"/>
              <w:right w:val="single" w:sz="6" w:space="0" w:color="auto"/>
            </w:tcBorders>
            <w:shd w:val="clear" w:color="auto" w:fill="auto"/>
            <w:hideMark/>
          </w:tcPr>
          <w:p w14:paraId="5599D439" w14:textId="77777777" w:rsidR="003268B7" w:rsidRPr="002B4C92" w:rsidRDefault="003268B7">
            <w:pPr>
              <w:tabs>
                <w:tab w:val="left" w:pos="90"/>
              </w:tabs>
              <w:spacing w:after="0"/>
              <w:rPr>
                <w:rFonts w:ascii="Trebuchet MS" w:hAnsi="Trebuchet MS" w:cs="Times New Roman"/>
                <w:szCs w:val="20"/>
              </w:rPr>
            </w:pPr>
          </w:p>
        </w:tc>
      </w:tr>
      <w:tr w:rsidR="003268B7" w:rsidRPr="002B4C92" w14:paraId="0C95AF7A" w14:textId="77777777">
        <w:tc>
          <w:tcPr>
            <w:tcW w:w="0" w:type="auto"/>
            <w:gridSpan w:val="2"/>
            <w:vMerge/>
            <w:tcBorders>
              <w:bottom w:val="single" w:sz="6" w:space="0" w:color="auto"/>
              <w:right w:val="single" w:sz="6" w:space="0" w:color="auto"/>
            </w:tcBorders>
            <w:shd w:val="clear" w:color="auto" w:fill="auto"/>
            <w:vAlign w:val="center"/>
            <w:hideMark/>
          </w:tcPr>
          <w:p w14:paraId="11249EE1"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44EFE78B"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9. Dezvoltarea echipei</w:t>
            </w:r>
          </w:p>
        </w:tc>
        <w:tc>
          <w:tcPr>
            <w:tcW w:w="1637" w:type="pct"/>
            <w:tcBorders>
              <w:bottom w:val="single" w:sz="6" w:space="0" w:color="auto"/>
              <w:right w:val="single" w:sz="6" w:space="0" w:color="auto"/>
            </w:tcBorders>
            <w:shd w:val="clear" w:color="auto" w:fill="auto"/>
            <w:hideMark/>
          </w:tcPr>
          <w:p w14:paraId="4292961D" w14:textId="77777777" w:rsidR="003268B7" w:rsidRPr="002B4C92" w:rsidRDefault="003268B7">
            <w:pPr>
              <w:tabs>
                <w:tab w:val="left" w:pos="90"/>
              </w:tabs>
              <w:spacing w:after="0"/>
              <w:rPr>
                <w:rFonts w:ascii="Trebuchet MS" w:hAnsi="Trebuchet MS" w:cs="Times New Roman"/>
                <w:szCs w:val="20"/>
              </w:rPr>
            </w:pPr>
          </w:p>
        </w:tc>
      </w:tr>
      <w:tr w:rsidR="003268B7" w:rsidRPr="002B4C92" w14:paraId="0CF5D4A6" w14:textId="77777777">
        <w:tc>
          <w:tcPr>
            <w:tcW w:w="0" w:type="auto"/>
            <w:gridSpan w:val="2"/>
            <w:vMerge/>
            <w:tcBorders>
              <w:bottom w:val="single" w:sz="6" w:space="0" w:color="auto"/>
              <w:right w:val="single" w:sz="6" w:space="0" w:color="auto"/>
            </w:tcBorders>
            <w:shd w:val="clear" w:color="auto" w:fill="auto"/>
            <w:vAlign w:val="center"/>
            <w:hideMark/>
          </w:tcPr>
          <w:p w14:paraId="6579A619"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06E5F191"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10. Generarea angajamentului</w:t>
            </w:r>
          </w:p>
        </w:tc>
        <w:tc>
          <w:tcPr>
            <w:tcW w:w="1637" w:type="pct"/>
            <w:tcBorders>
              <w:bottom w:val="single" w:sz="6" w:space="0" w:color="auto"/>
              <w:right w:val="single" w:sz="6" w:space="0" w:color="auto"/>
            </w:tcBorders>
            <w:shd w:val="clear" w:color="auto" w:fill="auto"/>
            <w:hideMark/>
          </w:tcPr>
          <w:p w14:paraId="3E70EB0B" w14:textId="77777777" w:rsidR="003268B7" w:rsidRPr="002B4C92" w:rsidRDefault="003268B7">
            <w:pPr>
              <w:tabs>
                <w:tab w:val="left" w:pos="90"/>
              </w:tabs>
              <w:spacing w:after="0"/>
              <w:rPr>
                <w:rFonts w:ascii="Trebuchet MS" w:hAnsi="Trebuchet MS" w:cs="Times New Roman"/>
                <w:szCs w:val="20"/>
              </w:rPr>
            </w:pPr>
          </w:p>
        </w:tc>
      </w:tr>
      <w:tr w:rsidR="003268B7" w:rsidRPr="002B4C92" w14:paraId="7204EB39" w14:textId="77777777">
        <w:tc>
          <w:tcPr>
            <w:tcW w:w="0" w:type="auto"/>
            <w:gridSpan w:val="2"/>
            <w:vMerge/>
            <w:tcBorders>
              <w:bottom w:val="single" w:sz="6" w:space="0" w:color="auto"/>
              <w:right w:val="single" w:sz="6" w:space="0" w:color="auto"/>
            </w:tcBorders>
            <w:shd w:val="clear" w:color="auto" w:fill="auto"/>
            <w:vAlign w:val="center"/>
            <w:hideMark/>
          </w:tcPr>
          <w:p w14:paraId="4DEB9B00"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62A63FC4"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11. Promovarea inovației și inițierea schimbării</w:t>
            </w:r>
          </w:p>
        </w:tc>
        <w:tc>
          <w:tcPr>
            <w:tcW w:w="1637" w:type="pct"/>
            <w:tcBorders>
              <w:bottom w:val="single" w:sz="6" w:space="0" w:color="auto"/>
              <w:right w:val="single" w:sz="6" w:space="0" w:color="auto"/>
            </w:tcBorders>
            <w:shd w:val="clear" w:color="auto" w:fill="auto"/>
            <w:hideMark/>
          </w:tcPr>
          <w:p w14:paraId="1EE92A35" w14:textId="77777777" w:rsidR="003268B7" w:rsidRPr="002B4C92" w:rsidRDefault="003268B7">
            <w:pPr>
              <w:tabs>
                <w:tab w:val="left" w:pos="90"/>
              </w:tabs>
              <w:spacing w:after="0"/>
              <w:rPr>
                <w:rFonts w:ascii="Trebuchet MS" w:hAnsi="Trebuchet MS" w:cs="Times New Roman"/>
                <w:szCs w:val="20"/>
              </w:rPr>
            </w:pPr>
          </w:p>
        </w:tc>
      </w:tr>
      <w:tr w:rsidR="003268B7" w:rsidRPr="002B4C92" w14:paraId="56493849" w14:textId="77777777">
        <w:tc>
          <w:tcPr>
            <w:tcW w:w="1713" w:type="pct"/>
            <w:gridSpan w:val="2"/>
            <w:vMerge w:val="restart"/>
            <w:tcBorders>
              <w:bottom w:val="single" w:sz="6" w:space="0" w:color="auto"/>
              <w:right w:val="single" w:sz="6" w:space="0" w:color="auto"/>
            </w:tcBorders>
            <w:shd w:val="clear" w:color="auto" w:fill="auto"/>
            <w:hideMark/>
          </w:tcPr>
          <w:p w14:paraId="41C0DDD9"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b) Competențe specifice</w:t>
            </w:r>
            <w:r w:rsidRPr="002B4C92">
              <w:rPr>
                <w:rFonts w:ascii="Trebuchet MS" w:hAnsi="Trebuchet MS"/>
                <w:sz w:val="20"/>
                <w:szCs w:val="20"/>
                <w:vertAlign w:val="superscript"/>
              </w:rPr>
              <w:t>14</w:t>
            </w:r>
          </w:p>
        </w:tc>
        <w:tc>
          <w:tcPr>
            <w:tcW w:w="1650" w:type="pct"/>
            <w:gridSpan w:val="3"/>
            <w:tcBorders>
              <w:bottom w:val="single" w:sz="6" w:space="0" w:color="auto"/>
              <w:right w:val="single" w:sz="6" w:space="0" w:color="auto"/>
            </w:tcBorders>
            <w:shd w:val="clear" w:color="auto" w:fill="auto"/>
            <w:hideMark/>
          </w:tcPr>
          <w:p w14:paraId="1F0B964A"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Competențe lingvistice de comunicare în limbi străine</w:t>
            </w:r>
            <w:r w:rsidRPr="002B4C92">
              <w:rPr>
                <w:rFonts w:ascii="Trebuchet MS" w:hAnsi="Trebuchet MS"/>
                <w:sz w:val="20"/>
                <w:szCs w:val="20"/>
                <w:vertAlign w:val="superscript"/>
              </w:rPr>
              <w:t>15</w:t>
            </w:r>
          </w:p>
        </w:tc>
        <w:tc>
          <w:tcPr>
            <w:tcW w:w="1637" w:type="pct"/>
            <w:tcBorders>
              <w:bottom w:val="single" w:sz="6" w:space="0" w:color="auto"/>
              <w:right w:val="single" w:sz="6" w:space="0" w:color="auto"/>
            </w:tcBorders>
            <w:shd w:val="clear" w:color="auto" w:fill="auto"/>
            <w:hideMark/>
          </w:tcPr>
          <w:p w14:paraId="1A91612A" w14:textId="77777777" w:rsidR="003268B7" w:rsidRPr="002B4C92" w:rsidRDefault="003268B7">
            <w:pPr>
              <w:tabs>
                <w:tab w:val="left" w:pos="90"/>
              </w:tabs>
              <w:spacing w:after="0"/>
              <w:rPr>
                <w:rFonts w:ascii="Trebuchet MS" w:hAnsi="Trebuchet MS" w:cs="Times New Roman"/>
                <w:szCs w:val="20"/>
              </w:rPr>
            </w:pPr>
          </w:p>
        </w:tc>
      </w:tr>
      <w:tr w:rsidR="003268B7" w:rsidRPr="002B4C92" w14:paraId="4DC00435" w14:textId="77777777">
        <w:tc>
          <w:tcPr>
            <w:tcW w:w="0" w:type="auto"/>
            <w:gridSpan w:val="2"/>
            <w:vMerge/>
            <w:tcBorders>
              <w:bottom w:val="single" w:sz="6" w:space="0" w:color="auto"/>
              <w:right w:val="single" w:sz="6" w:space="0" w:color="auto"/>
            </w:tcBorders>
            <w:shd w:val="clear" w:color="auto" w:fill="auto"/>
            <w:vAlign w:val="center"/>
            <w:hideMark/>
          </w:tcPr>
          <w:p w14:paraId="520132EB"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130B3884"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Competențe lingvistice de comunicare în limba minorității naționale</w:t>
            </w:r>
            <w:r w:rsidRPr="002B4C92">
              <w:rPr>
                <w:rFonts w:ascii="Trebuchet MS" w:hAnsi="Trebuchet MS"/>
                <w:sz w:val="20"/>
                <w:szCs w:val="20"/>
                <w:vertAlign w:val="superscript"/>
              </w:rPr>
              <w:t>16</w:t>
            </w:r>
          </w:p>
        </w:tc>
        <w:tc>
          <w:tcPr>
            <w:tcW w:w="1637" w:type="pct"/>
            <w:tcBorders>
              <w:bottom w:val="single" w:sz="6" w:space="0" w:color="auto"/>
              <w:right w:val="single" w:sz="6" w:space="0" w:color="auto"/>
            </w:tcBorders>
            <w:shd w:val="clear" w:color="auto" w:fill="auto"/>
            <w:hideMark/>
          </w:tcPr>
          <w:p w14:paraId="3083DCF2" w14:textId="77777777" w:rsidR="003268B7" w:rsidRPr="002B4C92" w:rsidRDefault="003268B7">
            <w:pPr>
              <w:tabs>
                <w:tab w:val="left" w:pos="90"/>
              </w:tabs>
              <w:spacing w:after="0"/>
              <w:rPr>
                <w:rFonts w:ascii="Trebuchet MS" w:hAnsi="Trebuchet MS" w:cs="Times New Roman"/>
                <w:szCs w:val="20"/>
              </w:rPr>
            </w:pPr>
          </w:p>
        </w:tc>
      </w:tr>
      <w:tr w:rsidR="003268B7" w:rsidRPr="002B4C92" w14:paraId="242AAAF6" w14:textId="77777777">
        <w:tc>
          <w:tcPr>
            <w:tcW w:w="0" w:type="auto"/>
            <w:gridSpan w:val="2"/>
            <w:vMerge/>
            <w:tcBorders>
              <w:bottom w:val="single" w:sz="6" w:space="0" w:color="auto"/>
              <w:right w:val="single" w:sz="6" w:space="0" w:color="auto"/>
            </w:tcBorders>
            <w:shd w:val="clear" w:color="auto" w:fill="auto"/>
            <w:vAlign w:val="center"/>
            <w:hideMark/>
          </w:tcPr>
          <w:p w14:paraId="5A6E4C5B"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54741680"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Competențe digitale</w:t>
            </w:r>
            <w:r w:rsidRPr="002B4C92">
              <w:rPr>
                <w:rFonts w:ascii="Trebuchet MS" w:hAnsi="Trebuchet MS"/>
                <w:sz w:val="20"/>
                <w:szCs w:val="20"/>
                <w:vertAlign w:val="superscript"/>
              </w:rPr>
              <w:t>17</w:t>
            </w:r>
          </w:p>
        </w:tc>
        <w:tc>
          <w:tcPr>
            <w:tcW w:w="1637" w:type="pct"/>
            <w:tcBorders>
              <w:bottom w:val="single" w:sz="6" w:space="0" w:color="auto"/>
              <w:right w:val="single" w:sz="6" w:space="0" w:color="auto"/>
            </w:tcBorders>
            <w:shd w:val="clear" w:color="auto" w:fill="auto"/>
            <w:hideMark/>
          </w:tcPr>
          <w:p w14:paraId="0490055E" w14:textId="77777777" w:rsidR="003268B7" w:rsidRPr="002B4C92" w:rsidRDefault="003268B7">
            <w:pPr>
              <w:tabs>
                <w:tab w:val="left" w:pos="90"/>
              </w:tabs>
              <w:spacing w:after="0"/>
              <w:rPr>
                <w:rFonts w:ascii="Trebuchet MS" w:hAnsi="Trebuchet MS" w:cs="Times New Roman"/>
                <w:szCs w:val="20"/>
              </w:rPr>
            </w:pPr>
          </w:p>
        </w:tc>
      </w:tr>
      <w:tr w:rsidR="003268B7" w:rsidRPr="002B4C92" w14:paraId="144A51C4" w14:textId="77777777">
        <w:tc>
          <w:tcPr>
            <w:tcW w:w="0" w:type="auto"/>
            <w:gridSpan w:val="2"/>
            <w:vMerge/>
            <w:tcBorders>
              <w:bottom w:val="single" w:sz="6" w:space="0" w:color="auto"/>
              <w:right w:val="single" w:sz="6" w:space="0" w:color="auto"/>
            </w:tcBorders>
            <w:shd w:val="clear" w:color="auto" w:fill="auto"/>
            <w:vAlign w:val="center"/>
            <w:hideMark/>
          </w:tcPr>
          <w:p w14:paraId="13ED619B" w14:textId="77777777" w:rsidR="003268B7" w:rsidRPr="002B4C92" w:rsidRDefault="003268B7">
            <w:pPr>
              <w:tabs>
                <w:tab w:val="left" w:pos="90"/>
              </w:tabs>
              <w:spacing w:after="0"/>
              <w:rPr>
                <w:rFonts w:ascii="Trebuchet MS" w:hAnsi="Trebuchet MS" w:cs="Times New Roman"/>
                <w:szCs w:val="20"/>
              </w:rPr>
            </w:pPr>
          </w:p>
        </w:tc>
        <w:tc>
          <w:tcPr>
            <w:tcW w:w="1650" w:type="pct"/>
            <w:gridSpan w:val="3"/>
            <w:tcBorders>
              <w:bottom w:val="single" w:sz="6" w:space="0" w:color="auto"/>
              <w:right w:val="single" w:sz="6" w:space="0" w:color="auto"/>
            </w:tcBorders>
            <w:shd w:val="clear" w:color="auto" w:fill="auto"/>
            <w:hideMark/>
          </w:tcPr>
          <w:p w14:paraId="14C640AB"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Alte competențe specifice</w:t>
            </w:r>
            <w:r w:rsidRPr="002B4C92">
              <w:rPr>
                <w:rFonts w:ascii="Trebuchet MS" w:hAnsi="Trebuchet MS"/>
                <w:sz w:val="20"/>
                <w:szCs w:val="20"/>
                <w:vertAlign w:val="superscript"/>
              </w:rPr>
              <w:t>18</w:t>
            </w:r>
          </w:p>
        </w:tc>
        <w:tc>
          <w:tcPr>
            <w:tcW w:w="1637" w:type="pct"/>
            <w:tcBorders>
              <w:bottom w:val="single" w:sz="6" w:space="0" w:color="auto"/>
              <w:right w:val="single" w:sz="6" w:space="0" w:color="auto"/>
            </w:tcBorders>
            <w:shd w:val="clear" w:color="auto" w:fill="auto"/>
            <w:hideMark/>
          </w:tcPr>
          <w:p w14:paraId="14AB8CEE" w14:textId="77777777" w:rsidR="003268B7" w:rsidRPr="002B4C92" w:rsidRDefault="003268B7">
            <w:pPr>
              <w:tabs>
                <w:tab w:val="left" w:pos="90"/>
              </w:tabs>
              <w:spacing w:after="0"/>
              <w:rPr>
                <w:rFonts w:ascii="Trebuchet MS" w:hAnsi="Trebuchet MS" w:cs="Times New Roman"/>
                <w:szCs w:val="20"/>
              </w:rPr>
            </w:pPr>
          </w:p>
        </w:tc>
      </w:tr>
      <w:tr w:rsidR="003268B7" w:rsidRPr="002B4C92" w14:paraId="7669C38A" w14:textId="77777777">
        <w:tc>
          <w:tcPr>
            <w:tcW w:w="0" w:type="auto"/>
            <w:gridSpan w:val="6"/>
            <w:tcBorders>
              <w:bottom w:val="single" w:sz="6" w:space="0" w:color="auto"/>
              <w:right w:val="single" w:sz="6" w:space="0" w:color="auto"/>
            </w:tcBorders>
            <w:shd w:val="clear" w:color="auto" w:fill="auto"/>
            <w:hideMark/>
          </w:tcPr>
          <w:p w14:paraId="022F94BD" w14:textId="77777777" w:rsidR="003268B7" w:rsidRPr="002B4C92" w:rsidRDefault="003268B7" w:rsidP="00F82B88">
            <w:pPr>
              <w:pStyle w:val="NormalWeb"/>
              <w:tabs>
                <w:tab w:val="left" w:pos="90"/>
              </w:tabs>
              <w:spacing w:before="0" w:beforeAutospacing="0" w:after="0" w:afterAutospacing="0" w:line="276" w:lineRule="auto"/>
              <w:jc w:val="center"/>
              <w:rPr>
                <w:rFonts w:ascii="Trebuchet MS" w:hAnsi="Trebuchet MS"/>
                <w:kern w:val="20"/>
                <w:sz w:val="20"/>
                <w:szCs w:val="20"/>
              </w:rPr>
            </w:pPr>
            <w:r w:rsidRPr="002B4C92">
              <w:rPr>
                <w:rFonts w:ascii="Trebuchet MS" w:hAnsi="Trebuchet MS"/>
                <w:b/>
                <w:sz w:val="20"/>
                <w:szCs w:val="20"/>
              </w:rPr>
              <w:t>Sfera relațională a titularului postului</w:t>
            </w:r>
          </w:p>
        </w:tc>
      </w:tr>
      <w:tr w:rsidR="003268B7" w:rsidRPr="002B4C92" w14:paraId="6053C820" w14:textId="77777777">
        <w:tc>
          <w:tcPr>
            <w:tcW w:w="803" w:type="pct"/>
            <w:vMerge w:val="restart"/>
            <w:tcBorders>
              <w:bottom w:val="single" w:sz="6" w:space="0" w:color="auto"/>
              <w:right w:val="single" w:sz="6" w:space="0" w:color="auto"/>
            </w:tcBorders>
            <w:shd w:val="clear" w:color="auto" w:fill="auto"/>
            <w:hideMark/>
          </w:tcPr>
          <w:p w14:paraId="527F7DC5"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Sfera relațională internă</w:t>
            </w:r>
          </w:p>
        </w:tc>
        <w:tc>
          <w:tcPr>
            <w:tcW w:w="910" w:type="pct"/>
            <w:tcBorders>
              <w:bottom w:val="single" w:sz="6" w:space="0" w:color="auto"/>
              <w:right w:val="single" w:sz="6" w:space="0" w:color="auto"/>
            </w:tcBorders>
            <w:shd w:val="clear" w:color="auto" w:fill="auto"/>
            <w:hideMark/>
          </w:tcPr>
          <w:p w14:paraId="0008CA0F"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Relații ierarhice</w:t>
            </w:r>
          </w:p>
        </w:tc>
        <w:tc>
          <w:tcPr>
            <w:tcW w:w="3287" w:type="pct"/>
            <w:gridSpan w:val="4"/>
            <w:tcBorders>
              <w:bottom w:val="single" w:sz="6" w:space="0" w:color="auto"/>
              <w:right w:val="single" w:sz="6" w:space="0" w:color="auto"/>
            </w:tcBorders>
            <w:shd w:val="clear" w:color="auto" w:fill="auto"/>
            <w:hideMark/>
          </w:tcPr>
          <w:p w14:paraId="6C3C4C9B" w14:textId="77777777" w:rsidR="003268B7" w:rsidRPr="002B4C92" w:rsidRDefault="003268B7">
            <w:pPr>
              <w:tabs>
                <w:tab w:val="left" w:pos="90"/>
              </w:tabs>
              <w:spacing w:after="0"/>
              <w:rPr>
                <w:rFonts w:ascii="Trebuchet MS" w:hAnsi="Trebuchet MS" w:cs="Times New Roman"/>
                <w:szCs w:val="20"/>
              </w:rPr>
            </w:pPr>
          </w:p>
        </w:tc>
      </w:tr>
      <w:tr w:rsidR="003268B7" w:rsidRPr="002B4C92" w14:paraId="3CE0F2E8" w14:textId="77777777">
        <w:tc>
          <w:tcPr>
            <w:tcW w:w="0" w:type="auto"/>
            <w:vMerge/>
            <w:tcBorders>
              <w:bottom w:val="single" w:sz="6" w:space="0" w:color="auto"/>
              <w:right w:val="single" w:sz="6" w:space="0" w:color="auto"/>
            </w:tcBorders>
            <w:shd w:val="clear" w:color="auto" w:fill="auto"/>
            <w:vAlign w:val="center"/>
            <w:hideMark/>
          </w:tcPr>
          <w:p w14:paraId="093157CF" w14:textId="77777777" w:rsidR="003268B7" w:rsidRPr="002B4C92" w:rsidRDefault="003268B7">
            <w:pPr>
              <w:tabs>
                <w:tab w:val="left" w:pos="90"/>
              </w:tabs>
              <w:spacing w:after="0"/>
              <w:rPr>
                <w:rFonts w:ascii="Trebuchet MS" w:hAnsi="Trebuchet MS" w:cs="Times New Roman"/>
                <w:szCs w:val="20"/>
              </w:rPr>
            </w:pPr>
          </w:p>
        </w:tc>
        <w:tc>
          <w:tcPr>
            <w:tcW w:w="910" w:type="pct"/>
            <w:tcBorders>
              <w:bottom w:val="single" w:sz="6" w:space="0" w:color="auto"/>
              <w:right w:val="single" w:sz="6" w:space="0" w:color="auto"/>
            </w:tcBorders>
            <w:shd w:val="clear" w:color="auto" w:fill="auto"/>
            <w:hideMark/>
          </w:tcPr>
          <w:p w14:paraId="45024E0E"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Relații funcționale</w:t>
            </w:r>
          </w:p>
        </w:tc>
        <w:tc>
          <w:tcPr>
            <w:tcW w:w="3287" w:type="pct"/>
            <w:gridSpan w:val="4"/>
            <w:tcBorders>
              <w:bottom w:val="single" w:sz="6" w:space="0" w:color="auto"/>
              <w:right w:val="single" w:sz="6" w:space="0" w:color="auto"/>
            </w:tcBorders>
            <w:shd w:val="clear" w:color="auto" w:fill="auto"/>
            <w:hideMark/>
          </w:tcPr>
          <w:p w14:paraId="04794F39" w14:textId="77777777" w:rsidR="003268B7" w:rsidRPr="002B4C92" w:rsidRDefault="003268B7">
            <w:pPr>
              <w:tabs>
                <w:tab w:val="left" w:pos="90"/>
              </w:tabs>
              <w:spacing w:after="0"/>
              <w:rPr>
                <w:rFonts w:ascii="Trebuchet MS" w:hAnsi="Trebuchet MS" w:cs="Times New Roman"/>
                <w:szCs w:val="20"/>
              </w:rPr>
            </w:pPr>
          </w:p>
        </w:tc>
      </w:tr>
      <w:tr w:rsidR="003268B7" w:rsidRPr="002B4C92" w14:paraId="12D678A2" w14:textId="77777777">
        <w:tc>
          <w:tcPr>
            <w:tcW w:w="0" w:type="auto"/>
            <w:vMerge/>
            <w:tcBorders>
              <w:bottom w:val="single" w:sz="6" w:space="0" w:color="auto"/>
              <w:right w:val="single" w:sz="6" w:space="0" w:color="auto"/>
            </w:tcBorders>
            <w:shd w:val="clear" w:color="auto" w:fill="auto"/>
            <w:vAlign w:val="center"/>
            <w:hideMark/>
          </w:tcPr>
          <w:p w14:paraId="1CD386C6" w14:textId="77777777" w:rsidR="003268B7" w:rsidRPr="002B4C92" w:rsidRDefault="003268B7">
            <w:pPr>
              <w:tabs>
                <w:tab w:val="left" w:pos="90"/>
              </w:tabs>
              <w:spacing w:after="0"/>
              <w:rPr>
                <w:rFonts w:ascii="Trebuchet MS" w:hAnsi="Trebuchet MS" w:cs="Times New Roman"/>
                <w:szCs w:val="20"/>
              </w:rPr>
            </w:pPr>
          </w:p>
        </w:tc>
        <w:tc>
          <w:tcPr>
            <w:tcW w:w="910" w:type="pct"/>
            <w:tcBorders>
              <w:bottom w:val="single" w:sz="6" w:space="0" w:color="auto"/>
              <w:right w:val="single" w:sz="6" w:space="0" w:color="auto"/>
            </w:tcBorders>
            <w:shd w:val="clear" w:color="auto" w:fill="auto"/>
            <w:hideMark/>
          </w:tcPr>
          <w:p w14:paraId="79E62142"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Relații de control</w:t>
            </w:r>
          </w:p>
        </w:tc>
        <w:tc>
          <w:tcPr>
            <w:tcW w:w="3287" w:type="pct"/>
            <w:gridSpan w:val="4"/>
            <w:tcBorders>
              <w:bottom w:val="single" w:sz="6" w:space="0" w:color="auto"/>
              <w:right w:val="single" w:sz="6" w:space="0" w:color="auto"/>
            </w:tcBorders>
            <w:shd w:val="clear" w:color="auto" w:fill="auto"/>
            <w:hideMark/>
          </w:tcPr>
          <w:p w14:paraId="0C96DE2F" w14:textId="77777777" w:rsidR="003268B7" w:rsidRPr="002B4C92" w:rsidRDefault="003268B7">
            <w:pPr>
              <w:tabs>
                <w:tab w:val="left" w:pos="90"/>
              </w:tabs>
              <w:spacing w:after="0"/>
              <w:rPr>
                <w:rFonts w:ascii="Trebuchet MS" w:hAnsi="Trebuchet MS" w:cs="Times New Roman"/>
                <w:szCs w:val="20"/>
              </w:rPr>
            </w:pPr>
          </w:p>
        </w:tc>
      </w:tr>
      <w:tr w:rsidR="003268B7" w:rsidRPr="002B4C92" w14:paraId="445297B4" w14:textId="77777777">
        <w:tc>
          <w:tcPr>
            <w:tcW w:w="0" w:type="auto"/>
            <w:vMerge/>
            <w:tcBorders>
              <w:bottom w:val="single" w:sz="6" w:space="0" w:color="auto"/>
              <w:right w:val="single" w:sz="6" w:space="0" w:color="auto"/>
            </w:tcBorders>
            <w:shd w:val="clear" w:color="auto" w:fill="auto"/>
            <w:vAlign w:val="center"/>
            <w:hideMark/>
          </w:tcPr>
          <w:p w14:paraId="48DEA43C" w14:textId="77777777" w:rsidR="003268B7" w:rsidRPr="002B4C92" w:rsidRDefault="003268B7">
            <w:pPr>
              <w:tabs>
                <w:tab w:val="left" w:pos="90"/>
              </w:tabs>
              <w:spacing w:after="0"/>
              <w:rPr>
                <w:rFonts w:ascii="Trebuchet MS" w:hAnsi="Trebuchet MS" w:cs="Times New Roman"/>
                <w:szCs w:val="20"/>
              </w:rPr>
            </w:pPr>
          </w:p>
        </w:tc>
        <w:tc>
          <w:tcPr>
            <w:tcW w:w="910" w:type="pct"/>
            <w:tcBorders>
              <w:bottom w:val="single" w:sz="6" w:space="0" w:color="auto"/>
              <w:right w:val="single" w:sz="6" w:space="0" w:color="auto"/>
            </w:tcBorders>
            <w:shd w:val="clear" w:color="auto" w:fill="auto"/>
            <w:hideMark/>
          </w:tcPr>
          <w:p w14:paraId="204F7348"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Relații de reprezentare</w:t>
            </w:r>
          </w:p>
        </w:tc>
        <w:tc>
          <w:tcPr>
            <w:tcW w:w="3287" w:type="pct"/>
            <w:gridSpan w:val="4"/>
            <w:tcBorders>
              <w:bottom w:val="single" w:sz="6" w:space="0" w:color="auto"/>
              <w:right w:val="single" w:sz="6" w:space="0" w:color="auto"/>
            </w:tcBorders>
            <w:shd w:val="clear" w:color="auto" w:fill="auto"/>
            <w:hideMark/>
          </w:tcPr>
          <w:p w14:paraId="230650B3" w14:textId="77777777" w:rsidR="003268B7" w:rsidRPr="002B4C92" w:rsidRDefault="003268B7">
            <w:pPr>
              <w:tabs>
                <w:tab w:val="left" w:pos="90"/>
              </w:tabs>
              <w:spacing w:after="0"/>
              <w:rPr>
                <w:rFonts w:ascii="Trebuchet MS" w:hAnsi="Trebuchet MS" w:cs="Times New Roman"/>
                <w:szCs w:val="20"/>
              </w:rPr>
            </w:pPr>
          </w:p>
        </w:tc>
      </w:tr>
      <w:tr w:rsidR="003268B7" w:rsidRPr="002B4C92" w14:paraId="34FC8AEB" w14:textId="77777777">
        <w:tc>
          <w:tcPr>
            <w:tcW w:w="803" w:type="pct"/>
            <w:vMerge w:val="restart"/>
            <w:tcBorders>
              <w:bottom w:val="single" w:sz="6" w:space="0" w:color="auto"/>
              <w:right w:val="single" w:sz="6" w:space="0" w:color="auto"/>
            </w:tcBorders>
            <w:shd w:val="clear" w:color="auto" w:fill="auto"/>
            <w:hideMark/>
          </w:tcPr>
          <w:p w14:paraId="2F92A278"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Sfera relațională externă</w:t>
            </w:r>
          </w:p>
        </w:tc>
        <w:tc>
          <w:tcPr>
            <w:tcW w:w="910" w:type="pct"/>
            <w:tcBorders>
              <w:bottom w:val="single" w:sz="6" w:space="0" w:color="auto"/>
              <w:right w:val="single" w:sz="6" w:space="0" w:color="auto"/>
            </w:tcBorders>
            <w:shd w:val="clear" w:color="auto" w:fill="auto"/>
            <w:hideMark/>
          </w:tcPr>
          <w:p w14:paraId="276F9369"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Autorități și instituții publice</w:t>
            </w:r>
          </w:p>
        </w:tc>
        <w:tc>
          <w:tcPr>
            <w:tcW w:w="3287" w:type="pct"/>
            <w:gridSpan w:val="4"/>
            <w:tcBorders>
              <w:bottom w:val="single" w:sz="6" w:space="0" w:color="auto"/>
              <w:right w:val="single" w:sz="6" w:space="0" w:color="auto"/>
            </w:tcBorders>
            <w:shd w:val="clear" w:color="auto" w:fill="auto"/>
            <w:hideMark/>
          </w:tcPr>
          <w:p w14:paraId="7E76F75C" w14:textId="77777777" w:rsidR="003268B7" w:rsidRPr="002B4C92" w:rsidRDefault="003268B7">
            <w:pPr>
              <w:tabs>
                <w:tab w:val="left" w:pos="90"/>
              </w:tabs>
              <w:spacing w:after="0"/>
              <w:rPr>
                <w:rFonts w:ascii="Trebuchet MS" w:hAnsi="Trebuchet MS" w:cs="Times New Roman"/>
                <w:szCs w:val="20"/>
              </w:rPr>
            </w:pPr>
          </w:p>
        </w:tc>
      </w:tr>
      <w:tr w:rsidR="003268B7" w:rsidRPr="002B4C92" w14:paraId="0FEBF086" w14:textId="77777777">
        <w:tc>
          <w:tcPr>
            <w:tcW w:w="0" w:type="auto"/>
            <w:vMerge/>
            <w:tcBorders>
              <w:bottom w:val="single" w:sz="6" w:space="0" w:color="auto"/>
              <w:right w:val="single" w:sz="6" w:space="0" w:color="auto"/>
            </w:tcBorders>
            <w:shd w:val="clear" w:color="auto" w:fill="auto"/>
            <w:vAlign w:val="center"/>
            <w:hideMark/>
          </w:tcPr>
          <w:p w14:paraId="576A3502" w14:textId="77777777" w:rsidR="003268B7" w:rsidRPr="002B4C92" w:rsidRDefault="003268B7">
            <w:pPr>
              <w:tabs>
                <w:tab w:val="left" w:pos="90"/>
              </w:tabs>
              <w:spacing w:after="0"/>
              <w:rPr>
                <w:rFonts w:ascii="Trebuchet MS" w:hAnsi="Trebuchet MS" w:cs="Times New Roman"/>
                <w:szCs w:val="20"/>
              </w:rPr>
            </w:pPr>
          </w:p>
        </w:tc>
        <w:tc>
          <w:tcPr>
            <w:tcW w:w="910" w:type="pct"/>
            <w:tcBorders>
              <w:bottom w:val="single" w:sz="6" w:space="0" w:color="auto"/>
              <w:right w:val="single" w:sz="6" w:space="0" w:color="auto"/>
            </w:tcBorders>
            <w:shd w:val="clear" w:color="auto" w:fill="auto"/>
            <w:hideMark/>
          </w:tcPr>
          <w:p w14:paraId="20806D30"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Organizații internaționale</w:t>
            </w:r>
          </w:p>
        </w:tc>
        <w:tc>
          <w:tcPr>
            <w:tcW w:w="3287" w:type="pct"/>
            <w:gridSpan w:val="4"/>
            <w:tcBorders>
              <w:bottom w:val="single" w:sz="6" w:space="0" w:color="auto"/>
              <w:right w:val="single" w:sz="6" w:space="0" w:color="auto"/>
            </w:tcBorders>
            <w:shd w:val="clear" w:color="auto" w:fill="auto"/>
            <w:hideMark/>
          </w:tcPr>
          <w:p w14:paraId="79E98DA5" w14:textId="77777777" w:rsidR="003268B7" w:rsidRPr="002B4C92" w:rsidRDefault="003268B7">
            <w:pPr>
              <w:tabs>
                <w:tab w:val="left" w:pos="90"/>
              </w:tabs>
              <w:spacing w:after="0"/>
              <w:rPr>
                <w:rFonts w:ascii="Trebuchet MS" w:hAnsi="Trebuchet MS" w:cs="Times New Roman"/>
                <w:szCs w:val="20"/>
              </w:rPr>
            </w:pPr>
          </w:p>
        </w:tc>
      </w:tr>
      <w:tr w:rsidR="003268B7" w:rsidRPr="002B4C92" w14:paraId="15EC40FE" w14:textId="77777777">
        <w:tc>
          <w:tcPr>
            <w:tcW w:w="0" w:type="auto"/>
            <w:vMerge/>
            <w:tcBorders>
              <w:bottom w:val="single" w:sz="6" w:space="0" w:color="auto"/>
              <w:right w:val="single" w:sz="6" w:space="0" w:color="auto"/>
            </w:tcBorders>
            <w:shd w:val="clear" w:color="auto" w:fill="auto"/>
            <w:vAlign w:val="center"/>
            <w:hideMark/>
          </w:tcPr>
          <w:p w14:paraId="697708A3" w14:textId="77777777" w:rsidR="003268B7" w:rsidRPr="002B4C92" w:rsidRDefault="003268B7">
            <w:pPr>
              <w:tabs>
                <w:tab w:val="left" w:pos="90"/>
              </w:tabs>
              <w:spacing w:after="0"/>
              <w:rPr>
                <w:rFonts w:ascii="Trebuchet MS" w:hAnsi="Trebuchet MS" w:cs="Times New Roman"/>
                <w:szCs w:val="20"/>
              </w:rPr>
            </w:pPr>
          </w:p>
        </w:tc>
        <w:tc>
          <w:tcPr>
            <w:tcW w:w="910" w:type="pct"/>
            <w:tcBorders>
              <w:bottom w:val="single" w:sz="6" w:space="0" w:color="auto"/>
              <w:right w:val="single" w:sz="6" w:space="0" w:color="auto"/>
            </w:tcBorders>
            <w:shd w:val="clear" w:color="auto" w:fill="auto"/>
            <w:hideMark/>
          </w:tcPr>
          <w:p w14:paraId="16934BC1"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Persoane juridice private</w:t>
            </w:r>
          </w:p>
        </w:tc>
        <w:tc>
          <w:tcPr>
            <w:tcW w:w="3287" w:type="pct"/>
            <w:gridSpan w:val="4"/>
            <w:tcBorders>
              <w:bottom w:val="single" w:sz="6" w:space="0" w:color="auto"/>
              <w:right w:val="single" w:sz="6" w:space="0" w:color="auto"/>
            </w:tcBorders>
            <w:shd w:val="clear" w:color="auto" w:fill="auto"/>
            <w:hideMark/>
          </w:tcPr>
          <w:p w14:paraId="2BCDEC3A" w14:textId="77777777" w:rsidR="003268B7" w:rsidRPr="002B4C92" w:rsidRDefault="003268B7">
            <w:pPr>
              <w:tabs>
                <w:tab w:val="left" w:pos="90"/>
              </w:tabs>
              <w:spacing w:after="0"/>
              <w:rPr>
                <w:rFonts w:ascii="Trebuchet MS" w:hAnsi="Trebuchet MS" w:cs="Times New Roman"/>
                <w:szCs w:val="20"/>
              </w:rPr>
            </w:pPr>
          </w:p>
        </w:tc>
      </w:tr>
      <w:tr w:rsidR="003268B7" w:rsidRPr="002B4C92" w14:paraId="34AEE622" w14:textId="77777777">
        <w:tc>
          <w:tcPr>
            <w:tcW w:w="1713" w:type="pct"/>
            <w:gridSpan w:val="2"/>
            <w:tcBorders>
              <w:bottom w:val="single" w:sz="6" w:space="0" w:color="auto"/>
              <w:right w:val="single" w:sz="6" w:space="0" w:color="auto"/>
            </w:tcBorders>
            <w:shd w:val="clear" w:color="auto" w:fill="auto"/>
            <w:hideMark/>
          </w:tcPr>
          <w:p w14:paraId="23861489"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Libertatea decizională</w:t>
            </w:r>
            <w:r w:rsidRPr="002B4C92">
              <w:rPr>
                <w:rFonts w:ascii="Trebuchet MS" w:hAnsi="Trebuchet MS"/>
                <w:sz w:val="20"/>
                <w:szCs w:val="20"/>
                <w:vertAlign w:val="superscript"/>
              </w:rPr>
              <w:t>19</w:t>
            </w:r>
          </w:p>
        </w:tc>
        <w:tc>
          <w:tcPr>
            <w:tcW w:w="3287" w:type="pct"/>
            <w:gridSpan w:val="4"/>
            <w:tcBorders>
              <w:bottom w:val="single" w:sz="6" w:space="0" w:color="auto"/>
              <w:right w:val="single" w:sz="6" w:space="0" w:color="auto"/>
            </w:tcBorders>
            <w:shd w:val="clear" w:color="auto" w:fill="auto"/>
            <w:hideMark/>
          </w:tcPr>
          <w:p w14:paraId="69CE9173" w14:textId="77777777" w:rsidR="003268B7" w:rsidRPr="002B4C92" w:rsidRDefault="003268B7">
            <w:pPr>
              <w:tabs>
                <w:tab w:val="left" w:pos="90"/>
              </w:tabs>
              <w:spacing w:after="0"/>
              <w:rPr>
                <w:rFonts w:ascii="Trebuchet MS" w:hAnsi="Trebuchet MS" w:cs="Times New Roman"/>
                <w:szCs w:val="20"/>
              </w:rPr>
            </w:pPr>
          </w:p>
        </w:tc>
      </w:tr>
      <w:tr w:rsidR="003268B7" w:rsidRPr="002B4C92" w14:paraId="5128F8CC" w14:textId="77777777">
        <w:tc>
          <w:tcPr>
            <w:tcW w:w="1713" w:type="pct"/>
            <w:gridSpan w:val="2"/>
            <w:tcBorders>
              <w:bottom w:val="single" w:sz="6" w:space="0" w:color="auto"/>
              <w:right w:val="single" w:sz="6" w:space="0" w:color="auto"/>
            </w:tcBorders>
            <w:shd w:val="clear" w:color="auto" w:fill="auto"/>
            <w:hideMark/>
          </w:tcPr>
          <w:p w14:paraId="34BF7BC5"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Delegarea de atribuții și competență</w:t>
            </w:r>
          </w:p>
        </w:tc>
        <w:tc>
          <w:tcPr>
            <w:tcW w:w="3287" w:type="pct"/>
            <w:gridSpan w:val="4"/>
            <w:tcBorders>
              <w:bottom w:val="single" w:sz="6" w:space="0" w:color="auto"/>
              <w:right w:val="single" w:sz="6" w:space="0" w:color="auto"/>
            </w:tcBorders>
            <w:shd w:val="clear" w:color="auto" w:fill="auto"/>
            <w:hideMark/>
          </w:tcPr>
          <w:p w14:paraId="30FC111B" w14:textId="77777777" w:rsidR="003268B7" w:rsidRPr="002B4C92" w:rsidRDefault="003268B7">
            <w:pPr>
              <w:tabs>
                <w:tab w:val="left" w:pos="90"/>
              </w:tabs>
              <w:spacing w:after="0"/>
              <w:rPr>
                <w:rFonts w:ascii="Trebuchet MS" w:hAnsi="Trebuchet MS" w:cs="Times New Roman"/>
                <w:szCs w:val="20"/>
              </w:rPr>
            </w:pPr>
          </w:p>
        </w:tc>
      </w:tr>
      <w:tr w:rsidR="003268B7" w:rsidRPr="002B4C92" w14:paraId="6CCE0AEE" w14:textId="77777777">
        <w:tc>
          <w:tcPr>
            <w:tcW w:w="0" w:type="auto"/>
            <w:gridSpan w:val="6"/>
            <w:tcBorders>
              <w:bottom w:val="single" w:sz="6" w:space="0" w:color="auto"/>
              <w:right w:val="single" w:sz="6" w:space="0" w:color="auto"/>
            </w:tcBorders>
            <w:shd w:val="clear" w:color="auto" w:fill="auto"/>
            <w:hideMark/>
          </w:tcPr>
          <w:p w14:paraId="2BDD8898" w14:textId="77777777" w:rsidR="003268B7" w:rsidRPr="002B4C92" w:rsidRDefault="003268B7" w:rsidP="00F82B88">
            <w:pPr>
              <w:pStyle w:val="NormalWeb"/>
              <w:tabs>
                <w:tab w:val="left" w:pos="90"/>
              </w:tabs>
              <w:spacing w:before="0" w:beforeAutospacing="0" w:after="0" w:afterAutospacing="0" w:line="276" w:lineRule="auto"/>
              <w:jc w:val="center"/>
              <w:rPr>
                <w:rFonts w:ascii="Trebuchet MS" w:hAnsi="Trebuchet MS"/>
                <w:kern w:val="20"/>
                <w:sz w:val="20"/>
                <w:szCs w:val="20"/>
              </w:rPr>
            </w:pPr>
            <w:r w:rsidRPr="002B4C92">
              <w:rPr>
                <w:rFonts w:ascii="Trebuchet MS" w:hAnsi="Trebuchet MS"/>
                <w:b/>
                <w:sz w:val="20"/>
                <w:szCs w:val="20"/>
              </w:rPr>
              <w:t>Întocmit</w:t>
            </w:r>
            <w:r w:rsidRPr="002B4C92">
              <w:rPr>
                <w:rFonts w:ascii="Trebuchet MS" w:hAnsi="Trebuchet MS"/>
                <w:b/>
                <w:sz w:val="20"/>
                <w:szCs w:val="20"/>
                <w:vertAlign w:val="superscript"/>
              </w:rPr>
              <w:t>20</w:t>
            </w:r>
          </w:p>
        </w:tc>
      </w:tr>
      <w:tr w:rsidR="003268B7" w:rsidRPr="002B4C92" w14:paraId="6B1AD5D5" w14:textId="77777777">
        <w:tc>
          <w:tcPr>
            <w:tcW w:w="1713" w:type="pct"/>
            <w:gridSpan w:val="2"/>
            <w:tcBorders>
              <w:bottom w:val="single" w:sz="6" w:space="0" w:color="auto"/>
              <w:right w:val="single" w:sz="6" w:space="0" w:color="auto"/>
            </w:tcBorders>
            <w:shd w:val="clear" w:color="auto" w:fill="auto"/>
            <w:hideMark/>
          </w:tcPr>
          <w:p w14:paraId="378632E4"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Numele și prenumele</w:t>
            </w:r>
          </w:p>
        </w:tc>
        <w:tc>
          <w:tcPr>
            <w:tcW w:w="3287" w:type="pct"/>
            <w:gridSpan w:val="4"/>
            <w:tcBorders>
              <w:bottom w:val="single" w:sz="6" w:space="0" w:color="auto"/>
              <w:right w:val="single" w:sz="6" w:space="0" w:color="auto"/>
            </w:tcBorders>
            <w:shd w:val="clear" w:color="auto" w:fill="auto"/>
            <w:hideMark/>
          </w:tcPr>
          <w:p w14:paraId="325B13FE" w14:textId="77777777" w:rsidR="003268B7" w:rsidRPr="002B4C92" w:rsidRDefault="003268B7">
            <w:pPr>
              <w:tabs>
                <w:tab w:val="left" w:pos="90"/>
              </w:tabs>
              <w:spacing w:after="0"/>
              <w:rPr>
                <w:rFonts w:ascii="Trebuchet MS" w:hAnsi="Trebuchet MS" w:cs="Times New Roman"/>
                <w:szCs w:val="20"/>
              </w:rPr>
            </w:pPr>
          </w:p>
        </w:tc>
      </w:tr>
      <w:tr w:rsidR="003268B7" w:rsidRPr="002B4C92" w14:paraId="67C395E2" w14:textId="77777777">
        <w:tc>
          <w:tcPr>
            <w:tcW w:w="1713" w:type="pct"/>
            <w:gridSpan w:val="2"/>
            <w:tcBorders>
              <w:bottom w:val="single" w:sz="6" w:space="0" w:color="auto"/>
              <w:right w:val="single" w:sz="6" w:space="0" w:color="auto"/>
            </w:tcBorders>
            <w:shd w:val="clear" w:color="auto" w:fill="auto"/>
            <w:hideMark/>
          </w:tcPr>
          <w:p w14:paraId="7F8A2F0E"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Funcția publică de conducere</w:t>
            </w:r>
          </w:p>
        </w:tc>
        <w:tc>
          <w:tcPr>
            <w:tcW w:w="3287" w:type="pct"/>
            <w:gridSpan w:val="4"/>
            <w:tcBorders>
              <w:bottom w:val="single" w:sz="6" w:space="0" w:color="auto"/>
              <w:right w:val="single" w:sz="6" w:space="0" w:color="auto"/>
            </w:tcBorders>
            <w:shd w:val="clear" w:color="auto" w:fill="auto"/>
            <w:hideMark/>
          </w:tcPr>
          <w:p w14:paraId="733C34D4" w14:textId="77777777" w:rsidR="003268B7" w:rsidRPr="002B4C92" w:rsidRDefault="003268B7">
            <w:pPr>
              <w:tabs>
                <w:tab w:val="left" w:pos="90"/>
              </w:tabs>
              <w:spacing w:after="0"/>
              <w:rPr>
                <w:rFonts w:ascii="Trebuchet MS" w:hAnsi="Trebuchet MS" w:cs="Times New Roman"/>
                <w:szCs w:val="20"/>
              </w:rPr>
            </w:pPr>
          </w:p>
        </w:tc>
      </w:tr>
      <w:tr w:rsidR="003268B7" w:rsidRPr="002B4C92" w14:paraId="6DB8DF45" w14:textId="77777777">
        <w:tc>
          <w:tcPr>
            <w:tcW w:w="1713" w:type="pct"/>
            <w:gridSpan w:val="2"/>
            <w:tcBorders>
              <w:bottom w:val="single" w:sz="6" w:space="0" w:color="auto"/>
              <w:right w:val="single" w:sz="6" w:space="0" w:color="auto"/>
            </w:tcBorders>
            <w:shd w:val="clear" w:color="auto" w:fill="auto"/>
            <w:hideMark/>
          </w:tcPr>
          <w:p w14:paraId="5559FC75"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Semnătura</w:t>
            </w:r>
          </w:p>
        </w:tc>
        <w:tc>
          <w:tcPr>
            <w:tcW w:w="3287" w:type="pct"/>
            <w:gridSpan w:val="4"/>
            <w:tcBorders>
              <w:bottom w:val="single" w:sz="6" w:space="0" w:color="auto"/>
              <w:right w:val="single" w:sz="6" w:space="0" w:color="auto"/>
            </w:tcBorders>
            <w:shd w:val="clear" w:color="auto" w:fill="auto"/>
            <w:hideMark/>
          </w:tcPr>
          <w:p w14:paraId="7836E9EB" w14:textId="77777777" w:rsidR="003268B7" w:rsidRPr="002B4C92" w:rsidRDefault="003268B7">
            <w:pPr>
              <w:tabs>
                <w:tab w:val="left" w:pos="90"/>
              </w:tabs>
              <w:spacing w:after="0"/>
              <w:rPr>
                <w:rFonts w:ascii="Trebuchet MS" w:hAnsi="Trebuchet MS" w:cs="Times New Roman"/>
                <w:szCs w:val="20"/>
              </w:rPr>
            </w:pPr>
          </w:p>
        </w:tc>
      </w:tr>
      <w:tr w:rsidR="003268B7" w:rsidRPr="002B4C92" w14:paraId="7D49F387" w14:textId="77777777">
        <w:tc>
          <w:tcPr>
            <w:tcW w:w="1713" w:type="pct"/>
            <w:gridSpan w:val="2"/>
            <w:tcBorders>
              <w:bottom w:val="single" w:sz="6" w:space="0" w:color="auto"/>
              <w:right w:val="single" w:sz="6" w:space="0" w:color="auto"/>
            </w:tcBorders>
            <w:shd w:val="clear" w:color="auto" w:fill="auto"/>
            <w:hideMark/>
          </w:tcPr>
          <w:p w14:paraId="685A407E"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Data întocmirii</w:t>
            </w:r>
          </w:p>
        </w:tc>
        <w:tc>
          <w:tcPr>
            <w:tcW w:w="3287" w:type="pct"/>
            <w:gridSpan w:val="4"/>
            <w:tcBorders>
              <w:bottom w:val="single" w:sz="6" w:space="0" w:color="auto"/>
              <w:right w:val="single" w:sz="6" w:space="0" w:color="auto"/>
            </w:tcBorders>
            <w:shd w:val="clear" w:color="auto" w:fill="auto"/>
            <w:hideMark/>
          </w:tcPr>
          <w:p w14:paraId="6969074D" w14:textId="77777777" w:rsidR="003268B7" w:rsidRPr="002B4C92" w:rsidRDefault="003268B7">
            <w:pPr>
              <w:tabs>
                <w:tab w:val="left" w:pos="90"/>
              </w:tabs>
              <w:spacing w:after="0"/>
              <w:rPr>
                <w:rFonts w:ascii="Trebuchet MS" w:hAnsi="Trebuchet MS" w:cs="Times New Roman"/>
                <w:szCs w:val="20"/>
              </w:rPr>
            </w:pPr>
          </w:p>
        </w:tc>
      </w:tr>
      <w:tr w:rsidR="003268B7" w:rsidRPr="002B4C92" w14:paraId="2AB4AD60" w14:textId="77777777">
        <w:tc>
          <w:tcPr>
            <w:tcW w:w="0" w:type="auto"/>
            <w:gridSpan w:val="6"/>
            <w:tcBorders>
              <w:bottom w:val="single" w:sz="6" w:space="0" w:color="auto"/>
              <w:right w:val="single" w:sz="6" w:space="0" w:color="auto"/>
            </w:tcBorders>
            <w:shd w:val="clear" w:color="auto" w:fill="auto"/>
            <w:hideMark/>
          </w:tcPr>
          <w:p w14:paraId="19108B17" w14:textId="77777777" w:rsidR="003268B7" w:rsidRPr="002B4C92" w:rsidRDefault="003268B7" w:rsidP="00F82B88">
            <w:pPr>
              <w:pStyle w:val="NormalWeb"/>
              <w:tabs>
                <w:tab w:val="left" w:pos="90"/>
              </w:tabs>
              <w:spacing w:before="0" w:beforeAutospacing="0" w:after="0" w:afterAutospacing="0" w:line="276" w:lineRule="auto"/>
              <w:jc w:val="center"/>
              <w:rPr>
                <w:rFonts w:ascii="Trebuchet MS" w:hAnsi="Trebuchet MS"/>
                <w:kern w:val="20"/>
                <w:sz w:val="20"/>
                <w:szCs w:val="20"/>
              </w:rPr>
            </w:pPr>
            <w:r w:rsidRPr="002B4C92">
              <w:rPr>
                <w:rFonts w:ascii="Trebuchet MS" w:hAnsi="Trebuchet MS"/>
                <w:b/>
                <w:sz w:val="20"/>
                <w:szCs w:val="20"/>
              </w:rPr>
              <w:t>Luat la cunoștință de către ocupantul postului</w:t>
            </w:r>
          </w:p>
        </w:tc>
      </w:tr>
      <w:tr w:rsidR="003268B7" w:rsidRPr="002B4C92" w14:paraId="1C0592F4" w14:textId="77777777">
        <w:tc>
          <w:tcPr>
            <w:tcW w:w="1713" w:type="pct"/>
            <w:gridSpan w:val="2"/>
            <w:tcBorders>
              <w:bottom w:val="single" w:sz="6" w:space="0" w:color="auto"/>
              <w:right w:val="single" w:sz="6" w:space="0" w:color="auto"/>
            </w:tcBorders>
            <w:shd w:val="clear" w:color="auto" w:fill="auto"/>
            <w:hideMark/>
          </w:tcPr>
          <w:p w14:paraId="706C024E"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Numele și prenumele</w:t>
            </w:r>
          </w:p>
        </w:tc>
        <w:tc>
          <w:tcPr>
            <w:tcW w:w="3287" w:type="pct"/>
            <w:gridSpan w:val="4"/>
            <w:tcBorders>
              <w:bottom w:val="single" w:sz="6" w:space="0" w:color="auto"/>
              <w:right w:val="single" w:sz="6" w:space="0" w:color="auto"/>
            </w:tcBorders>
            <w:shd w:val="clear" w:color="auto" w:fill="auto"/>
            <w:hideMark/>
          </w:tcPr>
          <w:p w14:paraId="7AA160A5" w14:textId="77777777" w:rsidR="003268B7" w:rsidRPr="002B4C92" w:rsidRDefault="003268B7">
            <w:pPr>
              <w:tabs>
                <w:tab w:val="left" w:pos="90"/>
              </w:tabs>
              <w:spacing w:after="0"/>
              <w:rPr>
                <w:rFonts w:ascii="Trebuchet MS" w:hAnsi="Trebuchet MS" w:cs="Times New Roman"/>
                <w:szCs w:val="20"/>
              </w:rPr>
            </w:pPr>
          </w:p>
        </w:tc>
      </w:tr>
      <w:tr w:rsidR="003268B7" w:rsidRPr="002B4C92" w14:paraId="3CDD7CC0" w14:textId="77777777">
        <w:tc>
          <w:tcPr>
            <w:tcW w:w="1713" w:type="pct"/>
            <w:gridSpan w:val="2"/>
            <w:tcBorders>
              <w:bottom w:val="single" w:sz="6" w:space="0" w:color="auto"/>
              <w:right w:val="single" w:sz="6" w:space="0" w:color="auto"/>
            </w:tcBorders>
            <w:shd w:val="clear" w:color="auto" w:fill="auto"/>
            <w:hideMark/>
          </w:tcPr>
          <w:p w14:paraId="1CE35B9B"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Semnătura</w:t>
            </w:r>
          </w:p>
        </w:tc>
        <w:tc>
          <w:tcPr>
            <w:tcW w:w="3287" w:type="pct"/>
            <w:gridSpan w:val="4"/>
            <w:tcBorders>
              <w:bottom w:val="single" w:sz="6" w:space="0" w:color="auto"/>
              <w:right w:val="single" w:sz="6" w:space="0" w:color="auto"/>
            </w:tcBorders>
            <w:shd w:val="clear" w:color="auto" w:fill="auto"/>
            <w:hideMark/>
          </w:tcPr>
          <w:p w14:paraId="593E0F4A" w14:textId="77777777" w:rsidR="003268B7" w:rsidRPr="002B4C92" w:rsidRDefault="003268B7">
            <w:pPr>
              <w:tabs>
                <w:tab w:val="left" w:pos="90"/>
              </w:tabs>
              <w:spacing w:after="0"/>
              <w:rPr>
                <w:rFonts w:ascii="Trebuchet MS" w:hAnsi="Trebuchet MS" w:cs="Times New Roman"/>
                <w:szCs w:val="20"/>
              </w:rPr>
            </w:pPr>
          </w:p>
        </w:tc>
      </w:tr>
      <w:tr w:rsidR="003268B7" w:rsidRPr="002B4C92" w14:paraId="277459F0" w14:textId="77777777">
        <w:tc>
          <w:tcPr>
            <w:tcW w:w="1713" w:type="pct"/>
            <w:gridSpan w:val="2"/>
            <w:tcBorders>
              <w:bottom w:val="single" w:sz="6" w:space="0" w:color="auto"/>
              <w:right w:val="single" w:sz="6" w:space="0" w:color="auto"/>
            </w:tcBorders>
            <w:shd w:val="clear" w:color="auto" w:fill="auto"/>
            <w:hideMark/>
          </w:tcPr>
          <w:p w14:paraId="180796B0"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Data</w:t>
            </w:r>
          </w:p>
        </w:tc>
        <w:tc>
          <w:tcPr>
            <w:tcW w:w="3287" w:type="pct"/>
            <w:gridSpan w:val="4"/>
            <w:tcBorders>
              <w:bottom w:val="single" w:sz="6" w:space="0" w:color="auto"/>
              <w:right w:val="single" w:sz="6" w:space="0" w:color="auto"/>
            </w:tcBorders>
            <w:shd w:val="clear" w:color="auto" w:fill="auto"/>
            <w:hideMark/>
          </w:tcPr>
          <w:p w14:paraId="762C959B" w14:textId="77777777" w:rsidR="003268B7" w:rsidRPr="002B4C92" w:rsidRDefault="003268B7">
            <w:pPr>
              <w:tabs>
                <w:tab w:val="left" w:pos="90"/>
              </w:tabs>
              <w:spacing w:after="0"/>
              <w:rPr>
                <w:rFonts w:ascii="Trebuchet MS" w:hAnsi="Trebuchet MS" w:cs="Times New Roman"/>
                <w:szCs w:val="20"/>
              </w:rPr>
            </w:pPr>
          </w:p>
        </w:tc>
      </w:tr>
      <w:tr w:rsidR="003268B7" w:rsidRPr="002B4C92" w14:paraId="01BC2DC5" w14:textId="77777777">
        <w:tc>
          <w:tcPr>
            <w:tcW w:w="0" w:type="auto"/>
            <w:gridSpan w:val="6"/>
            <w:tcBorders>
              <w:bottom w:val="single" w:sz="6" w:space="0" w:color="auto"/>
              <w:right w:val="single" w:sz="6" w:space="0" w:color="auto"/>
            </w:tcBorders>
            <w:shd w:val="clear" w:color="auto" w:fill="auto"/>
            <w:hideMark/>
          </w:tcPr>
          <w:p w14:paraId="35AB2521" w14:textId="77777777" w:rsidR="003268B7" w:rsidRPr="002B4C92" w:rsidRDefault="003268B7" w:rsidP="00F82B88">
            <w:pPr>
              <w:pStyle w:val="NormalWeb"/>
              <w:tabs>
                <w:tab w:val="left" w:pos="90"/>
              </w:tabs>
              <w:spacing w:before="0" w:beforeAutospacing="0" w:after="0" w:afterAutospacing="0" w:line="276" w:lineRule="auto"/>
              <w:jc w:val="center"/>
              <w:rPr>
                <w:rFonts w:ascii="Trebuchet MS" w:hAnsi="Trebuchet MS"/>
                <w:kern w:val="20"/>
                <w:sz w:val="20"/>
                <w:szCs w:val="20"/>
              </w:rPr>
            </w:pPr>
            <w:r w:rsidRPr="002B4C92">
              <w:rPr>
                <w:rFonts w:ascii="Trebuchet MS" w:hAnsi="Trebuchet MS"/>
                <w:b/>
                <w:sz w:val="20"/>
                <w:szCs w:val="20"/>
              </w:rPr>
              <w:t>Contrasemnează</w:t>
            </w:r>
            <w:r w:rsidRPr="002B4C92">
              <w:rPr>
                <w:rFonts w:ascii="Trebuchet MS" w:hAnsi="Trebuchet MS"/>
                <w:b/>
                <w:sz w:val="20"/>
                <w:szCs w:val="20"/>
                <w:vertAlign w:val="superscript"/>
              </w:rPr>
              <w:t>21</w:t>
            </w:r>
          </w:p>
        </w:tc>
      </w:tr>
      <w:tr w:rsidR="003268B7" w:rsidRPr="002B4C92" w14:paraId="6A3129FC" w14:textId="77777777">
        <w:tc>
          <w:tcPr>
            <w:tcW w:w="1713" w:type="pct"/>
            <w:gridSpan w:val="2"/>
            <w:tcBorders>
              <w:bottom w:val="single" w:sz="6" w:space="0" w:color="auto"/>
              <w:right w:val="single" w:sz="6" w:space="0" w:color="auto"/>
            </w:tcBorders>
            <w:shd w:val="clear" w:color="auto" w:fill="auto"/>
            <w:hideMark/>
          </w:tcPr>
          <w:p w14:paraId="2B349CAF"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Numele și prenumele</w:t>
            </w:r>
          </w:p>
        </w:tc>
        <w:tc>
          <w:tcPr>
            <w:tcW w:w="3287" w:type="pct"/>
            <w:gridSpan w:val="4"/>
            <w:tcBorders>
              <w:bottom w:val="single" w:sz="6" w:space="0" w:color="auto"/>
              <w:right w:val="single" w:sz="6" w:space="0" w:color="auto"/>
            </w:tcBorders>
            <w:shd w:val="clear" w:color="auto" w:fill="auto"/>
            <w:hideMark/>
          </w:tcPr>
          <w:p w14:paraId="1C6BAF4F" w14:textId="77777777" w:rsidR="003268B7" w:rsidRPr="002B4C92" w:rsidRDefault="003268B7">
            <w:pPr>
              <w:tabs>
                <w:tab w:val="left" w:pos="90"/>
              </w:tabs>
              <w:spacing w:after="0"/>
              <w:rPr>
                <w:rFonts w:ascii="Trebuchet MS" w:hAnsi="Trebuchet MS" w:cs="Times New Roman"/>
                <w:szCs w:val="20"/>
              </w:rPr>
            </w:pPr>
          </w:p>
        </w:tc>
      </w:tr>
      <w:tr w:rsidR="003268B7" w:rsidRPr="002B4C92" w14:paraId="23FE8827" w14:textId="77777777">
        <w:tc>
          <w:tcPr>
            <w:tcW w:w="1713" w:type="pct"/>
            <w:gridSpan w:val="2"/>
            <w:tcBorders>
              <w:bottom w:val="single" w:sz="6" w:space="0" w:color="auto"/>
              <w:right w:val="single" w:sz="6" w:space="0" w:color="auto"/>
            </w:tcBorders>
            <w:shd w:val="clear" w:color="auto" w:fill="auto"/>
            <w:hideMark/>
          </w:tcPr>
          <w:p w14:paraId="7B24A2E7"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Funcția</w:t>
            </w:r>
          </w:p>
        </w:tc>
        <w:tc>
          <w:tcPr>
            <w:tcW w:w="3287" w:type="pct"/>
            <w:gridSpan w:val="4"/>
            <w:tcBorders>
              <w:bottom w:val="single" w:sz="6" w:space="0" w:color="auto"/>
              <w:right w:val="single" w:sz="6" w:space="0" w:color="auto"/>
            </w:tcBorders>
            <w:shd w:val="clear" w:color="auto" w:fill="auto"/>
            <w:hideMark/>
          </w:tcPr>
          <w:p w14:paraId="478A6982" w14:textId="77777777" w:rsidR="003268B7" w:rsidRPr="002B4C92" w:rsidRDefault="003268B7">
            <w:pPr>
              <w:tabs>
                <w:tab w:val="left" w:pos="90"/>
              </w:tabs>
              <w:spacing w:after="0"/>
              <w:rPr>
                <w:rFonts w:ascii="Trebuchet MS" w:hAnsi="Trebuchet MS" w:cs="Times New Roman"/>
                <w:szCs w:val="20"/>
              </w:rPr>
            </w:pPr>
          </w:p>
        </w:tc>
      </w:tr>
      <w:tr w:rsidR="003268B7" w:rsidRPr="002B4C92" w14:paraId="2D90CC21" w14:textId="77777777">
        <w:tc>
          <w:tcPr>
            <w:tcW w:w="1713" w:type="pct"/>
            <w:gridSpan w:val="2"/>
            <w:tcBorders>
              <w:bottom w:val="single" w:sz="6" w:space="0" w:color="auto"/>
              <w:right w:val="single" w:sz="6" w:space="0" w:color="auto"/>
            </w:tcBorders>
            <w:shd w:val="clear" w:color="auto" w:fill="auto"/>
            <w:hideMark/>
          </w:tcPr>
          <w:p w14:paraId="76BA1788"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Semnătura</w:t>
            </w:r>
          </w:p>
        </w:tc>
        <w:tc>
          <w:tcPr>
            <w:tcW w:w="3287" w:type="pct"/>
            <w:gridSpan w:val="4"/>
            <w:tcBorders>
              <w:bottom w:val="single" w:sz="6" w:space="0" w:color="auto"/>
              <w:right w:val="single" w:sz="6" w:space="0" w:color="auto"/>
            </w:tcBorders>
            <w:shd w:val="clear" w:color="auto" w:fill="auto"/>
            <w:hideMark/>
          </w:tcPr>
          <w:p w14:paraId="5C25B4AA" w14:textId="77777777" w:rsidR="003268B7" w:rsidRPr="002B4C92" w:rsidRDefault="003268B7">
            <w:pPr>
              <w:tabs>
                <w:tab w:val="left" w:pos="90"/>
              </w:tabs>
              <w:spacing w:after="0"/>
              <w:rPr>
                <w:rFonts w:ascii="Trebuchet MS" w:hAnsi="Trebuchet MS" w:cs="Times New Roman"/>
                <w:szCs w:val="20"/>
              </w:rPr>
            </w:pPr>
          </w:p>
        </w:tc>
      </w:tr>
      <w:tr w:rsidR="003268B7" w:rsidRPr="002B4C92" w14:paraId="50393125" w14:textId="77777777">
        <w:tc>
          <w:tcPr>
            <w:tcW w:w="1713" w:type="pct"/>
            <w:gridSpan w:val="2"/>
            <w:tcBorders>
              <w:bottom w:val="single" w:sz="6" w:space="0" w:color="auto"/>
              <w:right w:val="single" w:sz="6" w:space="0" w:color="auto"/>
            </w:tcBorders>
            <w:shd w:val="clear" w:color="auto" w:fill="auto"/>
            <w:hideMark/>
          </w:tcPr>
          <w:p w14:paraId="26F3D6D2" w14:textId="77777777" w:rsidR="003268B7" w:rsidRPr="002B4C92" w:rsidRDefault="003268B7">
            <w:pPr>
              <w:pStyle w:val="NormalWeb"/>
              <w:tabs>
                <w:tab w:val="left" w:pos="90"/>
              </w:tabs>
              <w:spacing w:before="0" w:beforeAutospacing="0" w:after="0" w:afterAutospacing="0" w:line="276" w:lineRule="auto"/>
              <w:jc w:val="both"/>
              <w:rPr>
                <w:rFonts w:ascii="Trebuchet MS" w:hAnsi="Trebuchet MS"/>
                <w:sz w:val="20"/>
                <w:szCs w:val="20"/>
              </w:rPr>
            </w:pPr>
            <w:r w:rsidRPr="002B4C92">
              <w:rPr>
                <w:rFonts w:ascii="Trebuchet MS" w:hAnsi="Trebuchet MS"/>
                <w:sz w:val="20"/>
                <w:szCs w:val="20"/>
              </w:rPr>
              <w:t>Data</w:t>
            </w:r>
          </w:p>
        </w:tc>
        <w:tc>
          <w:tcPr>
            <w:tcW w:w="3287" w:type="pct"/>
            <w:gridSpan w:val="4"/>
            <w:tcBorders>
              <w:bottom w:val="single" w:sz="6" w:space="0" w:color="auto"/>
              <w:right w:val="single" w:sz="6" w:space="0" w:color="auto"/>
            </w:tcBorders>
            <w:shd w:val="clear" w:color="auto" w:fill="auto"/>
            <w:hideMark/>
          </w:tcPr>
          <w:p w14:paraId="7384FF0B" w14:textId="77777777" w:rsidR="003268B7" w:rsidRPr="002B4C92" w:rsidRDefault="003268B7">
            <w:pPr>
              <w:tabs>
                <w:tab w:val="left" w:pos="90"/>
              </w:tabs>
              <w:spacing w:after="0"/>
              <w:rPr>
                <w:rFonts w:ascii="Trebuchet MS" w:hAnsi="Trebuchet MS" w:cs="Times New Roman"/>
                <w:szCs w:val="20"/>
              </w:rPr>
            </w:pPr>
          </w:p>
        </w:tc>
      </w:tr>
    </w:tbl>
    <w:p w14:paraId="3D1F44DD"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w:t>
      </w:r>
      <w:r w:rsidRPr="002B4C92">
        <w:rPr>
          <w:rFonts w:ascii="Trebuchet MS" w:hAnsi="Trebuchet MS" w:cs="Times New Roman"/>
          <w:szCs w:val="20"/>
        </w:rPr>
        <w:t xml:space="preserve"> Se completează cu numele, prenumele și funcția conducătorului autorității sau instituției publice și se semnează de către acesta în mod obligatoriu sau, după caz, de persoana căreia i s-a delegat această atribuție a conducătorului autorității sau instituției publice, prin act administrativ, în condițiile legii.</w:t>
      </w:r>
    </w:p>
    <w:p w14:paraId="73A1A5C1"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2</w:t>
      </w:r>
      <w:r w:rsidRPr="002B4C92">
        <w:rPr>
          <w:rFonts w:ascii="Trebuchet MS" w:hAnsi="Trebuchet MS" w:cs="Times New Roman"/>
          <w:szCs w:val="20"/>
        </w:rPr>
        <w:t xml:space="preserve"> Se completează cu o scurtă descriere a responsabilităților postului.</w:t>
      </w:r>
    </w:p>
    <w:p w14:paraId="1B60C44B"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3</w:t>
      </w:r>
      <w:r w:rsidRPr="002B4C92">
        <w:rPr>
          <w:rFonts w:ascii="Trebuchet MS" w:hAnsi="Trebuchet MS" w:cs="Times New Roman"/>
          <w:szCs w:val="20"/>
        </w:rPr>
        <w:t xml:space="preserve"> Se stabilesc pe baza activităților care presupun exercitarea prerogativelor de putere publică, în concordanță cu specificul funcției publice corespunzătoare postului.</w:t>
      </w:r>
    </w:p>
    <w:p w14:paraId="6A57295D" w14:textId="6F85C54C"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4</w:t>
      </w:r>
      <w:r w:rsidRPr="002B4C92">
        <w:rPr>
          <w:rFonts w:ascii="Trebuchet MS" w:hAnsi="Trebuchet MS" w:cs="Times New Roman"/>
          <w:szCs w:val="20"/>
        </w:rPr>
        <w:t xml:space="preserve"> Se completează prin raportare la prevederile art. 383 alin. (4) din prezentul cod și prevederile art. 28 din </w:t>
      </w:r>
      <w:r w:rsidR="00DD6D57">
        <w:rPr>
          <w:rFonts w:ascii="Trebuchet MS" w:hAnsi="Trebuchet MS" w:cs="Times New Roman"/>
          <w:szCs w:val="20"/>
        </w:rPr>
        <w:t>a</w:t>
      </w:r>
      <w:r w:rsidR="00DD6D57" w:rsidRPr="002B4C92">
        <w:rPr>
          <w:rFonts w:ascii="Trebuchet MS" w:hAnsi="Trebuchet MS" w:cs="Times New Roman"/>
          <w:szCs w:val="20"/>
        </w:rPr>
        <w:t xml:space="preserve">nexa </w:t>
      </w:r>
      <w:r w:rsidRPr="002B4C92">
        <w:rPr>
          <w:rFonts w:ascii="Trebuchet MS" w:hAnsi="Trebuchet MS" w:cs="Times New Roman"/>
          <w:szCs w:val="20"/>
        </w:rPr>
        <w:t>nr. 8</w:t>
      </w:r>
      <w:r w:rsidR="00DD6D57">
        <w:rPr>
          <w:rFonts w:ascii="Trebuchet MS" w:hAnsi="Trebuchet MS" w:cs="Times New Roman"/>
          <w:szCs w:val="20"/>
        </w:rPr>
        <w:t xml:space="preserve"> la prezentul cod</w:t>
      </w:r>
      <w:r w:rsidRPr="002B4C92">
        <w:rPr>
          <w:rFonts w:ascii="Trebuchet MS" w:hAnsi="Trebuchet MS" w:cs="Times New Roman"/>
          <w:szCs w:val="20"/>
        </w:rPr>
        <w:t>. Pentru funcțiile publice specifice și funcțiile publice cu statut special se completează cu mențiunea „nu este cazul”</w:t>
      </w:r>
    </w:p>
    <w:p w14:paraId="2CDAD6DD"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lastRenderedPageBreak/>
        <w:t>5</w:t>
      </w:r>
      <w:r w:rsidRPr="002B4C92">
        <w:rPr>
          <w:rFonts w:ascii="Trebuchet MS" w:hAnsi="Trebuchet MS" w:cs="Times New Roman"/>
          <w:szCs w:val="20"/>
        </w:rPr>
        <w:t>Se completează prin raportare la prevederile art. 386 sau, după caz, art. 394 alin. (4) lit. b) și c), respectiv art. 465 alin. (3) și, după caz, alin. (4) din prezentul cod; în mod excepțional, în ceea ce privește funcția publică de conducere specifică de secretar general al comunei se vor avea în vedere și prevederile art. 615 alin. (1) lit. b) și c) din prezentul cod.</w:t>
      </w:r>
    </w:p>
    <w:p w14:paraId="62719C59"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6</w:t>
      </w:r>
      <w:r w:rsidRPr="002B4C92">
        <w:rPr>
          <w:rFonts w:ascii="Trebuchet MS" w:hAnsi="Trebuchet MS" w:cs="Times New Roman"/>
          <w:szCs w:val="20"/>
        </w:rPr>
        <w:t xml:space="preserve"> Se completează în conformitate cu nomenclatoarele domeniilor și specializărilor din învățământul universitar de lungă durată și scurtă durată, respectiv nomenclatoarele domeniilor de studii universitare de licență și specializărilor și programelor de studii din cadrul acestora, având în vedere domeniul de activitate al autorității sau instituției publice, scopul principal al postului, precum și atribuțiile postului corespunzătoare funcției publice respective. Pentru funcțiile publice pentru ocuparea cărora domeniul studiilor este reglementat prin acte normative, această rubrică se completează în conformitate cu prevederile legale respective. În mod excepțional, în ceea ce privește funcția publică de conducere specifică de secretar general al comunei se vor avea în vedere și prevederile art. 615 alin. (1) lit. b) și c) din prezentul cod.</w:t>
      </w:r>
    </w:p>
    <w:p w14:paraId="3B87E7C9"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7</w:t>
      </w:r>
      <w:r w:rsidRPr="002B4C92">
        <w:rPr>
          <w:rFonts w:ascii="Trebuchet MS" w:hAnsi="Trebuchet MS" w:cs="Times New Roman"/>
          <w:szCs w:val="20"/>
        </w:rPr>
        <w:t xml:space="preserve"> Se completează cu certificate sau alte tipuri de documente care atestă perfecționările/specializările stabilite de lege pentru ocuparea funcției publice. Pentru funcțiile publice din categoria înalților funcționari publici se menționează condiția prevăzută la art. 394 alin. (4) lit. d) din prezentul cod.</w:t>
      </w:r>
    </w:p>
    <w:p w14:paraId="67D3E19C"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rPr>
        <w:t xml:space="preserve">Nu se aplică pentru funcționarii publici care au îndeplinit condițiile pentru ocuparea funcției publice, prevăzute de lege la data numirii în funcția publică, potrivit art. V din Ordonanța de urgență a Guvernului nr.121/2023 pentru modificarea și completarea Ordonanței de urgență a Guvernului nr. </w:t>
      </w:r>
      <w:hyperlink r:id="rId13" w:anchor="/dokument/16979790?cm=DOCUMENT" w:tgtFrame="_blank" w:history="1">
        <w:r w:rsidRPr="002B4C92">
          <w:rPr>
            <w:rStyle w:val="Hyperlink"/>
            <w:rFonts w:ascii="Trebuchet MS" w:hAnsi="Trebuchet MS" w:cs="Times New Roman"/>
            <w:color w:val="auto"/>
            <w:szCs w:val="20"/>
            <w:u w:val="none"/>
          </w:rPr>
          <w:t>57/2019</w:t>
        </w:r>
      </w:hyperlink>
      <w:r w:rsidRPr="002B4C92">
        <w:rPr>
          <w:rFonts w:ascii="Trebuchet MS" w:hAnsi="Trebuchet MS" w:cs="Times New Roman"/>
          <w:szCs w:val="20"/>
        </w:rPr>
        <w:t xml:space="preserve"> privind Codul administrativ, precum și pentru modificarea unor acte normative, dacă nu a fost solicitată îndeplinirea unei asemenea condiții.</w:t>
      </w:r>
    </w:p>
    <w:p w14:paraId="46830479"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8</w:t>
      </w:r>
      <w:r w:rsidRPr="002B4C92">
        <w:rPr>
          <w:rFonts w:ascii="Trebuchet MS" w:hAnsi="Trebuchet MS" w:cs="Times New Roman"/>
          <w:szCs w:val="20"/>
        </w:rPr>
        <w:t xml:space="preserve"> Se stabilește prin raportare la categoria, clasa și, după caz, gradul profesional al funcției publice conform art. 394 alin (4) lit. e) și art. 468 din prezentul cod. În mod excepțional, în ceea ce privește funcția publică de conducere specifică de secretar general al comunei se vor avea în vedere și prevederile art. 615 alin. (1) lit. b) și c) din prezentul cod.</w:t>
      </w:r>
    </w:p>
    <w:p w14:paraId="2B4F77E4"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9</w:t>
      </w:r>
      <w:r w:rsidRPr="002B4C92">
        <w:rPr>
          <w:rFonts w:ascii="Trebuchet MS" w:hAnsi="Trebuchet MS" w:cs="Times New Roman"/>
          <w:szCs w:val="20"/>
        </w:rPr>
        <w:t xml:space="preserve"> Se completează numai pentru funcțiile publice din categoria înalților funcționari publici cu nivelul de complexitate A2, prin raportare la Cadrul european comun de referință pentru limbi străine.</w:t>
      </w:r>
    </w:p>
    <w:p w14:paraId="22B728D1"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rPr>
        <w:t xml:space="preserve">Nu se aplică pentru funcționarii publici care au îndeplinit condițiile pentru ocuparea unei funcții publice din categoria înalților funcționari publici, prevăzute de lege la data numirii în funcția publică, potrivit art. V din Ordonanța de urgență a Guvernului nr. </w:t>
      </w:r>
      <w:r w:rsidR="00515C1B" w:rsidRPr="002B4C92">
        <w:rPr>
          <w:rFonts w:ascii="Trebuchet MS" w:hAnsi="Trebuchet MS" w:cs="Times New Roman"/>
          <w:szCs w:val="20"/>
        </w:rPr>
        <w:t>121</w:t>
      </w:r>
      <w:r w:rsidRPr="002B4C92">
        <w:rPr>
          <w:rFonts w:ascii="Trebuchet MS" w:hAnsi="Trebuchet MS" w:cs="Times New Roman"/>
          <w:szCs w:val="20"/>
        </w:rPr>
        <w:t>/2023.</w:t>
      </w:r>
    </w:p>
    <w:p w14:paraId="67A59C3C"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10</w:t>
      </w:r>
      <w:r w:rsidRPr="002B4C92">
        <w:rPr>
          <w:rFonts w:ascii="Trebuchet MS" w:hAnsi="Trebuchet MS" w:cs="Times New Roman"/>
          <w:szCs w:val="20"/>
        </w:rPr>
        <w:t xml:space="preserve"> Pentru funcțiile publice vacante prevăzute la art. 385 alin. (1) și (2) din prezentul cod, se verifică în cadrul testării preliminare din cadrul etapei de recrutare a concursului prevăzut la art. 467 alin. (3) lit. a) din prezentul cod și se completează în mod obligatoriu cu nivel utilizator începător. Pentru funcțiile publice vacante prevăzute la art. 385 alin. (3) din prezentul cod se verifică în cadrul concursului pe post prevăzut la art. 467 alin. (7) din prezentul cod.</w:t>
      </w:r>
    </w:p>
    <w:p w14:paraId="5767A07B"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rPr>
        <w:t>Nu se aplică pentru funcționarii publici care au îndeplinit condițiile pentru ocuparea funcției publice, prevăzute de lege la data numirii în funcția publică, potrivit art. V din Ordonanța de urgență a Guvernului nr. 121/2023.</w:t>
      </w:r>
    </w:p>
    <w:p w14:paraId="3D848419"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11</w:t>
      </w:r>
      <w:r w:rsidRPr="002B4C92">
        <w:rPr>
          <w:rFonts w:ascii="Trebuchet MS" w:hAnsi="Trebuchet MS" w:cs="Times New Roman"/>
          <w:szCs w:val="20"/>
        </w:rPr>
        <w:t xml:space="preserve"> Se menționează, dacă este cazul, condiția prevăzută la art. 465 alin. (2) din prezentul cod.</w:t>
      </w:r>
    </w:p>
    <w:p w14:paraId="1FCC7EC3"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lastRenderedPageBreak/>
        <w:t>12</w:t>
      </w:r>
      <w:r w:rsidRPr="002B4C92">
        <w:rPr>
          <w:rFonts w:ascii="Trebuchet MS" w:hAnsi="Trebuchet MS" w:cs="Times New Roman"/>
          <w:szCs w:val="20"/>
        </w:rPr>
        <w:t xml:space="preserve"> Se menționează, dacă este cazul, alte condiții pentru ocuparea unei funcții publice, prevăzute în acte normative specifice aplicabile autorităților sau instituțiilor publice respective.</w:t>
      </w:r>
    </w:p>
    <w:p w14:paraId="0327C3DA"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13</w:t>
      </w:r>
      <w:r w:rsidRPr="002B4C92">
        <w:rPr>
          <w:rFonts w:ascii="Trebuchet MS" w:hAnsi="Trebuchet MS" w:cs="Times New Roman"/>
          <w:szCs w:val="20"/>
        </w:rPr>
        <w:t xml:space="preserve"> Competențele generale prevăzute la pct. 1-11 sunt cele corespunzătoare pentru funcțiile publice din categoria înalților funcționari publici. Pentru funcțiile publice de execuție prevăzute la art. 392 din prezentul cod, competențele generale se stabilesc în conformitate cu prevederile art. 9 alin. (1)-(3) din anexa nr. 8 la prezentul cod. Pentru funcțiile publice de conducere prevăzute la art. 390 alin. (1) din prezentul cod, competențele generale se stabilesc în conformitate cu prevederile art. 9 alin. (1)-(8) din anexa nr. 8 la prezentul cod. Nivelurile de complexitate ale competențelor generale aferente fiecărei categorii de funcții publice sunt prevăzute la art. 12-16 și se stabilesc conform art. 17 lit. a) din anexa nr. 8 la prezentul cod.</w:t>
      </w:r>
    </w:p>
    <w:p w14:paraId="279140D6"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rPr>
        <w:t xml:space="preserve">Competențele generale se consideră că sunt îndeplinite de către funcționarii publici care nu au ocupat o funcție publică prin concursul prevăzut la art. 467 alin. (3) și (7) din Ordonanța de urgență a Guvernului nr. </w:t>
      </w:r>
      <w:hyperlink r:id="rId14" w:anchor="/dokument/16979790?cm=DOCUMENT" w:tgtFrame="_blank" w:history="1">
        <w:r w:rsidRPr="002B4C92">
          <w:rPr>
            <w:rStyle w:val="Hyperlink"/>
            <w:rFonts w:ascii="Trebuchet MS" w:hAnsi="Trebuchet MS" w:cs="Times New Roman"/>
            <w:color w:val="auto"/>
            <w:szCs w:val="20"/>
            <w:u w:val="none"/>
          </w:rPr>
          <w:t>57/2019</w:t>
        </w:r>
      </w:hyperlink>
      <w:r w:rsidRPr="002B4C92">
        <w:rPr>
          <w:rFonts w:ascii="Trebuchet MS" w:hAnsi="Trebuchet MS" w:cs="Times New Roman"/>
          <w:szCs w:val="20"/>
        </w:rPr>
        <w:t>, cu modificările și completările ulterioare, dar exercită un raport de serviciu în condițiile prevăzute la art. 374 alin. (2), art. 375 alin. (1) și art. 377-379 din același act normativ, precum și printr-o modalitate de modificare a raportului de serviciu prevăzută de lege, pentru funcțiile publice în care sunt numiți, potrivit art. X din Ordonanța de urgență a Guvernului nr. 121/2023.</w:t>
      </w:r>
    </w:p>
    <w:p w14:paraId="0A7125E5"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14</w:t>
      </w:r>
      <w:r w:rsidRPr="002B4C92">
        <w:rPr>
          <w:rFonts w:ascii="Trebuchet MS" w:hAnsi="Trebuchet MS" w:cs="Times New Roman"/>
          <w:szCs w:val="20"/>
        </w:rPr>
        <w:t xml:space="preserve"> Competențele specifice și nivelurile de complexitate aferente acestora, după caz, se stabilesc în condițiile prevăzute la art. 11 din anexa nr. 8 la prezentul cod.</w:t>
      </w:r>
    </w:p>
    <w:p w14:paraId="31C765A2"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rPr>
        <w:t>Fișa postului standardizată aferentă fiecărei funcții publice se completează cu competențele generale și competențele specifice, în condițiile prevăzute la art. 31 alin. (1) din anexa nr. 8 la prezentul cod.</w:t>
      </w:r>
    </w:p>
    <w:p w14:paraId="4992CE78"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rPr>
        <w:t xml:space="preserve">Competențele specifice se consideră că sunt îndeplinite de către funcționarii publici care nu au ocupat o funcție publică prin concursul prevăzut la art. 467 alin. (3) și (7) din Ordonanța de urgență a Guvernului nr. </w:t>
      </w:r>
      <w:hyperlink r:id="rId15" w:anchor="/dokument/16979790?cm=DOCUMENT" w:tgtFrame="_blank" w:history="1">
        <w:r w:rsidRPr="002B4C92">
          <w:rPr>
            <w:rStyle w:val="Hyperlink"/>
            <w:rFonts w:ascii="Trebuchet MS" w:hAnsi="Trebuchet MS" w:cs="Times New Roman"/>
            <w:color w:val="auto"/>
            <w:szCs w:val="20"/>
            <w:u w:val="none"/>
          </w:rPr>
          <w:t>57/2019</w:t>
        </w:r>
      </w:hyperlink>
      <w:r w:rsidRPr="002B4C92">
        <w:rPr>
          <w:rFonts w:ascii="Trebuchet MS" w:hAnsi="Trebuchet MS" w:cs="Times New Roman"/>
          <w:szCs w:val="20"/>
        </w:rPr>
        <w:t>, cu modificările și completările ulterioare, dar exercită un raport de serviciu în condițiile prevăzute la art. 374 alin. (2), art. 375 alin. (1) și art. 377-379 din același act normativ, precum și printr-o modalitate de modificare a raportului de serviciu prevăzută de lege, pentru funcțiile publice în care sunt numiți, potrivit art. X din Ordonanța de urgență a Guvernului nr. 121/2023.</w:t>
      </w:r>
    </w:p>
    <w:p w14:paraId="2007AA89"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15</w:t>
      </w:r>
      <w:r w:rsidRPr="002B4C92">
        <w:rPr>
          <w:rFonts w:ascii="Trebuchet MS" w:hAnsi="Trebuchet MS" w:cs="Times New Roman"/>
          <w:szCs w:val="20"/>
        </w:rPr>
        <w:t xml:space="preserve"> Se completează în situația în care pentru ocuparea postului este solicitată cunoașterea unei limbi străine, cu indicarea acesteia și a nivelului de complexitate solicitat, prin raportare la Cadrul european comun de referință pentru limbi străine.</w:t>
      </w:r>
    </w:p>
    <w:p w14:paraId="6126148C"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16</w:t>
      </w:r>
      <w:r w:rsidRPr="002B4C92">
        <w:rPr>
          <w:rFonts w:ascii="Trebuchet MS" w:hAnsi="Trebuchet MS" w:cs="Times New Roman"/>
          <w:szCs w:val="20"/>
        </w:rPr>
        <w:t xml:space="preserve"> Se completează în situația în care pentru ocuparea postului este necesară cunoașterea unei limbi aparținând minorităților naționale, cu limba respectivă, precum și cu nivelul de complexitate solicitat, prin raportare la Cadrul european comun de referință pentru limbi străine;</w:t>
      </w:r>
    </w:p>
    <w:p w14:paraId="0CEF2357"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17</w:t>
      </w:r>
      <w:r w:rsidRPr="002B4C92">
        <w:rPr>
          <w:rFonts w:ascii="Trebuchet MS" w:hAnsi="Trebuchet MS" w:cs="Times New Roman"/>
          <w:szCs w:val="20"/>
        </w:rPr>
        <w:t xml:space="preserve"> Se completează în situația în care pentru ocuparea postului sunt necesare competențe digitale (cu detalierea acestora), cu indicarea nivelului de complexitate solicitat, conform art. 11 alin. (4) din prezenta anexă. Nu se completează dacă pentru ocuparea postului este necesară și suficientă condiția prevăzută la art. 465 alin. (1) lit. g</w:t>
      </w:r>
      <w:r w:rsidRPr="002B4C92">
        <w:rPr>
          <w:rFonts w:ascii="Trebuchet MS" w:hAnsi="Trebuchet MS" w:cs="Times New Roman"/>
          <w:szCs w:val="20"/>
          <w:vertAlign w:val="superscript"/>
        </w:rPr>
        <w:t>1</w:t>
      </w:r>
      <w:r w:rsidRPr="002B4C92">
        <w:rPr>
          <w:rFonts w:ascii="Trebuchet MS" w:hAnsi="Trebuchet MS" w:cs="Times New Roman"/>
          <w:szCs w:val="20"/>
        </w:rPr>
        <w:t>) din prezentul cod, conform pct. 9 de mai sus.</w:t>
      </w:r>
    </w:p>
    <w:p w14:paraId="4D2B8A56"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18</w:t>
      </w:r>
      <w:r w:rsidRPr="002B4C92">
        <w:rPr>
          <w:rFonts w:ascii="Trebuchet MS" w:hAnsi="Trebuchet MS" w:cs="Times New Roman"/>
          <w:szCs w:val="20"/>
        </w:rPr>
        <w:t xml:space="preserve"> Se completează cu competența specifică identificată în urma analizei posturilor în condițiile prevăzute la art. 11 alin. (2) lit. d) și alin. (5) din prezenta anexă.</w:t>
      </w:r>
    </w:p>
    <w:p w14:paraId="1A66D4E5"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19</w:t>
      </w:r>
      <w:r w:rsidRPr="002B4C92">
        <w:rPr>
          <w:rFonts w:ascii="Trebuchet MS" w:hAnsi="Trebuchet MS" w:cs="Times New Roman"/>
          <w:szCs w:val="20"/>
        </w:rPr>
        <w:t xml:space="preserve"> Se completează cu limitele libertății decizionale de care beneficiază titularul postului pentru îndeplinirea atribuțiilor care îi revin.</w:t>
      </w:r>
    </w:p>
    <w:p w14:paraId="76020BE3"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lastRenderedPageBreak/>
        <w:t>20</w:t>
      </w:r>
      <w:r w:rsidRPr="002B4C92">
        <w:rPr>
          <w:rFonts w:ascii="Trebuchet MS" w:hAnsi="Trebuchet MS" w:cs="Times New Roman"/>
          <w:szCs w:val="20"/>
        </w:rPr>
        <w:t xml:space="preserve"> Se întocmește de către persoana care are calitatea de evaluator al titularului postului, potrivit legii, cu excepția situației în care calitatea de evaluator revine, potrivit legii, conducătorului autorității sau instituției publice. Pentru funcțiile publice din categoria înalților funcționari publici fișa postului se întocmește de către conducătorul autorității sau instituției publice în al cărei stat de funcții se află funcția publică, pentru funcțiile publice de secretar general și secretar general adjunct din cadrul ministerelor și al organelor de specialitate ale administrației publice centrale, precum și pentru funcțiile publice de secretar general al instituției prefectului, respectiv de către secretarul general al Guvernului, pentru inspectorii guvernamentali. În cazul în care calitatea de evaluator revine conducătorului autorității sau instituției publice precum și pentru funcția publică de secretar general al unității/subdiviziunii administrativ-teritoriale, prin act administrativ al conducătorului autorității sau instituției publice se desemnează persoana care ocupă funcția de conducere imediat inferioară să întocmească și să semneze fișa postului, dacă prin reglementări cu caracter special nu se prevede altfel. Persoanele cu atribuții în domeniul managementului resurselor umane din cadrul autorității sau instituției publice au obligația de a acorda asistență funcționarilor publici și de a monitoriza respectarea acestor prevederi.</w:t>
      </w:r>
    </w:p>
    <w:p w14:paraId="478EF43B" w14:textId="77777777" w:rsidR="003268B7" w:rsidRPr="002B4C92" w:rsidRDefault="003268B7" w:rsidP="003268B7">
      <w:pPr>
        <w:shd w:val="clear" w:color="auto" w:fill="FFFFFF"/>
        <w:tabs>
          <w:tab w:val="left" w:pos="90"/>
        </w:tabs>
        <w:spacing w:after="0"/>
        <w:rPr>
          <w:rFonts w:ascii="Trebuchet MS" w:hAnsi="Trebuchet MS" w:cs="Times New Roman"/>
          <w:szCs w:val="20"/>
        </w:rPr>
      </w:pPr>
      <w:r w:rsidRPr="002B4C92">
        <w:rPr>
          <w:rFonts w:ascii="Trebuchet MS" w:hAnsi="Trebuchet MS" w:cs="Times New Roman"/>
          <w:szCs w:val="20"/>
          <w:vertAlign w:val="superscript"/>
        </w:rPr>
        <w:t>21</w:t>
      </w:r>
      <w:r w:rsidRPr="002B4C92">
        <w:rPr>
          <w:rFonts w:ascii="Trebuchet MS" w:hAnsi="Trebuchet MS" w:cs="Times New Roman"/>
          <w:szCs w:val="20"/>
        </w:rPr>
        <w:t xml:space="preserve"> Se semnează de către persoana care are calitatea de contrasemnatar, potrivit legii, cu excepția situației în care calitatea de contrasemnatar revine conducătorului autorității sau instituției publice. În acest caz, precum și în cazul în care raportul de evaluare nu se contrasemnează potrivit legii, fișa postului nu se contrasemnează."</w:t>
      </w:r>
    </w:p>
    <w:p w14:paraId="339660ED" w14:textId="77777777" w:rsidR="003268B7" w:rsidRPr="002B4C92" w:rsidRDefault="003268B7" w:rsidP="003268B7">
      <w:pPr>
        <w:shd w:val="clear" w:color="auto" w:fill="FFFFFF" w:themeFill="background1"/>
        <w:spacing w:after="0"/>
        <w:rPr>
          <w:rFonts w:ascii="Trebuchet MS" w:eastAsia="Open Sans" w:hAnsi="Trebuchet MS" w:cs="Times New Roman"/>
          <w:i/>
          <w:szCs w:val="20"/>
          <w:highlight w:val="yellow"/>
        </w:rPr>
      </w:pPr>
    </w:p>
    <w:p w14:paraId="2B1129A2" w14:textId="2AED7B5F"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La anexa 8, după art</w:t>
      </w:r>
      <w:r w:rsidR="00FA3838">
        <w:rPr>
          <w:rFonts w:ascii="Trebuchet MS" w:hAnsi="Trebuchet MS" w:cs="Times New Roman"/>
          <w:b/>
          <w:szCs w:val="20"/>
        </w:rPr>
        <w:t>icolul</w:t>
      </w:r>
      <w:r w:rsidRPr="002B4C92">
        <w:rPr>
          <w:rFonts w:ascii="Trebuchet MS" w:hAnsi="Trebuchet MS" w:cs="Times New Roman"/>
          <w:b/>
          <w:szCs w:val="20"/>
        </w:rPr>
        <w:t xml:space="preserve"> 31, se introduce un nou articol, art. (31</w:t>
      </w:r>
      <w:r w:rsidRPr="002B4C92">
        <w:rPr>
          <w:rFonts w:ascii="Trebuchet MS" w:hAnsi="Trebuchet MS" w:cs="Times New Roman"/>
          <w:b/>
          <w:szCs w:val="20"/>
          <w:vertAlign w:val="superscript"/>
        </w:rPr>
        <w:t>1</w:t>
      </w:r>
      <w:r w:rsidRPr="002B4C92">
        <w:rPr>
          <w:rFonts w:ascii="Trebuchet MS" w:hAnsi="Trebuchet MS" w:cs="Times New Roman"/>
          <w:b/>
          <w:szCs w:val="20"/>
        </w:rPr>
        <w:t xml:space="preserve">), </w:t>
      </w:r>
      <w:r w:rsidR="00FA3838">
        <w:rPr>
          <w:rFonts w:ascii="Trebuchet MS" w:hAnsi="Trebuchet MS" w:cs="Times New Roman"/>
          <w:b/>
          <w:szCs w:val="20"/>
        </w:rPr>
        <w:t>cu</w:t>
      </w:r>
      <w:r w:rsidRPr="002B4C92">
        <w:rPr>
          <w:rFonts w:ascii="Trebuchet MS" w:hAnsi="Trebuchet MS" w:cs="Times New Roman"/>
          <w:b/>
          <w:szCs w:val="20"/>
        </w:rPr>
        <w:t xml:space="preserve"> următorul conținut:</w:t>
      </w:r>
    </w:p>
    <w:p w14:paraId="4C76F4E8" w14:textId="77777777" w:rsidR="003268B7" w:rsidRPr="002B4C92" w:rsidRDefault="003268B7" w:rsidP="003268B7">
      <w:pPr>
        <w:spacing w:after="0"/>
        <w:rPr>
          <w:rFonts w:ascii="Trebuchet MS" w:hAnsi="Trebuchet MS" w:cs="Times New Roman"/>
          <w:b/>
          <w:szCs w:val="20"/>
        </w:rPr>
      </w:pPr>
      <w:r w:rsidRPr="00FA3838">
        <w:rPr>
          <w:rFonts w:ascii="Trebuchet MS" w:hAnsi="Trebuchet MS" w:cs="Times New Roman"/>
          <w:szCs w:val="20"/>
        </w:rPr>
        <w:t>“</w:t>
      </w:r>
      <w:r w:rsidR="00FA3838" w:rsidRPr="00F82B88">
        <w:rPr>
          <w:rFonts w:ascii="Trebuchet MS" w:hAnsi="Trebuchet MS" w:cs="Times New Roman"/>
          <w:szCs w:val="20"/>
        </w:rPr>
        <w:t>(31</w:t>
      </w:r>
      <w:r w:rsidR="00FA3838" w:rsidRPr="00F82B88">
        <w:rPr>
          <w:rFonts w:ascii="Trebuchet MS" w:hAnsi="Trebuchet MS" w:cs="Times New Roman"/>
          <w:szCs w:val="20"/>
          <w:vertAlign w:val="superscript"/>
        </w:rPr>
        <w:t>1</w:t>
      </w:r>
      <w:r w:rsidR="00FA3838" w:rsidRPr="00F82B88">
        <w:rPr>
          <w:rFonts w:ascii="Trebuchet MS" w:hAnsi="Trebuchet MS" w:cs="Times New Roman"/>
          <w:szCs w:val="20"/>
        </w:rPr>
        <w:t>)</w:t>
      </w:r>
      <w:r w:rsidR="00FA3838">
        <w:rPr>
          <w:rFonts w:ascii="Trebuchet MS" w:hAnsi="Trebuchet MS" w:cs="Times New Roman"/>
          <w:b/>
          <w:szCs w:val="20"/>
        </w:rPr>
        <w:t xml:space="preserve"> </w:t>
      </w:r>
      <w:r w:rsidRPr="002B4C92">
        <w:rPr>
          <w:rFonts w:ascii="Trebuchet MS" w:hAnsi="Trebuchet MS" w:cs="Times New Roman"/>
          <w:szCs w:val="20"/>
        </w:rPr>
        <w:t>Pentru funcțiile publice care nu au fost supuse unui proces de analiza a postului potrivit prevederilor art. 28 din prezenta anexă și care nu au prevăzute în fișa postului domeniul funcțional, persoanele prevăzute la art. 31 alin. (1</w:t>
      </w:r>
      <w:r w:rsidRPr="002B4C92">
        <w:rPr>
          <w:rFonts w:ascii="Trebuchet MS" w:hAnsi="Trebuchet MS" w:cs="Times New Roman"/>
          <w:szCs w:val="20"/>
          <w:vertAlign w:val="superscript"/>
        </w:rPr>
        <w:t>1</w:t>
      </w:r>
      <w:r w:rsidRPr="002B4C92">
        <w:rPr>
          <w:rFonts w:ascii="Trebuchet MS" w:hAnsi="Trebuchet MS" w:cs="Times New Roman"/>
          <w:szCs w:val="20"/>
        </w:rPr>
        <w:t>)- (1</w:t>
      </w:r>
      <w:r w:rsidRPr="002B4C92">
        <w:rPr>
          <w:rFonts w:ascii="Trebuchet MS" w:hAnsi="Trebuchet MS" w:cs="Times New Roman"/>
          <w:szCs w:val="20"/>
          <w:vertAlign w:val="superscript"/>
        </w:rPr>
        <w:t>3</w:t>
      </w:r>
      <w:r w:rsidRPr="002B4C92">
        <w:rPr>
          <w:rFonts w:ascii="Trebuchet MS" w:hAnsi="Trebuchet MS" w:cs="Times New Roman"/>
          <w:szCs w:val="20"/>
        </w:rPr>
        <w:t>), vor completa fișa postului cu domeniul funcțional aferent în funcție de atribuțiile prevăzute în fișa de post actuală.</w:t>
      </w:r>
      <w:r w:rsidRPr="002B4C92">
        <w:rPr>
          <w:rFonts w:ascii="Trebuchet MS" w:hAnsi="Trebuchet MS" w:cs="Times New Roman"/>
          <w:b/>
          <w:szCs w:val="20"/>
        </w:rPr>
        <w:t>”</w:t>
      </w:r>
    </w:p>
    <w:p w14:paraId="0A9E45F2" w14:textId="77777777" w:rsidR="00515C1B" w:rsidRPr="002B4C92" w:rsidRDefault="00515C1B" w:rsidP="003268B7">
      <w:pPr>
        <w:spacing w:after="0"/>
        <w:rPr>
          <w:rFonts w:ascii="Trebuchet MS" w:hAnsi="Trebuchet MS" w:cs="Times New Roman"/>
          <w:b/>
          <w:szCs w:val="20"/>
        </w:rPr>
      </w:pPr>
    </w:p>
    <w:p w14:paraId="74EE0A56" w14:textId="77777777" w:rsidR="003268B7" w:rsidRPr="002B4C92" w:rsidRDefault="003268B7" w:rsidP="0093442F">
      <w:pPr>
        <w:pStyle w:val="ListParagraph"/>
        <w:numPr>
          <w:ilvl w:val="0"/>
          <w:numId w:val="61"/>
        </w:numPr>
        <w:tabs>
          <w:tab w:val="left" w:pos="90"/>
          <w:tab w:val="left" w:pos="270"/>
        </w:tabs>
        <w:spacing w:before="0" w:after="0"/>
        <w:ind w:left="0" w:firstLine="0"/>
        <w:rPr>
          <w:rFonts w:ascii="Trebuchet MS" w:hAnsi="Trebuchet MS" w:cs="Times New Roman"/>
          <w:b/>
          <w:szCs w:val="20"/>
        </w:rPr>
      </w:pPr>
      <w:r w:rsidRPr="002B4C92">
        <w:rPr>
          <w:rFonts w:ascii="Trebuchet MS" w:hAnsi="Trebuchet MS" w:cs="Times New Roman"/>
          <w:b/>
          <w:szCs w:val="20"/>
        </w:rPr>
        <w:t>După anexa nr. 10 se introduce o nouă anexă, anexa nr. 11, având cuprinsul prevăzut în anexa nr. 2 la prezenta lege.</w:t>
      </w:r>
    </w:p>
    <w:p w14:paraId="6B0F72A3" w14:textId="77777777" w:rsidR="003268B7" w:rsidRPr="002B4C92" w:rsidRDefault="003268B7" w:rsidP="003268B7">
      <w:pPr>
        <w:tabs>
          <w:tab w:val="left" w:pos="90"/>
        </w:tabs>
        <w:spacing w:after="0"/>
        <w:rPr>
          <w:rFonts w:ascii="Trebuchet MS" w:hAnsi="Trebuchet MS" w:cs="Times New Roman"/>
          <w:szCs w:val="20"/>
        </w:rPr>
      </w:pPr>
    </w:p>
    <w:p w14:paraId="031D5A0F" w14:textId="77777777" w:rsidR="00CD5923" w:rsidRDefault="003268B7" w:rsidP="00555A00">
      <w:pPr>
        <w:tabs>
          <w:tab w:val="left" w:pos="90"/>
        </w:tabs>
        <w:spacing w:after="0"/>
        <w:jc w:val="center"/>
        <w:rPr>
          <w:rFonts w:ascii="Trebuchet MS" w:hAnsi="Trebuchet MS" w:cs="Times New Roman"/>
          <w:b/>
          <w:szCs w:val="20"/>
        </w:rPr>
      </w:pPr>
      <w:r w:rsidRPr="002B4C92">
        <w:rPr>
          <w:rFonts w:ascii="Trebuchet MS" w:hAnsi="Trebuchet MS" w:cs="Times New Roman"/>
          <w:b/>
          <w:szCs w:val="20"/>
        </w:rPr>
        <w:t>CAPITOLUL II</w:t>
      </w:r>
    </w:p>
    <w:p w14:paraId="4AADB88C" w14:textId="73A2B58A" w:rsidR="003268B7" w:rsidRPr="002B4C92" w:rsidRDefault="003268B7" w:rsidP="00555A00">
      <w:pPr>
        <w:tabs>
          <w:tab w:val="left" w:pos="90"/>
        </w:tabs>
        <w:spacing w:after="0"/>
        <w:jc w:val="center"/>
        <w:rPr>
          <w:rFonts w:ascii="Trebuchet MS" w:hAnsi="Trebuchet MS" w:cs="Times New Roman"/>
          <w:b/>
          <w:szCs w:val="20"/>
        </w:rPr>
      </w:pPr>
      <w:r w:rsidRPr="002B4C92">
        <w:rPr>
          <w:rFonts w:ascii="Trebuchet MS" w:hAnsi="Trebuchet MS" w:cs="Times New Roman"/>
          <w:b/>
          <w:szCs w:val="20"/>
        </w:rPr>
        <w:t xml:space="preserve"> Dispoziții tranzitorii și finale</w:t>
      </w:r>
    </w:p>
    <w:p w14:paraId="058DAAE7" w14:textId="77777777" w:rsidR="003268B7" w:rsidRPr="002B4C92" w:rsidRDefault="003268B7" w:rsidP="003268B7">
      <w:pPr>
        <w:tabs>
          <w:tab w:val="left" w:pos="90"/>
        </w:tabs>
        <w:spacing w:after="0"/>
        <w:rPr>
          <w:rFonts w:ascii="Trebuchet MS" w:hAnsi="Trebuchet MS" w:cs="Times New Roman"/>
          <w:b/>
          <w:szCs w:val="20"/>
        </w:rPr>
      </w:pPr>
      <w:r w:rsidRPr="002B4C92">
        <w:rPr>
          <w:rFonts w:ascii="Trebuchet MS" w:hAnsi="Trebuchet MS" w:cs="Times New Roman"/>
          <w:b/>
          <w:szCs w:val="20"/>
        </w:rPr>
        <w:t xml:space="preserve">Art. II </w:t>
      </w:r>
    </w:p>
    <w:p w14:paraId="2FD4BF8B" w14:textId="44BA7943" w:rsidR="007C4CB1"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Prezenta lege intră în vigoare la 3 zile de la data publicării în Monitorul Oficial</w:t>
      </w:r>
      <w:r w:rsidR="00A766D8">
        <w:rPr>
          <w:rFonts w:ascii="Trebuchet MS" w:hAnsi="Trebuchet MS" w:cs="Times New Roman"/>
          <w:szCs w:val="20"/>
        </w:rPr>
        <w:t>, Partea</w:t>
      </w:r>
      <w:r w:rsidRPr="002B4C92">
        <w:rPr>
          <w:rFonts w:ascii="Trebuchet MS" w:hAnsi="Trebuchet MS" w:cs="Times New Roman"/>
          <w:szCs w:val="20"/>
        </w:rPr>
        <w:t xml:space="preserve"> I. </w:t>
      </w:r>
    </w:p>
    <w:p w14:paraId="163CB991" w14:textId="798F6432" w:rsidR="007C4CB1" w:rsidRPr="00F82B88" w:rsidRDefault="007C4CB1" w:rsidP="003268B7">
      <w:pPr>
        <w:tabs>
          <w:tab w:val="left" w:pos="90"/>
        </w:tabs>
        <w:spacing w:after="0"/>
        <w:rPr>
          <w:rFonts w:ascii="Trebuchet MS" w:hAnsi="Trebuchet MS" w:cs="Times New Roman"/>
          <w:b/>
          <w:bCs/>
          <w:szCs w:val="20"/>
        </w:rPr>
      </w:pPr>
      <w:r w:rsidRPr="00F82B88">
        <w:rPr>
          <w:rFonts w:ascii="Trebuchet MS" w:hAnsi="Trebuchet MS" w:cs="Times New Roman"/>
          <w:b/>
          <w:bCs/>
          <w:szCs w:val="20"/>
        </w:rPr>
        <w:t>Art. I</w:t>
      </w:r>
      <w:r w:rsidR="004F3B21" w:rsidRPr="00F82B88">
        <w:rPr>
          <w:rFonts w:ascii="Trebuchet MS" w:hAnsi="Trebuchet MS" w:cs="Times New Roman"/>
          <w:b/>
          <w:bCs/>
          <w:szCs w:val="20"/>
        </w:rPr>
        <w:t>II</w:t>
      </w:r>
    </w:p>
    <w:p w14:paraId="52899750" w14:textId="2BB7126F" w:rsidR="00034113" w:rsidRDefault="00A27466" w:rsidP="00034113">
      <w:pPr>
        <w:tabs>
          <w:tab w:val="left" w:pos="90"/>
        </w:tabs>
        <w:spacing w:after="0"/>
        <w:rPr>
          <w:rFonts w:ascii="Trebuchet MS" w:hAnsi="Trebuchet MS" w:cs="Times New Roman"/>
          <w:szCs w:val="20"/>
        </w:rPr>
      </w:pPr>
      <w:r>
        <w:rPr>
          <w:rFonts w:ascii="Trebuchet MS" w:hAnsi="Trebuchet MS" w:cs="Times New Roman"/>
          <w:szCs w:val="20"/>
        </w:rPr>
        <w:t>(</w:t>
      </w:r>
      <w:r w:rsidR="00034113" w:rsidRPr="002B4C92">
        <w:rPr>
          <w:rFonts w:ascii="Trebuchet MS" w:hAnsi="Trebuchet MS" w:cs="Times New Roman"/>
          <w:szCs w:val="20"/>
        </w:rPr>
        <w:t xml:space="preserve">1) Funcțiile publice de expert din cadrul autorităților și instituțiilor publice, precum și funcțiile publice specifice echivalente acestora, ocupate la data intrării în vigoare a legii, se transformă, începând cu data 1 ianuarie 2026, în funcții </w:t>
      </w:r>
      <w:r w:rsidR="00034113">
        <w:rPr>
          <w:rFonts w:ascii="Trebuchet MS" w:hAnsi="Trebuchet MS" w:cs="Times New Roman"/>
          <w:szCs w:val="20"/>
        </w:rPr>
        <w:t xml:space="preserve">publice </w:t>
      </w:r>
      <w:r w:rsidR="00034113" w:rsidRPr="002B4C92">
        <w:rPr>
          <w:rFonts w:ascii="Trebuchet MS" w:hAnsi="Trebuchet MS" w:cs="Times New Roman"/>
          <w:szCs w:val="20"/>
        </w:rPr>
        <w:t>de consilier.</w:t>
      </w:r>
    </w:p>
    <w:p w14:paraId="5219EE2C" w14:textId="7CACE0A7" w:rsidR="00034113" w:rsidRDefault="00034113" w:rsidP="00034113">
      <w:pPr>
        <w:tabs>
          <w:tab w:val="left" w:pos="90"/>
        </w:tabs>
        <w:spacing w:after="0"/>
        <w:rPr>
          <w:rFonts w:ascii="Trebuchet MS" w:hAnsi="Trebuchet MS" w:cs="Times New Roman"/>
          <w:szCs w:val="20"/>
        </w:rPr>
      </w:pPr>
      <w:r>
        <w:rPr>
          <w:rFonts w:ascii="Trebuchet MS" w:hAnsi="Trebuchet MS" w:cs="Times New Roman"/>
          <w:szCs w:val="20"/>
        </w:rPr>
        <w:t xml:space="preserve">(2) Funcțiiile publice de inspector </w:t>
      </w:r>
      <w:r w:rsidRPr="002B4C92">
        <w:rPr>
          <w:rFonts w:ascii="Trebuchet MS" w:hAnsi="Trebuchet MS" w:cs="Times New Roman"/>
          <w:szCs w:val="20"/>
        </w:rPr>
        <w:t>din cadrul autorităților și instituțiilor publice,</w:t>
      </w:r>
      <w:r>
        <w:rPr>
          <w:rFonts w:ascii="Trebuchet MS" w:hAnsi="Trebuchet MS" w:cs="Times New Roman"/>
          <w:szCs w:val="20"/>
        </w:rPr>
        <w:t xml:space="preserve"> care nu au atribuții de inspecție sau control se transformă începând cu data de 1 ianuarie 2026, în funcții publice de consilier</w:t>
      </w:r>
      <w:r w:rsidR="009C39A7">
        <w:rPr>
          <w:rFonts w:ascii="Trebuchet MS" w:hAnsi="Trebuchet MS" w:cs="Times New Roman"/>
          <w:szCs w:val="20"/>
        </w:rPr>
        <w:t>.</w:t>
      </w:r>
    </w:p>
    <w:p w14:paraId="51FA84D4" w14:textId="4295D983" w:rsidR="00A27466" w:rsidRDefault="00A27466" w:rsidP="00034113">
      <w:pPr>
        <w:tabs>
          <w:tab w:val="left" w:pos="90"/>
        </w:tabs>
        <w:spacing w:after="0"/>
        <w:rPr>
          <w:rFonts w:ascii="Trebuchet MS" w:hAnsi="Trebuchet MS" w:cs="Times New Roman"/>
          <w:szCs w:val="20"/>
        </w:rPr>
      </w:pPr>
      <w:r>
        <w:rPr>
          <w:rFonts w:ascii="Trebuchet MS" w:hAnsi="Trebuchet MS" w:cs="Times New Roman"/>
          <w:szCs w:val="20"/>
        </w:rPr>
        <w:lastRenderedPageBreak/>
        <w:t xml:space="preserve">(3) </w:t>
      </w:r>
      <w:r w:rsidR="00034113" w:rsidRPr="002B4C92">
        <w:rPr>
          <w:rFonts w:ascii="Trebuchet MS" w:hAnsi="Trebuchet MS" w:cs="Times New Roman"/>
          <w:szCs w:val="20"/>
        </w:rPr>
        <w:t>Autoritățile și instituțiile publice au obligația ca</w:t>
      </w:r>
      <w:r w:rsidR="0094298F">
        <w:rPr>
          <w:rFonts w:ascii="Trebuchet MS" w:hAnsi="Trebuchet MS" w:cs="Times New Roman"/>
          <w:szCs w:val="20"/>
        </w:rPr>
        <w:t>,</w:t>
      </w:r>
      <w:r w:rsidR="00034113" w:rsidRPr="002B4C92">
        <w:rPr>
          <w:rFonts w:ascii="Trebuchet MS" w:hAnsi="Trebuchet MS" w:cs="Times New Roman"/>
          <w:szCs w:val="20"/>
        </w:rPr>
        <w:t xml:space="preserve"> în</w:t>
      </w:r>
      <w:r w:rsidR="0094298F">
        <w:rPr>
          <w:rFonts w:ascii="Trebuchet MS" w:hAnsi="Trebuchet MS" w:cs="Times New Roman"/>
          <w:szCs w:val="20"/>
        </w:rPr>
        <w:t>cep</w:t>
      </w:r>
      <w:r w:rsidR="001D4387">
        <w:rPr>
          <w:rFonts w:ascii="Trebuchet MS" w:hAnsi="Trebuchet MS" w:cs="Times New Roman"/>
          <w:szCs w:val="20"/>
        </w:rPr>
        <w:t>â</w:t>
      </w:r>
      <w:r w:rsidR="0094298F">
        <w:rPr>
          <w:rFonts w:ascii="Trebuchet MS" w:hAnsi="Trebuchet MS" w:cs="Times New Roman"/>
          <w:szCs w:val="20"/>
        </w:rPr>
        <w:t>nd cu data intrării</w:t>
      </w:r>
      <w:r w:rsidR="00034113" w:rsidRPr="002B4C92">
        <w:rPr>
          <w:rFonts w:ascii="Trebuchet MS" w:hAnsi="Trebuchet MS" w:cs="Times New Roman"/>
          <w:szCs w:val="20"/>
        </w:rPr>
        <w:t xml:space="preserve"> în </w:t>
      </w:r>
      <w:r w:rsidR="0094298F">
        <w:rPr>
          <w:rFonts w:ascii="Trebuchet MS" w:hAnsi="Trebuchet MS" w:cs="Times New Roman"/>
          <w:szCs w:val="20"/>
        </w:rPr>
        <w:t xml:space="preserve">vigoare a prezentei </w:t>
      </w:r>
      <w:r w:rsidR="00034113" w:rsidRPr="002B4C92">
        <w:rPr>
          <w:rFonts w:ascii="Trebuchet MS" w:hAnsi="Trebuchet MS" w:cs="Times New Roman"/>
          <w:szCs w:val="20"/>
        </w:rPr>
        <w:t xml:space="preserve"> </w:t>
      </w:r>
      <w:r w:rsidR="0094298F">
        <w:rPr>
          <w:rFonts w:ascii="Trebuchet MS" w:hAnsi="Trebuchet MS" w:cs="Times New Roman"/>
          <w:szCs w:val="20"/>
        </w:rPr>
        <w:t>legi și până la data de</w:t>
      </w:r>
      <w:r w:rsidR="00034113" w:rsidRPr="002B4C92">
        <w:rPr>
          <w:rFonts w:ascii="Trebuchet MS" w:hAnsi="Trebuchet MS" w:cs="Times New Roman"/>
          <w:szCs w:val="20"/>
        </w:rPr>
        <w:t xml:space="preserve"> 1 ianuarie 2026, să pună în aplicare dispozițiile acestui articol, prin transformarea funcțiilor publice de expert, în funcții </w:t>
      </w:r>
      <w:r w:rsidR="00034113">
        <w:rPr>
          <w:rFonts w:ascii="Trebuchet MS" w:hAnsi="Trebuchet MS" w:cs="Times New Roman"/>
          <w:szCs w:val="20"/>
        </w:rPr>
        <w:t xml:space="preserve">publice </w:t>
      </w:r>
      <w:r w:rsidR="00034113" w:rsidRPr="002B4C92">
        <w:rPr>
          <w:rFonts w:ascii="Trebuchet MS" w:hAnsi="Trebuchet MS" w:cs="Times New Roman"/>
          <w:szCs w:val="20"/>
        </w:rPr>
        <w:t>de consilier.</w:t>
      </w:r>
    </w:p>
    <w:p w14:paraId="7D8106C6" w14:textId="6BD42B71" w:rsidR="00A149CD" w:rsidRDefault="00A27466" w:rsidP="003268B7">
      <w:pPr>
        <w:tabs>
          <w:tab w:val="left" w:pos="90"/>
        </w:tabs>
        <w:spacing w:after="0"/>
        <w:rPr>
          <w:rFonts w:ascii="Trebuchet MS" w:hAnsi="Trebuchet MS" w:cs="Times New Roman"/>
          <w:szCs w:val="20"/>
        </w:rPr>
      </w:pPr>
      <w:r>
        <w:rPr>
          <w:rFonts w:ascii="Trebuchet MS" w:hAnsi="Trebuchet MS" w:cs="Times New Roman"/>
          <w:szCs w:val="20"/>
        </w:rPr>
        <w:t>(4)</w:t>
      </w:r>
      <w:r w:rsidR="00034113" w:rsidRPr="002B4C92">
        <w:rPr>
          <w:rFonts w:ascii="Trebuchet MS" w:hAnsi="Trebuchet MS" w:cs="Times New Roman"/>
          <w:szCs w:val="20"/>
        </w:rPr>
        <w:t xml:space="preserve"> Măsurile de punere în aplicare a prevederilor prezentului articol, inclusiv numirea în noile funcții</w:t>
      </w:r>
      <w:r w:rsidR="00034113">
        <w:rPr>
          <w:rFonts w:ascii="Trebuchet MS" w:hAnsi="Trebuchet MS" w:cs="Times New Roman"/>
          <w:szCs w:val="20"/>
        </w:rPr>
        <w:t xml:space="preserve"> publice</w:t>
      </w:r>
      <w:r w:rsidR="00034113" w:rsidRPr="002B4C92">
        <w:rPr>
          <w:rFonts w:ascii="Trebuchet MS" w:hAnsi="Trebuchet MS" w:cs="Times New Roman"/>
          <w:szCs w:val="20"/>
        </w:rPr>
        <w:t>, actualizarea statelor de funcții și a regulamentelor de organizare și funcționare a</w:t>
      </w:r>
      <w:r w:rsidR="00034113">
        <w:rPr>
          <w:rFonts w:ascii="Trebuchet MS" w:hAnsi="Trebuchet MS" w:cs="Times New Roman"/>
          <w:szCs w:val="20"/>
        </w:rPr>
        <w:t>u</w:t>
      </w:r>
      <w:r w:rsidR="00034113" w:rsidRPr="002B4C92">
        <w:rPr>
          <w:rFonts w:ascii="Trebuchet MS" w:hAnsi="Trebuchet MS" w:cs="Times New Roman"/>
          <w:szCs w:val="20"/>
        </w:rPr>
        <w:t xml:space="preserve"> loc, în condițiile legii, începând cu 1 ianuarie 2026, pentru funcțiile publice de la nivel central, teritorial și local.</w:t>
      </w:r>
      <w:r>
        <w:rPr>
          <w:rFonts w:ascii="Trebuchet MS" w:hAnsi="Trebuchet MS" w:cs="Times New Roman"/>
          <w:szCs w:val="20"/>
        </w:rPr>
        <w:t xml:space="preserve"> </w:t>
      </w:r>
    </w:p>
    <w:p w14:paraId="0D3EEE3C" w14:textId="0B5CC4B0" w:rsidR="003268B7" w:rsidRPr="002B4C92" w:rsidRDefault="003268B7" w:rsidP="003268B7">
      <w:pPr>
        <w:tabs>
          <w:tab w:val="left" w:pos="90"/>
        </w:tabs>
        <w:spacing w:after="0"/>
        <w:rPr>
          <w:rFonts w:ascii="Trebuchet MS" w:hAnsi="Trebuchet MS" w:cs="Times New Roman"/>
          <w:b/>
          <w:szCs w:val="20"/>
        </w:rPr>
      </w:pPr>
      <w:r w:rsidRPr="002B4C92">
        <w:rPr>
          <w:rFonts w:ascii="Trebuchet MS" w:hAnsi="Trebuchet MS" w:cs="Times New Roman"/>
          <w:b/>
          <w:szCs w:val="20"/>
        </w:rPr>
        <w:t xml:space="preserve">Art. </w:t>
      </w:r>
      <w:r w:rsidRPr="00F82B88">
        <w:rPr>
          <w:rFonts w:ascii="Trebuchet MS" w:hAnsi="Trebuchet MS" w:cs="Times New Roman"/>
          <w:szCs w:val="20"/>
        </w:rPr>
        <w:t>I</w:t>
      </w:r>
      <w:r w:rsidR="00FE4E1E" w:rsidRPr="00F82B88">
        <w:rPr>
          <w:rFonts w:ascii="Trebuchet MS" w:hAnsi="Trebuchet MS" w:cs="Times New Roman"/>
          <w:szCs w:val="20"/>
        </w:rPr>
        <w:t>V</w:t>
      </w:r>
    </w:p>
    <w:p w14:paraId="424620FB" w14:textId="00F249D1" w:rsidR="003268B7" w:rsidRPr="002B4C92"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(1) Definirea responsabilităților funcției publice, a atribuțiilor, a competențelor specifice din fișele de post se determină în funcție de domeniul functional căruia îi aparține funcția publică respectivă.</w:t>
      </w:r>
    </w:p>
    <w:p w14:paraId="176C04F8" w14:textId="15AB1D9B" w:rsidR="003268B7" w:rsidRPr="002B4C92" w:rsidRDefault="003268B7" w:rsidP="003268B7">
      <w:pPr>
        <w:tabs>
          <w:tab w:val="left" w:pos="90"/>
        </w:tabs>
        <w:spacing w:after="0"/>
        <w:rPr>
          <w:rFonts w:ascii="Trebuchet MS" w:hAnsi="Trebuchet MS" w:cs="Times New Roman"/>
          <w:b/>
          <w:szCs w:val="20"/>
        </w:rPr>
      </w:pPr>
      <w:r w:rsidRPr="002B4C92">
        <w:rPr>
          <w:rFonts w:ascii="Trebuchet MS" w:hAnsi="Trebuchet MS" w:cs="Times New Roman"/>
          <w:szCs w:val="20"/>
        </w:rPr>
        <w:t xml:space="preserve">(2) Autoritățile și instituțiile publice actualizează fișele de post </w:t>
      </w:r>
      <w:r w:rsidR="00177F3A">
        <w:rPr>
          <w:rFonts w:ascii="Trebuchet MS" w:hAnsi="Trebuchet MS" w:cs="Times New Roman"/>
          <w:szCs w:val="20"/>
        </w:rPr>
        <w:t>până la data</w:t>
      </w:r>
      <w:r w:rsidRPr="002B4C92">
        <w:rPr>
          <w:rFonts w:ascii="Trebuchet MS" w:hAnsi="Trebuchet MS" w:cs="Times New Roman"/>
          <w:szCs w:val="20"/>
        </w:rPr>
        <w:t xml:space="preserve"> de </w:t>
      </w:r>
      <w:r w:rsidR="00177F3A">
        <w:rPr>
          <w:rFonts w:ascii="Trebuchet MS" w:hAnsi="Trebuchet MS" w:cs="Times New Roman"/>
          <w:szCs w:val="20"/>
        </w:rPr>
        <w:t>1 ianuarie 2027</w:t>
      </w:r>
      <w:r w:rsidRPr="002B4C92">
        <w:rPr>
          <w:rFonts w:ascii="Trebuchet MS" w:hAnsi="Trebuchet MS" w:cs="Times New Roman"/>
          <w:szCs w:val="20"/>
        </w:rPr>
        <w:t>.</w:t>
      </w:r>
    </w:p>
    <w:p w14:paraId="01E25EF0" w14:textId="1303906B" w:rsidR="003E09C3" w:rsidRDefault="00995898" w:rsidP="003268B7">
      <w:pPr>
        <w:tabs>
          <w:tab w:val="left" w:pos="90"/>
        </w:tabs>
        <w:spacing w:after="0"/>
        <w:rPr>
          <w:rFonts w:ascii="Trebuchet MS" w:hAnsi="Trebuchet MS" w:cs="Times New Roman"/>
          <w:b/>
          <w:szCs w:val="20"/>
        </w:rPr>
      </w:pPr>
      <w:r w:rsidRPr="003E09C3">
        <w:rPr>
          <w:rFonts w:ascii="Trebuchet MS" w:hAnsi="Trebuchet MS" w:cs="Times New Roman"/>
          <w:bCs/>
          <w:szCs w:val="20"/>
        </w:rPr>
        <w:t>(3) În aplicarea art. I, punctul 12, autoritățile și instituțiile publice actualizează fișele de post pentru personalul contractual până la data de 1 ianuarie 2027</w:t>
      </w:r>
      <w:r w:rsidR="003E09C3" w:rsidRPr="003E09C3">
        <w:rPr>
          <w:rFonts w:ascii="Trebuchet MS" w:hAnsi="Trebuchet MS" w:cs="Times New Roman"/>
          <w:bCs/>
          <w:szCs w:val="20"/>
        </w:rPr>
        <w:t>.</w:t>
      </w:r>
    </w:p>
    <w:p w14:paraId="6460DDD9" w14:textId="0AC81591" w:rsidR="003268B7" w:rsidRPr="002B4C92" w:rsidRDefault="003268B7" w:rsidP="003268B7">
      <w:pPr>
        <w:tabs>
          <w:tab w:val="left" w:pos="90"/>
        </w:tabs>
        <w:spacing w:after="0"/>
        <w:rPr>
          <w:rFonts w:ascii="Trebuchet MS" w:hAnsi="Trebuchet MS" w:cs="Times New Roman"/>
          <w:b/>
          <w:szCs w:val="20"/>
        </w:rPr>
      </w:pPr>
      <w:r w:rsidRPr="002B4C92">
        <w:rPr>
          <w:rFonts w:ascii="Trebuchet MS" w:hAnsi="Trebuchet MS" w:cs="Times New Roman"/>
          <w:b/>
          <w:szCs w:val="20"/>
        </w:rPr>
        <w:t xml:space="preserve">Art. </w:t>
      </w:r>
      <w:r w:rsidR="00FE4E1E">
        <w:rPr>
          <w:rFonts w:ascii="Trebuchet MS" w:hAnsi="Trebuchet MS" w:cs="Times New Roman"/>
          <w:b/>
          <w:szCs w:val="20"/>
        </w:rPr>
        <w:t>V</w:t>
      </w:r>
    </w:p>
    <w:p w14:paraId="7124C81B" w14:textId="2AE049D4" w:rsidR="003268B7" w:rsidRPr="002B4C92" w:rsidRDefault="003268B7" w:rsidP="003268B7">
      <w:pPr>
        <w:tabs>
          <w:tab w:val="left" w:pos="90"/>
        </w:tabs>
        <w:spacing w:after="0"/>
        <w:rPr>
          <w:rFonts w:ascii="Trebuchet MS" w:hAnsi="Trebuchet MS" w:cs="Times New Roman"/>
          <w:b/>
          <w:szCs w:val="20"/>
        </w:rPr>
      </w:pPr>
      <w:r w:rsidRPr="002B4C92">
        <w:rPr>
          <w:rFonts w:ascii="Trebuchet MS" w:hAnsi="Trebuchet MS" w:cs="Times New Roman"/>
          <w:szCs w:val="20"/>
        </w:rPr>
        <w:t>Dispozițiile anexei nr. 6 la Ordonanța de urgență a Guvernului nr. 57/2019</w:t>
      </w:r>
      <w:r w:rsidR="00A26459">
        <w:rPr>
          <w:rFonts w:ascii="Trebuchet MS" w:hAnsi="Trebuchet MS" w:cs="Times New Roman"/>
          <w:szCs w:val="20"/>
        </w:rPr>
        <w:t>, cu modificările și completările ulterioare,</w:t>
      </w:r>
      <w:r w:rsidRPr="002B4C92">
        <w:rPr>
          <w:rFonts w:ascii="Trebuchet MS" w:hAnsi="Trebuchet MS" w:cs="Times New Roman"/>
          <w:szCs w:val="20"/>
        </w:rPr>
        <w:t xml:space="preserve"> </w:t>
      </w:r>
      <w:r w:rsidR="004A7607">
        <w:rPr>
          <w:rFonts w:ascii="Trebuchet MS" w:hAnsi="Trebuchet MS" w:cs="Times New Roman"/>
          <w:szCs w:val="20"/>
        </w:rPr>
        <w:t>se aplică</w:t>
      </w:r>
      <w:r w:rsidRPr="002B4C92">
        <w:rPr>
          <w:rFonts w:ascii="Trebuchet MS" w:hAnsi="Trebuchet MS" w:cs="Times New Roman"/>
          <w:szCs w:val="20"/>
        </w:rPr>
        <w:t xml:space="preserve"> pentru funcțiile publice prevăzute la art. 385 alin. (1) și (2)</w:t>
      </w:r>
      <w:r w:rsidR="004A7607">
        <w:rPr>
          <w:rFonts w:ascii="Trebuchet MS" w:hAnsi="Trebuchet MS" w:cs="Times New Roman"/>
          <w:szCs w:val="20"/>
        </w:rPr>
        <w:t xml:space="preserve"> până la data de </w:t>
      </w:r>
      <w:r w:rsidR="00843A65">
        <w:rPr>
          <w:rFonts w:ascii="Trebuchet MS" w:hAnsi="Trebuchet MS" w:cs="Times New Roman"/>
          <w:szCs w:val="20"/>
        </w:rPr>
        <w:t>31</w:t>
      </w:r>
      <w:r w:rsidR="001F6069">
        <w:rPr>
          <w:rFonts w:ascii="Trebuchet MS" w:hAnsi="Trebuchet MS" w:cs="Times New Roman"/>
          <w:szCs w:val="20"/>
        </w:rPr>
        <w:t xml:space="preserve"> </w:t>
      </w:r>
      <w:r w:rsidR="00843A65">
        <w:rPr>
          <w:rFonts w:ascii="Trebuchet MS" w:hAnsi="Trebuchet MS" w:cs="Times New Roman"/>
          <w:szCs w:val="20"/>
        </w:rPr>
        <w:t>decembrie</w:t>
      </w:r>
      <w:r w:rsidR="001F6069">
        <w:rPr>
          <w:rFonts w:ascii="Trebuchet MS" w:hAnsi="Trebuchet MS" w:cs="Times New Roman"/>
          <w:szCs w:val="20"/>
        </w:rPr>
        <w:t xml:space="preserve"> 2027</w:t>
      </w:r>
      <w:r w:rsidR="00CD5923">
        <w:rPr>
          <w:rFonts w:ascii="Trebuchet MS" w:hAnsi="Trebuchet MS" w:cs="Times New Roman"/>
          <w:szCs w:val="20"/>
        </w:rPr>
        <w:t>.</w:t>
      </w:r>
    </w:p>
    <w:p w14:paraId="2B1DBAE8" w14:textId="5FB84C4D" w:rsidR="003268B7" w:rsidRPr="002B4C92" w:rsidRDefault="003268B7" w:rsidP="003268B7">
      <w:pPr>
        <w:tabs>
          <w:tab w:val="left" w:pos="90"/>
        </w:tabs>
        <w:spacing w:after="0"/>
        <w:rPr>
          <w:rFonts w:ascii="Trebuchet MS" w:hAnsi="Trebuchet MS" w:cs="Times New Roman"/>
          <w:b/>
          <w:szCs w:val="20"/>
        </w:rPr>
      </w:pPr>
      <w:r w:rsidRPr="002B4C92">
        <w:rPr>
          <w:rFonts w:ascii="Trebuchet MS" w:hAnsi="Trebuchet MS" w:cs="Times New Roman"/>
          <w:b/>
          <w:szCs w:val="20"/>
        </w:rPr>
        <w:t>Art. V</w:t>
      </w:r>
      <w:r w:rsidR="00FE4E1E">
        <w:rPr>
          <w:rFonts w:ascii="Trebuchet MS" w:hAnsi="Trebuchet MS" w:cs="Times New Roman"/>
          <w:b/>
          <w:szCs w:val="20"/>
        </w:rPr>
        <w:t>I</w:t>
      </w:r>
    </w:p>
    <w:p w14:paraId="2E981CF1" w14:textId="797D0D73" w:rsidR="003268B7" w:rsidRPr="002B4C92" w:rsidRDefault="003268B7" w:rsidP="003268B7">
      <w:pPr>
        <w:tabs>
          <w:tab w:val="left" w:pos="90"/>
        </w:tabs>
        <w:spacing w:after="0"/>
        <w:rPr>
          <w:rFonts w:ascii="Trebuchet MS" w:hAnsi="Trebuchet MS" w:cs="Times New Roman"/>
          <w:szCs w:val="20"/>
        </w:rPr>
      </w:pPr>
      <w:r w:rsidRPr="002B4C92">
        <w:rPr>
          <w:rFonts w:ascii="Trebuchet MS" w:hAnsi="Trebuchet MS" w:cs="Times New Roman"/>
          <w:szCs w:val="20"/>
        </w:rPr>
        <w:t xml:space="preserve">Dispozițiile anexei nr. 6 la Ordonanța de urgență a Guvernului nr. 57/2019 se abrogă începând cu data de </w:t>
      </w:r>
      <w:r w:rsidRPr="001F773F">
        <w:rPr>
          <w:rFonts w:ascii="Trebuchet MS" w:hAnsi="Trebuchet MS" w:cs="Times New Roman"/>
          <w:szCs w:val="20"/>
        </w:rPr>
        <w:t>1 ianuarie 202</w:t>
      </w:r>
      <w:r w:rsidR="003B4AB4" w:rsidRPr="001F773F">
        <w:rPr>
          <w:rFonts w:ascii="Trebuchet MS" w:hAnsi="Trebuchet MS" w:cs="Times New Roman"/>
          <w:szCs w:val="20"/>
        </w:rPr>
        <w:t>8</w:t>
      </w:r>
      <w:r w:rsidRPr="002B4C92">
        <w:rPr>
          <w:rFonts w:ascii="Trebuchet MS" w:hAnsi="Trebuchet MS" w:cs="Times New Roman"/>
          <w:szCs w:val="20"/>
        </w:rPr>
        <w:t>.</w:t>
      </w:r>
    </w:p>
    <w:p w14:paraId="1C9B080B" w14:textId="77777777" w:rsidR="003268B7" w:rsidRPr="002B4C92" w:rsidRDefault="003268B7" w:rsidP="003268B7">
      <w:pPr>
        <w:tabs>
          <w:tab w:val="left" w:pos="90"/>
        </w:tabs>
        <w:spacing w:after="0"/>
        <w:rPr>
          <w:rFonts w:ascii="Trebuchet MS" w:hAnsi="Trebuchet MS" w:cs="Times New Roman"/>
          <w:i/>
          <w:szCs w:val="20"/>
        </w:rPr>
      </w:pPr>
    </w:p>
    <w:p w14:paraId="02905435" w14:textId="77777777" w:rsidR="003268B7" w:rsidRPr="002B4C92" w:rsidRDefault="003268B7" w:rsidP="00F82B88">
      <w:pPr>
        <w:tabs>
          <w:tab w:val="left" w:pos="90"/>
        </w:tabs>
        <w:spacing w:after="0"/>
        <w:jc w:val="center"/>
        <w:rPr>
          <w:rFonts w:ascii="Trebuchet MS" w:hAnsi="Trebuchet MS" w:cs="Times New Roman"/>
          <w:i/>
          <w:szCs w:val="20"/>
        </w:rPr>
      </w:pPr>
      <w:r w:rsidRPr="002B4C92">
        <w:rPr>
          <w:rFonts w:ascii="Trebuchet MS" w:hAnsi="Trebuchet MS" w:cs="Times New Roman"/>
          <w:i/>
          <w:szCs w:val="20"/>
        </w:rPr>
        <w:t>Această lege a fost adoptată de Parlamentul României cu respectarea art. 75 și ale art. 76 alin. (1) din Constituția României, republicată.</w:t>
      </w:r>
    </w:p>
    <w:p w14:paraId="75FB304B" w14:textId="77777777" w:rsidR="003268B7" w:rsidRPr="002B4C92" w:rsidRDefault="003268B7" w:rsidP="003268B7">
      <w:pPr>
        <w:tabs>
          <w:tab w:val="left" w:pos="90"/>
        </w:tabs>
        <w:spacing w:after="0"/>
        <w:rPr>
          <w:rFonts w:ascii="Trebuchet MS" w:hAnsi="Trebuchet MS" w:cs="Times New Roman"/>
          <w:i/>
          <w:szCs w:val="20"/>
        </w:rPr>
      </w:pPr>
    </w:p>
    <w:p w14:paraId="4078B28C" w14:textId="77777777" w:rsidR="003268B7" w:rsidRPr="002B4C92" w:rsidRDefault="003268B7" w:rsidP="003268B7">
      <w:pPr>
        <w:tabs>
          <w:tab w:val="left" w:pos="90"/>
        </w:tabs>
        <w:spacing w:after="0"/>
        <w:jc w:val="center"/>
        <w:rPr>
          <w:rFonts w:ascii="Trebuchet MS" w:hAnsi="Trebuchet MS" w:cs="Times New Roman"/>
          <w:b/>
          <w:szCs w:val="20"/>
        </w:rPr>
      </w:pPr>
      <w:r w:rsidRPr="002B4C92">
        <w:rPr>
          <w:rFonts w:ascii="Trebuchet MS" w:hAnsi="Trebuchet MS" w:cs="Times New Roman"/>
          <w:b/>
          <w:szCs w:val="20"/>
        </w:rPr>
        <w:t>PREȘEDINTELE CAMEREI DEPUTAȚILOR</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PREȘEDINTELE SENATULUI</w:t>
      </w:r>
    </w:p>
    <w:p w14:paraId="716674A8" w14:textId="77777777" w:rsidR="003268B7" w:rsidRPr="002B4C92" w:rsidRDefault="003268B7" w:rsidP="003268B7">
      <w:pPr>
        <w:tabs>
          <w:tab w:val="left" w:pos="90"/>
        </w:tabs>
        <w:spacing w:after="0"/>
        <w:jc w:val="center"/>
        <w:rPr>
          <w:rFonts w:ascii="Trebuchet MS" w:hAnsi="Trebuchet MS" w:cs="Times New Roman"/>
          <w:szCs w:val="20"/>
        </w:rPr>
      </w:pPr>
      <w:r w:rsidRPr="002B4C92">
        <w:rPr>
          <w:rFonts w:ascii="Trebuchet MS" w:hAnsi="Trebuchet MS" w:cs="Times New Roman"/>
          <w:b/>
          <w:szCs w:val="20"/>
        </w:rPr>
        <w:t>Alfred - Robert SIMONIS</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Nicolae-Ionel CIUCĂ</w:t>
      </w:r>
    </w:p>
    <w:p w14:paraId="02963C08" w14:textId="77777777" w:rsidR="003268B7" w:rsidRPr="002B4C92" w:rsidRDefault="003268B7" w:rsidP="003268B7">
      <w:pPr>
        <w:tabs>
          <w:tab w:val="left" w:pos="90"/>
        </w:tabs>
        <w:spacing w:after="0"/>
        <w:rPr>
          <w:rFonts w:ascii="Trebuchet MS" w:hAnsi="Trebuchet MS" w:cs="Times New Roman"/>
          <w:b/>
          <w:szCs w:val="20"/>
        </w:rPr>
      </w:pPr>
    </w:p>
    <w:p w14:paraId="5889C111" w14:textId="77777777" w:rsidR="003268B7" w:rsidRPr="002B4C92" w:rsidRDefault="003268B7" w:rsidP="003268B7">
      <w:pPr>
        <w:tabs>
          <w:tab w:val="left" w:pos="90"/>
        </w:tabs>
        <w:spacing w:after="0"/>
        <w:rPr>
          <w:rFonts w:ascii="Trebuchet MS" w:hAnsi="Trebuchet MS" w:cs="Times New Roman"/>
          <w:b/>
          <w:szCs w:val="20"/>
        </w:rPr>
      </w:pPr>
      <w:r w:rsidRPr="002B4C92">
        <w:rPr>
          <w:rFonts w:ascii="Trebuchet MS" w:hAnsi="Trebuchet MS" w:cs="Times New Roman"/>
          <w:b/>
          <w:szCs w:val="20"/>
        </w:rPr>
        <w:tab/>
      </w:r>
      <w:r w:rsidRPr="002B4C92">
        <w:rPr>
          <w:rFonts w:ascii="Trebuchet MS" w:hAnsi="Trebuchet MS" w:cs="Times New Roman"/>
          <w:b/>
          <w:szCs w:val="20"/>
        </w:rPr>
        <w:tab/>
      </w:r>
    </w:p>
    <w:p w14:paraId="37C091EE" w14:textId="77777777" w:rsidR="003268B7" w:rsidRPr="002B4C92" w:rsidRDefault="003268B7" w:rsidP="003268B7">
      <w:pPr>
        <w:tabs>
          <w:tab w:val="left" w:pos="90"/>
        </w:tabs>
        <w:spacing w:after="0"/>
        <w:rPr>
          <w:rFonts w:ascii="Trebuchet MS" w:hAnsi="Trebuchet MS" w:cs="Times New Roman"/>
          <w:szCs w:val="20"/>
        </w:rPr>
      </w:pPr>
    </w:p>
    <w:p w14:paraId="71AB1F64" w14:textId="77777777" w:rsidR="003268B7" w:rsidRPr="002B4C92" w:rsidRDefault="003268B7" w:rsidP="003268B7">
      <w:pPr>
        <w:tabs>
          <w:tab w:val="left" w:pos="90"/>
        </w:tabs>
        <w:spacing w:after="0"/>
        <w:rPr>
          <w:rFonts w:ascii="Trebuchet MS" w:hAnsi="Trebuchet MS" w:cs="Times New Roman"/>
          <w:b/>
          <w:szCs w:val="20"/>
        </w:rPr>
      </w:pPr>
    </w:p>
    <w:p w14:paraId="4CE0278E" w14:textId="77777777" w:rsidR="003268B7" w:rsidRPr="002B4C92" w:rsidRDefault="003268B7" w:rsidP="003268B7">
      <w:pPr>
        <w:tabs>
          <w:tab w:val="left" w:pos="90"/>
        </w:tabs>
        <w:spacing w:after="0"/>
        <w:rPr>
          <w:rFonts w:ascii="Trebuchet MS" w:hAnsi="Trebuchet MS" w:cs="Times New Roman"/>
          <w:b/>
          <w:szCs w:val="20"/>
        </w:rPr>
      </w:pPr>
    </w:p>
    <w:p w14:paraId="4E5A3F89" w14:textId="77777777" w:rsidR="00FA166D" w:rsidRPr="002B4C92" w:rsidRDefault="00FA166D">
      <w:pPr>
        <w:spacing w:before="0" w:after="160" w:line="259" w:lineRule="auto"/>
        <w:jc w:val="left"/>
        <w:rPr>
          <w:rFonts w:ascii="Trebuchet MS" w:hAnsi="Trebuchet MS" w:cs="Times New Roman"/>
          <w:b/>
          <w:szCs w:val="20"/>
        </w:rPr>
      </w:pPr>
      <w:r w:rsidRPr="002B4C92">
        <w:rPr>
          <w:rFonts w:ascii="Trebuchet MS" w:hAnsi="Trebuchet MS" w:cs="Times New Roman"/>
          <w:b/>
          <w:szCs w:val="20"/>
        </w:rPr>
        <w:br w:type="page"/>
      </w:r>
    </w:p>
    <w:p w14:paraId="77445983" w14:textId="77777777" w:rsidR="003268B7" w:rsidRPr="002B4C92" w:rsidRDefault="003268B7" w:rsidP="003268B7">
      <w:pPr>
        <w:tabs>
          <w:tab w:val="left" w:pos="90"/>
        </w:tabs>
        <w:spacing w:after="0"/>
        <w:rPr>
          <w:rFonts w:ascii="Trebuchet MS" w:hAnsi="Trebuchet MS" w:cs="Times New Roman"/>
          <w:b/>
          <w:szCs w:val="20"/>
        </w:rPr>
      </w:pPr>
    </w:p>
    <w:p w14:paraId="142AE244" w14:textId="77777777" w:rsidR="00A26459" w:rsidRDefault="003268B7" w:rsidP="00F82B88">
      <w:pPr>
        <w:tabs>
          <w:tab w:val="left" w:pos="90"/>
        </w:tabs>
        <w:spacing w:after="0"/>
        <w:jc w:val="right"/>
        <w:rPr>
          <w:rFonts w:ascii="Trebuchet MS" w:hAnsi="Trebuchet MS" w:cs="Times New Roman"/>
          <w:szCs w:val="20"/>
        </w:rPr>
      </w:pPr>
      <w:r w:rsidRPr="002B4C92">
        <w:rPr>
          <w:rFonts w:ascii="Trebuchet MS" w:hAnsi="Trebuchet MS" w:cs="Times New Roman"/>
          <w:b/>
          <w:szCs w:val="20"/>
        </w:rPr>
        <w:t>ANEXA NR. 1:</w:t>
      </w:r>
      <w:r w:rsidR="00A26459" w:rsidRPr="00A26459">
        <w:rPr>
          <w:rFonts w:ascii="Trebuchet MS" w:hAnsi="Trebuchet MS" w:cs="Times New Roman"/>
          <w:szCs w:val="20"/>
        </w:rPr>
        <w:t xml:space="preserve"> </w:t>
      </w:r>
    </w:p>
    <w:p w14:paraId="4C36FEED" w14:textId="77777777" w:rsidR="00A26459" w:rsidRPr="002B4C92" w:rsidRDefault="00A26459" w:rsidP="00F82B88">
      <w:pPr>
        <w:tabs>
          <w:tab w:val="left" w:pos="90"/>
        </w:tabs>
        <w:spacing w:after="0"/>
        <w:jc w:val="right"/>
        <w:rPr>
          <w:rFonts w:ascii="Trebuchet MS" w:hAnsi="Trebuchet MS" w:cs="Times New Roman"/>
          <w:szCs w:val="20"/>
        </w:rPr>
      </w:pPr>
      <w:r w:rsidRPr="002B4C92">
        <w:rPr>
          <w:rFonts w:ascii="Trebuchet MS" w:hAnsi="Trebuchet MS" w:cs="Times New Roman"/>
          <w:szCs w:val="20"/>
        </w:rPr>
        <w:t>(- Anexa nr. 6</w:t>
      </w:r>
      <w:r w:rsidRPr="002B4C92">
        <w:rPr>
          <w:rFonts w:ascii="Trebuchet MS" w:hAnsi="Trebuchet MS" w:cs="Times New Roman"/>
          <w:szCs w:val="20"/>
          <w:vertAlign w:val="superscript"/>
        </w:rPr>
        <w:t>1</w:t>
      </w:r>
      <w:r w:rsidRPr="002B4C92">
        <w:rPr>
          <w:rFonts w:ascii="Trebuchet MS" w:hAnsi="Trebuchet MS" w:cs="Times New Roman"/>
          <w:szCs w:val="20"/>
        </w:rPr>
        <w:t xml:space="preserve"> la Ordonanța de urgență a Guvernului nr. 57/2019 privind Codul administrativ) </w:t>
      </w:r>
    </w:p>
    <w:p w14:paraId="74DEBB16" w14:textId="77777777" w:rsidR="003268B7" w:rsidRPr="002B4C92" w:rsidRDefault="003268B7" w:rsidP="00F82B88">
      <w:pPr>
        <w:tabs>
          <w:tab w:val="left" w:pos="90"/>
        </w:tabs>
        <w:spacing w:after="0"/>
        <w:jc w:val="right"/>
        <w:rPr>
          <w:rFonts w:ascii="Trebuchet MS" w:hAnsi="Trebuchet MS" w:cs="Times New Roman"/>
          <w:b/>
          <w:szCs w:val="20"/>
        </w:rPr>
      </w:pPr>
    </w:p>
    <w:p w14:paraId="1FBC37E6" w14:textId="77777777" w:rsidR="003268B7" w:rsidRPr="002B4C92" w:rsidRDefault="003268B7" w:rsidP="003268B7">
      <w:pPr>
        <w:tabs>
          <w:tab w:val="left" w:pos="90"/>
        </w:tabs>
        <w:spacing w:after="0"/>
        <w:rPr>
          <w:rFonts w:ascii="Trebuchet MS" w:hAnsi="Trebuchet MS" w:cs="Times New Roman"/>
          <w:b/>
          <w:szCs w:val="20"/>
        </w:rPr>
      </w:pPr>
      <w:r w:rsidRPr="002B4C92">
        <w:rPr>
          <w:rFonts w:ascii="Trebuchet MS" w:hAnsi="Trebuchet MS" w:cs="Times New Roman"/>
          <w:b/>
          <w:szCs w:val="20"/>
        </w:rPr>
        <w:t>Metodologie pentru realizarea procesului de evaluare a performanțelor profesionale individuale ale funcționarilor publici pe bază de competențe</w:t>
      </w:r>
    </w:p>
    <w:p w14:paraId="68899DD0" w14:textId="77777777" w:rsidR="003268B7" w:rsidRPr="00D63866" w:rsidRDefault="003268B7" w:rsidP="003268B7">
      <w:pPr>
        <w:spacing w:before="80" w:after="240"/>
        <w:jc w:val="center"/>
        <w:rPr>
          <w:rFonts w:ascii="Trebuchet MS" w:hAnsi="Trebuchet MS"/>
          <w:szCs w:val="20"/>
        </w:rPr>
      </w:pPr>
    </w:p>
    <w:p w14:paraId="3841B1AE" w14:textId="6F2490E7" w:rsidR="00C80AF6" w:rsidRDefault="003268B7" w:rsidP="003268B7">
      <w:pPr>
        <w:spacing w:before="80" w:after="0"/>
        <w:jc w:val="center"/>
        <w:rPr>
          <w:rFonts w:ascii="Trebuchet MS" w:hAnsi="Trebuchet MS"/>
          <w:b/>
          <w:szCs w:val="20"/>
        </w:rPr>
      </w:pPr>
      <w:r w:rsidRPr="00D63866">
        <w:rPr>
          <w:rFonts w:ascii="Trebuchet MS" w:hAnsi="Trebuchet MS"/>
          <w:b/>
          <w:szCs w:val="20"/>
        </w:rPr>
        <w:t xml:space="preserve">CAPITOLUL </w:t>
      </w:r>
      <w:r w:rsidR="00C80AF6">
        <w:rPr>
          <w:rFonts w:ascii="Trebuchet MS" w:hAnsi="Trebuchet MS"/>
          <w:b/>
          <w:szCs w:val="20"/>
        </w:rPr>
        <w:t>I</w:t>
      </w:r>
    </w:p>
    <w:p w14:paraId="0278148D" w14:textId="68D7D458" w:rsidR="003268B7" w:rsidRPr="00D63866" w:rsidRDefault="003268B7" w:rsidP="003268B7">
      <w:pPr>
        <w:spacing w:before="80" w:after="0"/>
        <w:jc w:val="center"/>
        <w:rPr>
          <w:rFonts w:ascii="Trebuchet MS" w:hAnsi="Trebuchet MS"/>
          <w:szCs w:val="20"/>
        </w:rPr>
      </w:pPr>
      <w:r w:rsidRPr="00D63866">
        <w:rPr>
          <w:rFonts w:ascii="Trebuchet MS" w:hAnsi="Trebuchet MS"/>
          <w:b/>
          <w:szCs w:val="20"/>
        </w:rPr>
        <w:t>Dispoziții generale</w:t>
      </w:r>
    </w:p>
    <w:p w14:paraId="53B90C7C" w14:textId="77777777" w:rsidR="003268B7" w:rsidRPr="00D63866" w:rsidRDefault="003268B7" w:rsidP="003268B7">
      <w:pPr>
        <w:spacing w:before="80" w:after="0"/>
        <w:rPr>
          <w:rFonts w:ascii="Trebuchet MS" w:hAnsi="Trebuchet MS"/>
          <w:szCs w:val="20"/>
        </w:rPr>
      </w:pPr>
    </w:p>
    <w:p w14:paraId="7D20D1C7"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 </w:t>
      </w:r>
    </w:p>
    <w:p w14:paraId="6F1CC33D" w14:textId="3AFA197F" w:rsidR="003268B7" w:rsidRPr="00D63866" w:rsidRDefault="003268B7" w:rsidP="003268B7">
      <w:pPr>
        <w:spacing w:after="0"/>
        <w:rPr>
          <w:rFonts w:ascii="Trebuchet MS" w:hAnsi="Trebuchet MS"/>
          <w:szCs w:val="20"/>
        </w:rPr>
      </w:pPr>
      <w:r w:rsidRPr="00D63866">
        <w:rPr>
          <w:rFonts w:ascii="Trebuchet MS" w:hAnsi="Trebuchet MS"/>
          <w:szCs w:val="20"/>
        </w:rPr>
        <w:t xml:space="preserve">Prezenta anexă reglementează metodologia de evaluare a performanțelor profesionale individuale ale funcționarilor publici pe bază de competențe. </w:t>
      </w:r>
    </w:p>
    <w:p w14:paraId="3D7AF66B" w14:textId="77777777" w:rsidR="003268B7" w:rsidRPr="00D63866" w:rsidRDefault="003268B7" w:rsidP="003268B7">
      <w:pPr>
        <w:spacing w:after="0"/>
        <w:rPr>
          <w:rFonts w:ascii="Trebuchet MS" w:hAnsi="Trebuchet MS"/>
          <w:szCs w:val="20"/>
        </w:rPr>
      </w:pPr>
    </w:p>
    <w:p w14:paraId="314C3912" w14:textId="77777777" w:rsidR="003268B7" w:rsidRPr="00D63866" w:rsidRDefault="003268B7" w:rsidP="003268B7">
      <w:pPr>
        <w:spacing w:after="0"/>
        <w:rPr>
          <w:rFonts w:ascii="Trebuchet MS" w:hAnsi="Trebuchet MS"/>
          <w:b/>
          <w:bCs/>
          <w:szCs w:val="20"/>
        </w:rPr>
      </w:pPr>
      <w:r w:rsidRPr="00D63866">
        <w:rPr>
          <w:rFonts w:ascii="Trebuchet MS" w:hAnsi="Trebuchet MS"/>
          <w:b/>
          <w:bCs/>
          <w:szCs w:val="20"/>
        </w:rPr>
        <w:t>Art. 2</w:t>
      </w:r>
    </w:p>
    <w:p w14:paraId="543624FB" w14:textId="27B0FBB3" w:rsidR="003268B7" w:rsidRPr="00D63866" w:rsidRDefault="003268B7" w:rsidP="003268B7">
      <w:pPr>
        <w:spacing w:after="0"/>
        <w:rPr>
          <w:rFonts w:ascii="Trebuchet MS" w:hAnsi="Trebuchet MS"/>
          <w:szCs w:val="20"/>
        </w:rPr>
      </w:pPr>
      <w:r w:rsidRPr="00D63866">
        <w:rPr>
          <w:rFonts w:ascii="Trebuchet MS" w:hAnsi="Trebuchet MS"/>
          <w:szCs w:val="20"/>
        </w:rPr>
        <w:t>(</w:t>
      </w:r>
      <w:r w:rsidR="00A26459">
        <w:rPr>
          <w:rFonts w:ascii="Trebuchet MS" w:hAnsi="Trebuchet MS"/>
          <w:szCs w:val="20"/>
        </w:rPr>
        <w:t>1</w:t>
      </w:r>
      <w:r w:rsidRPr="00D63866">
        <w:rPr>
          <w:rFonts w:ascii="Trebuchet MS" w:hAnsi="Trebuchet MS"/>
          <w:szCs w:val="20"/>
        </w:rPr>
        <w:t>) Evaluarea performanțelor profesionale individuale ale funcționarilor publici pe bază de competențe se face anual.</w:t>
      </w:r>
    </w:p>
    <w:p w14:paraId="3C3588ED"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În urma evaluării performanțelor profesionale individuale pe bază de competențe, funcționarului public i se acordă unul dintre următoarele calificative: `„foarte bine”, „bine”, „satisfăcător”, „nesatisfăcător”.</w:t>
      </w:r>
    </w:p>
    <w:p w14:paraId="6CD2BA78"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 În cadrul procesului de evaluare a performanțelor profesionale ale funcționarilor publici pe bază de competențe se stabilesc cerințele de formare profesională a funcționarilor publici.</w:t>
      </w:r>
    </w:p>
    <w:p w14:paraId="6B488DA5" w14:textId="52D00FDB" w:rsidR="003268B7" w:rsidRPr="00D63866" w:rsidRDefault="003268B7" w:rsidP="003268B7">
      <w:pPr>
        <w:spacing w:before="26" w:after="0"/>
        <w:rPr>
          <w:rFonts w:ascii="Trebuchet MS" w:hAnsi="Trebuchet MS"/>
          <w:szCs w:val="20"/>
        </w:rPr>
      </w:pPr>
      <w:r w:rsidRPr="00D63866">
        <w:rPr>
          <w:rFonts w:ascii="Trebuchet MS" w:hAnsi="Trebuchet MS"/>
          <w:szCs w:val="20"/>
        </w:rPr>
        <w:t>(4) Ceri</w:t>
      </w:r>
      <w:r w:rsidRPr="00525168">
        <w:rPr>
          <w:rFonts w:ascii="Trebuchet MS" w:hAnsi="Trebuchet MS"/>
          <w:szCs w:val="20"/>
        </w:rPr>
        <w:t>nțe</w:t>
      </w:r>
      <w:r w:rsidR="00003731" w:rsidRPr="00525168">
        <w:rPr>
          <w:rFonts w:ascii="Trebuchet MS" w:hAnsi="Trebuchet MS"/>
          <w:szCs w:val="20"/>
        </w:rPr>
        <w:t>le</w:t>
      </w:r>
      <w:r w:rsidRPr="00D63866">
        <w:rPr>
          <w:rFonts w:ascii="Trebuchet MS" w:hAnsi="Trebuchet MS"/>
          <w:szCs w:val="20"/>
        </w:rPr>
        <w:t xml:space="preserve"> de formare profesională a funcționarilor publici se determină în funcție de rezultatul evaluării și competențele specifice prevăzute în fișa postului la momentul finalizării evaluării. </w:t>
      </w:r>
    </w:p>
    <w:p w14:paraId="596EDD1D" w14:textId="77777777" w:rsidR="003268B7" w:rsidRPr="00D63866" w:rsidRDefault="003268B7" w:rsidP="003268B7">
      <w:pPr>
        <w:spacing w:before="26" w:after="0"/>
        <w:rPr>
          <w:rFonts w:ascii="Trebuchet MS" w:hAnsi="Trebuchet MS"/>
          <w:b/>
          <w:bCs/>
          <w:szCs w:val="20"/>
        </w:rPr>
      </w:pPr>
    </w:p>
    <w:p w14:paraId="0D258A37" w14:textId="77777777" w:rsidR="003268B7" w:rsidRPr="00D63866" w:rsidRDefault="003268B7" w:rsidP="003268B7">
      <w:pPr>
        <w:spacing w:before="26" w:after="0"/>
        <w:rPr>
          <w:rFonts w:ascii="Trebuchet MS" w:hAnsi="Trebuchet MS"/>
          <w:b/>
          <w:bCs/>
          <w:szCs w:val="20"/>
        </w:rPr>
      </w:pPr>
      <w:r w:rsidRPr="00D63866">
        <w:rPr>
          <w:rFonts w:ascii="Trebuchet MS" w:hAnsi="Trebuchet MS"/>
          <w:b/>
          <w:bCs/>
          <w:szCs w:val="20"/>
        </w:rPr>
        <w:t>Art. 3</w:t>
      </w:r>
    </w:p>
    <w:p w14:paraId="743409F0" w14:textId="6FF71846" w:rsidR="003268B7" w:rsidRPr="00D63866" w:rsidRDefault="003268B7" w:rsidP="003268B7">
      <w:pPr>
        <w:spacing w:after="0"/>
        <w:rPr>
          <w:rFonts w:ascii="Trebuchet MS" w:hAnsi="Trebuchet MS"/>
          <w:szCs w:val="20"/>
        </w:rPr>
      </w:pPr>
      <w:r w:rsidRPr="00D63866">
        <w:rPr>
          <w:rFonts w:ascii="Trebuchet MS" w:hAnsi="Trebuchet MS"/>
          <w:szCs w:val="20"/>
        </w:rPr>
        <w:t xml:space="preserve">(1) Evaluarea performanțelor profesionale individuale ale funcționarilor publici pe bază de competențe se realizează utilizând cadrele de competențe generale și nivelurile de complexitate, descriptorii și </w:t>
      </w:r>
      <w:r w:rsidRPr="00F82B88">
        <w:rPr>
          <w:rFonts w:ascii="Trebuchet MS" w:hAnsi="Trebuchet MS"/>
          <w:color w:val="000000" w:themeColor="text1"/>
          <w:szCs w:val="20"/>
        </w:rPr>
        <w:t>indicatorii comportamentali aferenți competențelor generale stabilite pentru funcția publică respectivă prevăzute la art. 17 din anexa nr. 8</w:t>
      </w:r>
      <w:r w:rsidR="00EB1777" w:rsidRPr="00F82B88">
        <w:rPr>
          <w:rFonts w:ascii="Trebuchet MS" w:hAnsi="Trebuchet MS"/>
          <w:color w:val="000000" w:themeColor="text1"/>
          <w:szCs w:val="20"/>
        </w:rPr>
        <w:t>,</w:t>
      </w:r>
      <w:r w:rsidRPr="00F82B88">
        <w:rPr>
          <w:rFonts w:ascii="Trebuchet MS" w:hAnsi="Trebuchet MS"/>
          <w:color w:val="000000" w:themeColor="text1"/>
          <w:szCs w:val="20"/>
        </w:rPr>
        <w:t xml:space="preserve"> precum și competențele specifice </w:t>
      </w:r>
      <w:r w:rsidR="00FD3C40" w:rsidRPr="00F82B88">
        <w:rPr>
          <w:rFonts w:ascii="Trebuchet MS" w:hAnsi="Trebuchet MS" w:cs="Open Sans"/>
          <w:color w:val="000000" w:themeColor="text1"/>
          <w:shd w:val="clear" w:color="auto" w:fill="FFFFFF"/>
        </w:rPr>
        <w:t>identificate</w:t>
      </w:r>
      <w:r w:rsidR="00B16DDA" w:rsidRPr="00F82B88">
        <w:rPr>
          <w:rFonts w:ascii="Trebuchet MS" w:hAnsi="Trebuchet MS" w:cs="Open Sans"/>
          <w:color w:val="000000" w:themeColor="text1"/>
          <w:shd w:val="clear" w:color="auto" w:fill="FFFFFF"/>
        </w:rPr>
        <w:t xml:space="preserve"> în urma analizei posturilor în condiţiile prevăzute la art. 11 alin. (2) lit. d) </w:t>
      </w:r>
      <w:r w:rsidR="00146CAC" w:rsidRPr="00F82B88">
        <w:rPr>
          <w:rFonts w:ascii="Trebuchet MS" w:hAnsi="Trebuchet MS" w:cs="Open Sans"/>
          <w:color w:val="000000" w:themeColor="text1"/>
          <w:shd w:val="clear" w:color="auto" w:fill="FFFFFF"/>
        </w:rPr>
        <w:t xml:space="preserve">și cuprinse </w:t>
      </w:r>
      <w:r w:rsidR="00A71DEB" w:rsidRPr="00F82B88">
        <w:rPr>
          <w:rFonts w:ascii="Trebuchet MS" w:hAnsi="Trebuchet MS"/>
          <w:color w:val="000000" w:themeColor="text1"/>
          <w:szCs w:val="20"/>
        </w:rPr>
        <w:t xml:space="preserve">la </w:t>
      </w:r>
      <w:r w:rsidR="00785ED9" w:rsidRPr="00F82B88">
        <w:rPr>
          <w:rFonts w:ascii="Trebuchet MS" w:hAnsi="Trebuchet MS"/>
          <w:color w:val="000000" w:themeColor="text1"/>
          <w:szCs w:val="20"/>
        </w:rPr>
        <w:t xml:space="preserve">categoria </w:t>
      </w:r>
      <w:r w:rsidR="00785ED9" w:rsidRPr="00F82B88">
        <w:rPr>
          <w:rFonts w:ascii="Trebuchet MS" w:hAnsi="Trebuchet MS" w:cs="Open Sans"/>
          <w:color w:val="000000" w:themeColor="text1"/>
          <w:shd w:val="clear" w:color="auto" w:fill="FFFFFF"/>
        </w:rPr>
        <w:t xml:space="preserve">alte competenţe specifice </w:t>
      </w:r>
      <w:r w:rsidR="00785ED9" w:rsidRPr="00F82B88">
        <w:rPr>
          <w:rFonts w:ascii="Trebuchet MS" w:hAnsi="Trebuchet MS"/>
          <w:color w:val="000000" w:themeColor="text1"/>
          <w:szCs w:val="20"/>
        </w:rPr>
        <w:t>î</w:t>
      </w:r>
      <w:r w:rsidRPr="00F82B88">
        <w:rPr>
          <w:rFonts w:ascii="Trebuchet MS" w:hAnsi="Trebuchet MS"/>
          <w:color w:val="000000" w:themeColor="text1"/>
          <w:szCs w:val="20"/>
        </w:rPr>
        <w:t xml:space="preserve">n fișa postului. </w:t>
      </w:r>
    </w:p>
    <w:p w14:paraId="0B6E319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(2) Indicatorii comportamentali care nu sunt observabili în modul de acțiune a funcționarului public din lipsa situațiilor practice în care acesta își desfășoară sarcinile nu sunt evaluați. </w:t>
      </w:r>
    </w:p>
    <w:p w14:paraId="1D71ACB3" w14:textId="2901871F"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EB1777">
        <w:rPr>
          <w:rFonts w:ascii="Trebuchet MS" w:hAnsi="Trebuchet MS"/>
          <w:szCs w:val="20"/>
        </w:rPr>
        <w:t>3</w:t>
      </w:r>
      <w:r w:rsidRPr="00D63866">
        <w:rPr>
          <w:rFonts w:ascii="Trebuchet MS" w:hAnsi="Trebuchet MS"/>
          <w:szCs w:val="20"/>
        </w:rPr>
        <w:t xml:space="preserve">) În </w:t>
      </w:r>
      <w:r w:rsidR="00EB1777">
        <w:rPr>
          <w:rFonts w:ascii="Trebuchet MS" w:hAnsi="Trebuchet MS"/>
          <w:szCs w:val="20"/>
        </w:rPr>
        <w:t>situația</w:t>
      </w:r>
      <w:r w:rsidR="00EB1777" w:rsidRPr="00D63866">
        <w:rPr>
          <w:rFonts w:ascii="Trebuchet MS" w:hAnsi="Trebuchet MS"/>
          <w:szCs w:val="20"/>
        </w:rPr>
        <w:t xml:space="preserve"> </w:t>
      </w:r>
      <w:r w:rsidRPr="00D63866">
        <w:rPr>
          <w:rFonts w:ascii="Trebuchet MS" w:hAnsi="Trebuchet MS"/>
          <w:szCs w:val="20"/>
        </w:rPr>
        <w:t>prevăzută la alin.  (2), indicatorii comportamentali care nu sunt observabili sunt excluși din evaluare, până la limita în care cel puțin unul dintre ei permite evaluarea competenței manifestate aferente.</w:t>
      </w:r>
    </w:p>
    <w:p w14:paraId="2CFB1B02" w14:textId="6235CFD2"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lastRenderedPageBreak/>
        <w:t>(</w:t>
      </w:r>
      <w:r w:rsidR="00EB1777">
        <w:rPr>
          <w:rFonts w:ascii="Trebuchet MS" w:hAnsi="Trebuchet MS"/>
          <w:szCs w:val="20"/>
        </w:rPr>
        <w:t>4</w:t>
      </w:r>
      <w:r w:rsidRPr="00D63866">
        <w:rPr>
          <w:rFonts w:ascii="Trebuchet MS" w:hAnsi="Trebuchet MS"/>
          <w:szCs w:val="20"/>
        </w:rPr>
        <w:t xml:space="preserve">) </w:t>
      </w:r>
      <w:r w:rsidR="00EB1777">
        <w:rPr>
          <w:rFonts w:ascii="Trebuchet MS" w:hAnsi="Trebuchet MS"/>
          <w:szCs w:val="20"/>
        </w:rPr>
        <w:t>Î</w:t>
      </w:r>
      <w:r w:rsidRPr="00D63866">
        <w:rPr>
          <w:rFonts w:ascii="Trebuchet MS" w:hAnsi="Trebuchet MS"/>
          <w:szCs w:val="20"/>
        </w:rPr>
        <w:t xml:space="preserve">n sensul alin. </w:t>
      </w:r>
      <w:r w:rsidR="00EB1777">
        <w:rPr>
          <w:rFonts w:ascii="Trebuchet MS" w:hAnsi="Trebuchet MS"/>
          <w:szCs w:val="20"/>
        </w:rPr>
        <w:t>(</w:t>
      </w:r>
      <w:r w:rsidRPr="00D63866">
        <w:rPr>
          <w:rFonts w:ascii="Trebuchet MS" w:hAnsi="Trebuchet MS"/>
          <w:szCs w:val="20"/>
        </w:rPr>
        <w:t>2</w:t>
      </w:r>
      <w:r w:rsidR="00EB1777">
        <w:rPr>
          <w:rFonts w:ascii="Trebuchet MS" w:hAnsi="Trebuchet MS"/>
          <w:szCs w:val="20"/>
        </w:rPr>
        <w:t>)</w:t>
      </w:r>
      <w:r w:rsidRPr="00D63866">
        <w:rPr>
          <w:rFonts w:ascii="Trebuchet MS" w:hAnsi="Trebuchet MS"/>
          <w:szCs w:val="20"/>
        </w:rPr>
        <w:t xml:space="preserve">, lipsa situațiilor practice reprezintă ipoteza în care funcționarul public nu are suficiente sarcini pentru a </w:t>
      </w:r>
      <w:r w:rsidRPr="00525168">
        <w:rPr>
          <w:rFonts w:ascii="Trebuchet MS" w:hAnsi="Trebuchet MS"/>
          <w:szCs w:val="20"/>
        </w:rPr>
        <w:t>demonstra</w:t>
      </w:r>
      <w:r w:rsidR="004D7395" w:rsidRPr="00F82B88">
        <w:rPr>
          <w:rFonts w:ascii="Trebuchet MS" w:hAnsi="Trebuchet MS"/>
          <w:szCs w:val="20"/>
        </w:rPr>
        <w:t>,</w:t>
      </w:r>
      <w:r w:rsidRPr="00525168">
        <w:rPr>
          <w:rFonts w:ascii="Trebuchet MS" w:hAnsi="Trebuchet MS"/>
          <w:szCs w:val="20"/>
        </w:rPr>
        <w:t xml:space="preserve"> </w:t>
      </w:r>
      <w:r w:rsidRPr="00D63866">
        <w:rPr>
          <w:rFonts w:ascii="Trebuchet MS" w:hAnsi="Trebuchet MS"/>
          <w:szCs w:val="20"/>
        </w:rPr>
        <w:t>pe parcursul perioadei evaluate</w:t>
      </w:r>
      <w:r w:rsidR="004D7395">
        <w:rPr>
          <w:rFonts w:ascii="Trebuchet MS" w:hAnsi="Trebuchet MS"/>
          <w:szCs w:val="20"/>
        </w:rPr>
        <w:t>,</w:t>
      </w:r>
      <w:r w:rsidRPr="00D63866">
        <w:rPr>
          <w:rFonts w:ascii="Trebuchet MS" w:hAnsi="Trebuchet MS"/>
          <w:szCs w:val="20"/>
        </w:rPr>
        <w:t xml:space="preserve"> că îndeplinește indicatorul comportamental. </w:t>
      </w:r>
    </w:p>
    <w:p w14:paraId="3847D63F" w14:textId="4572A38D"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EB1777">
        <w:rPr>
          <w:rFonts w:ascii="Trebuchet MS" w:hAnsi="Trebuchet MS"/>
          <w:szCs w:val="20"/>
        </w:rPr>
        <w:t>5</w:t>
      </w:r>
      <w:r w:rsidRPr="00D63866">
        <w:rPr>
          <w:rFonts w:ascii="Trebuchet MS" w:hAnsi="Trebuchet MS"/>
          <w:szCs w:val="20"/>
        </w:rPr>
        <w:t xml:space="preserve">) Refuzul de a exercita sarcinile nu reprezintă lipsă a situațiilor practice care să permită excluderea indicatorului comportamental. </w:t>
      </w:r>
    </w:p>
    <w:p w14:paraId="23D6826D" w14:textId="77777777" w:rsidR="003268B7" w:rsidRPr="00D63866" w:rsidRDefault="003268B7" w:rsidP="003268B7">
      <w:pPr>
        <w:spacing w:after="0"/>
        <w:rPr>
          <w:rFonts w:ascii="Trebuchet MS" w:hAnsi="Trebuchet MS"/>
          <w:szCs w:val="20"/>
        </w:rPr>
      </w:pPr>
    </w:p>
    <w:p w14:paraId="3F32CFB6" w14:textId="2AA5CF92" w:rsidR="00C80AF6" w:rsidRDefault="003268B7" w:rsidP="003268B7">
      <w:pPr>
        <w:spacing w:before="80" w:after="0"/>
        <w:jc w:val="center"/>
        <w:rPr>
          <w:rFonts w:ascii="Trebuchet MS" w:hAnsi="Trebuchet MS"/>
          <w:b/>
          <w:szCs w:val="20"/>
        </w:rPr>
      </w:pPr>
      <w:r w:rsidRPr="00D63866">
        <w:rPr>
          <w:rFonts w:ascii="Trebuchet MS" w:hAnsi="Trebuchet MS"/>
          <w:b/>
          <w:szCs w:val="20"/>
        </w:rPr>
        <w:t xml:space="preserve">CAPITOLUL </w:t>
      </w:r>
      <w:r w:rsidR="00C80AF6">
        <w:rPr>
          <w:rFonts w:ascii="Trebuchet MS" w:hAnsi="Trebuchet MS"/>
          <w:b/>
          <w:szCs w:val="20"/>
        </w:rPr>
        <w:t>II</w:t>
      </w:r>
    </w:p>
    <w:p w14:paraId="77565AAC" w14:textId="3618D574" w:rsidR="003268B7" w:rsidRPr="00D63866" w:rsidRDefault="003268B7" w:rsidP="003268B7">
      <w:pPr>
        <w:spacing w:before="80" w:after="0"/>
        <w:jc w:val="center"/>
        <w:rPr>
          <w:rFonts w:ascii="Trebuchet MS" w:hAnsi="Trebuchet MS"/>
          <w:b/>
          <w:szCs w:val="20"/>
        </w:rPr>
      </w:pPr>
      <w:r w:rsidRPr="00D63866">
        <w:rPr>
          <w:rFonts w:ascii="Trebuchet MS" w:hAnsi="Trebuchet MS"/>
          <w:b/>
          <w:szCs w:val="20"/>
        </w:rPr>
        <w:t xml:space="preserve"> Evaluarea înalților funcționari publici pe bază de competențe</w:t>
      </w:r>
    </w:p>
    <w:p w14:paraId="46E178D6" w14:textId="77777777" w:rsidR="003268B7" w:rsidRPr="00D63866" w:rsidRDefault="003268B7" w:rsidP="003268B7">
      <w:pPr>
        <w:spacing w:before="80" w:after="0"/>
        <w:jc w:val="center"/>
        <w:rPr>
          <w:rFonts w:ascii="Trebuchet MS" w:hAnsi="Trebuchet MS"/>
          <w:szCs w:val="20"/>
        </w:rPr>
      </w:pPr>
    </w:p>
    <w:p w14:paraId="52E5896D" w14:textId="77777777" w:rsidR="003268B7" w:rsidRPr="00D63866" w:rsidRDefault="003268B7" w:rsidP="003268B7">
      <w:pPr>
        <w:spacing w:after="0"/>
        <w:rPr>
          <w:rFonts w:ascii="Trebuchet MS" w:hAnsi="Trebuchet MS"/>
          <w:szCs w:val="20"/>
        </w:rPr>
      </w:pPr>
      <w:bookmarkStart w:id="32" w:name="_Hlk166685072"/>
      <w:r w:rsidRPr="00D63866">
        <w:rPr>
          <w:rFonts w:ascii="Trebuchet MS" w:hAnsi="Trebuchet MS"/>
          <w:b/>
          <w:szCs w:val="20"/>
        </w:rPr>
        <w:t>Art. 4</w:t>
      </w:r>
    </w:p>
    <w:p w14:paraId="4AD5F2B7" w14:textId="293A972E" w:rsidR="003268B7" w:rsidRPr="00761E2C" w:rsidRDefault="00234407" w:rsidP="00F82B88">
      <w:pPr>
        <w:pStyle w:val="bullet2"/>
        <w:numPr>
          <w:ilvl w:val="0"/>
          <w:numId w:val="0"/>
        </w:numPr>
        <w:rPr>
          <w:rFonts w:ascii="Trebuchet MS" w:hAnsi="Trebuchet MS"/>
          <w:szCs w:val="20"/>
        </w:rPr>
      </w:pPr>
      <w:r w:rsidRPr="00F82B88">
        <w:rPr>
          <w:rFonts w:ascii="Trebuchet MS" w:hAnsi="Trebuchet MS"/>
          <w:szCs w:val="20"/>
        </w:rPr>
        <w:t xml:space="preserve">(1) </w:t>
      </w:r>
      <w:r w:rsidR="003268B7" w:rsidRPr="00761E2C">
        <w:rPr>
          <w:rFonts w:ascii="Trebuchet MS" w:hAnsi="Trebuchet MS"/>
          <w:szCs w:val="20"/>
        </w:rPr>
        <w:t>Evaluarea prevăzută la art. 398</w:t>
      </w:r>
      <w:r w:rsidR="003268B7" w:rsidRPr="00761E2C">
        <w:rPr>
          <w:rFonts w:ascii="Trebuchet MS" w:hAnsi="Trebuchet MS"/>
          <w:szCs w:val="20"/>
          <w:vertAlign w:val="superscript"/>
        </w:rPr>
        <w:t>1</w:t>
      </w:r>
      <w:r w:rsidR="003268B7" w:rsidRPr="00761E2C">
        <w:rPr>
          <w:rFonts w:ascii="Trebuchet MS" w:hAnsi="Trebuchet MS"/>
          <w:szCs w:val="20"/>
        </w:rPr>
        <w:t xml:space="preserve"> din prezentul cod se realizează anual, în scopul aprecierii performanțelor obținute, prin raportarea rezultatelor obținute în mod efectiv și la obiectivele stabilite și a competențelor manifestate utilizând cadrele de competențe generale și nivelurile de complexitate aferente, precum și descriptorii și indicatorii comportamentali aferenți competențelor generale stabilite pentru funcțiile publice prevăzute la art. 389, conform art. 17 din anexa nr. 8 și competențele specifice prevăzute în fișa postului la categoria „alte competențe specifice”</w:t>
      </w:r>
      <w:r w:rsidR="00971813" w:rsidRPr="00F82B88">
        <w:rPr>
          <w:rFonts w:ascii="Trebuchet MS" w:hAnsi="Trebuchet MS"/>
          <w:szCs w:val="20"/>
        </w:rPr>
        <w:t>, utiliz</w:t>
      </w:r>
      <w:r w:rsidR="006D760B">
        <w:rPr>
          <w:rFonts w:ascii="Trebuchet MS" w:hAnsi="Trebuchet MS"/>
          <w:szCs w:val="20"/>
        </w:rPr>
        <w:t>ând sistemul de notare de la 1 la 5</w:t>
      </w:r>
      <w:r w:rsidR="006D760B" w:rsidRPr="00F82B88">
        <w:rPr>
          <w:rFonts w:ascii="Trebuchet MS" w:hAnsi="Trebuchet MS"/>
          <w:szCs w:val="20"/>
        </w:rPr>
        <w:t>.</w:t>
      </w:r>
    </w:p>
    <w:p w14:paraId="0CCD2156"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Perioada evaluată este 1 ianuarie - 31 decembrie a fiecărui an, iar perioada de evaluare este 1 ianuarie - 31 martie a anului următor perioadei evaluate, pentru toți înalții funcționari publici care au desfășurat efectiv activitate minimum 6 luni în anul calendaristic pentru care se realizează evaluarea.</w:t>
      </w:r>
    </w:p>
    <w:p w14:paraId="3484A554"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 Evaluarea anuală prevăzută la alin. (1) se realizează și pentru funcționarii publici care exercită cu caracter temporar o funcție publică corespunzătoare categoriei înalților funcționari publici.</w:t>
      </w:r>
    </w:p>
    <w:p w14:paraId="5FC74D1F"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5 </w:t>
      </w:r>
    </w:p>
    <w:p w14:paraId="7BE694A5" w14:textId="77777777" w:rsidR="003268B7" w:rsidRPr="00D63866" w:rsidRDefault="003268B7" w:rsidP="003268B7">
      <w:pPr>
        <w:spacing w:after="0"/>
        <w:rPr>
          <w:rFonts w:ascii="Trebuchet MS" w:hAnsi="Trebuchet MS"/>
          <w:szCs w:val="20"/>
        </w:rPr>
      </w:pPr>
      <w:r w:rsidRPr="00D63866">
        <w:rPr>
          <w:rFonts w:ascii="Trebuchet MS" w:hAnsi="Trebuchet MS"/>
          <w:szCs w:val="20"/>
        </w:rPr>
        <w:t>(1) Evaluarea performanțelor profesionale individuale ale înalților funcționari publici pe bază de competențe se realizează pe baza următoarelor documente:</w:t>
      </w:r>
    </w:p>
    <w:p w14:paraId="57E17DD8" w14:textId="77777777" w:rsidR="003268B7" w:rsidRPr="00D63866" w:rsidRDefault="003268B7" w:rsidP="003268B7">
      <w:pPr>
        <w:spacing w:after="0"/>
        <w:rPr>
          <w:rFonts w:ascii="Trebuchet MS" w:hAnsi="Trebuchet MS"/>
          <w:szCs w:val="20"/>
        </w:rPr>
      </w:pPr>
      <w:r w:rsidRPr="00D63866">
        <w:rPr>
          <w:rFonts w:ascii="Trebuchet MS" w:hAnsi="Trebuchet MS"/>
          <w:szCs w:val="20"/>
        </w:rPr>
        <w:t>a) raportul de activitate întocmit de înaltul funcționar public;</w:t>
      </w:r>
    </w:p>
    <w:p w14:paraId="00A5A3B6" w14:textId="77777777" w:rsidR="003268B7" w:rsidRPr="00D63866" w:rsidRDefault="003268B7" w:rsidP="003268B7">
      <w:pPr>
        <w:spacing w:after="0"/>
        <w:rPr>
          <w:rFonts w:ascii="Trebuchet MS" w:hAnsi="Trebuchet MS"/>
          <w:szCs w:val="20"/>
        </w:rPr>
      </w:pPr>
      <w:r w:rsidRPr="00D63866">
        <w:rPr>
          <w:rFonts w:ascii="Trebuchet MS" w:hAnsi="Trebuchet MS"/>
          <w:szCs w:val="20"/>
        </w:rPr>
        <w:t>b) referatul de evaluare pe bază de competențe întocmit de către conducătorul autorității sau instituției publice în al cărei stat de funcții se află funcția publică, pentru funcțiile publice prevăzute la art. 389 lit. a) din prezentul cod, de către ministrul care coordonează activitatea în instituția prefectului pentru funcțiile publice prevăzute la art. 389 lit. c</w:t>
      </w:r>
      <w:r w:rsidRPr="00D63866">
        <w:rPr>
          <w:rFonts w:ascii="Trebuchet MS" w:hAnsi="Trebuchet MS"/>
          <w:szCs w:val="20"/>
          <w:vertAlign w:val="superscript"/>
        </w:rPr>
        <w:t>1</w:t>
      </w:r>
      <w:r w:rsidRPr="00D63866">
        <w:rPr>
          <w:rFonts w:ascii="Trebuchet MS" w:hAnsi="Trebuchet MS"/>
          <w:szCs w:val="20"/>
        </w:rPr>
        <w:t>) din prezentul cod, respectiv de către secretarul general al Guvernului pentru funcțiile prevăzute la art. 389 lit. d) din prezentul cod;</w:t>
      </w:r>
      <w:r w:rsidRPr="00D63866">
        <w:rPr>
          <w:rFonts w:ascii="Trebuchet MS" w:hAnsi="Trebuchet MS"/>
          <w:szCs w:val="20"/>
        </w:rPr>
        <w:br/>
        <w:t>c) fișa postului înaltului funcționar public evaluat;</w:t>
      </w:r>
    </w:p>
    <w:p w14:paraId="6D86213B" w14:textId="77777777" w:rsidR="003268B7" w:rsidRPr="00D63866" w:rsidRDefault="003268B7" w:rsidP="003268B7">
      <w:pPr>
        <w:spacing w:after="0"/>
        <w:rPr>
          <w:rFonts w:ascii="Trebuchet MS" w:hAnsi="Trebuchet MS"/>
          <w:szCs w:val="20"/>
        </w:rPr>
      </w:pPr>
      <w:r w:rsidRPr="00D63866">
        <w:rPr>
          <w:rFonts w:ascii="Trebuchet MS" w:hAnsi="Trebuchet MS"/>
          <w:szCs w:val="20"/>
        </w:rPr>
        <w:t>d) documentele prin care se stabilesc obiectivele pentru perioada pentru care se face evaluarea și indicatorii de performanță.</w:t>
      </w:r>
    </w:p>
    <w:p w14:paraId="4DB5C367"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Competența de întocmire a referatului de evaluare prevăzut la alin. (1) lit. b) poate fi delegată, prin act administrativ, către secretarul de stat care coordonează activitatea înaltului funcționar public, respectiv către un demnitar din instituția prefectului pentru funcțiile prevăzute la art. 389 lit. c</w:t>
      </w:r>
      <w:r w:rsidRPr="00D63866">
        <w:rPr>
          <w:rFonts w:ascii="Trebuchet MS" w:hAnsi="Trebuchet MS"/>
          <w:szCs w:val="20"/>
          <w:vertAlign w:val="superscript"/>
        </w:rPr>
        <w:t>1</w:t>
      </w:r>
      <w:r w:rsidRPr="00D63866">
        <w:rPr>
          <w:rFonts w:ascii="Trebuchet MS" w:hAnsi="Trebuchet MS"/>
          <w:szCs w:val="20"/>
        </w:rPr>
        <w:t>) din prezentul cod, cu precizarea condițiilor și limitelor delegării.</w:t>
      </w:r>
    </w:p>
    <w:p w14:paraId="51162C3F" w14:textId="77777777" w:rsidR="003268B7" w:rsidRPr="00D63866" w:rsidRDefault="003268B7" w:rsidP="003268B7">
      <w:pPr>
        <w:spacing w:after="0"/>
        <w:rPr>
          <w:rFonts w:ascii="Trebuchet MS" w:hAnsi="Trebuchet MS"/>
          <w:szCs w:val="20"/>
        </w:rPr>
      </w:pPr>
      <w:r w:rsidRPr="00D63866">
        <w:rPr>
          <w:rFonts w:ascii="Trebuchet MS" w:hAnsi="Trebuchet MS"/>
          <w:b/>
          <w:szCs w:val="20"/>
        </w:rPr>
        <w:t>Art. 6</w:t>
      </w:r>
    </w:p>
    <w:p w14:paraId="5AAC40F4" w14:textId="77777777" w:rsidR="003268B7" w:rsidRPr="00D63866" w:rsidRDefault="003268B7" w:rsidP="003268B7">
      <w:pPr>
        <w:spacing w:after="0"/>
        <w:rPr>
          <w:rFonts w:ascii="Trebuchet MS" w:hAnsi="Trebuchet MS"/>
          <w:bCs/>
          <w:szCs w:val="20"/>
        </w:rPr>
      </w:pPr>
      <w:r w:rsidRPr="00D63866">
        <w:rPr>
          <w:rFonts w:ascii="Trebuchet MS" w:hAnsi="Trebuchet MS"/>
          <w:szCs w:val="20"/>
        </w:rPr>
        <w:lastRenderedPageBreak/>
        <w:t>(1)</w:t>
      </w:r>
      <w:r w:rsidR="00555A00">
        <w:rPr>
          <w:rFonts w:ascii="Trebuchet MS" w:hAnsi="Trebuchet MS"/>
          <w:szCs w:val="20"/>
        </w:rPr>
        <w:t xml:space="preserve"> </w:t>
      </w:r>
      <w:r w:rsidRPr="00D63866">
        <w:rPr>
          <w:rFonts w:ascii="Trebuchet MS" w:hAnsi="Trebuchet MS"/>
          <w:bCs/>
          <w:szCs w:val="20"/>
        </w:rPr>
        <w:t>Obiectivele se stabilesc la începutul perioadei pentru care se face evaluarea de către:</w:t>
      </w:r>
    </w:p>
    <w:p w14:paraId="1D44C934" w14:textId="77777777" w:rsidR="003268B7" w:rsidRPr="00D63866" w:rsidRDefault="003268B7" w:rsidP="003268B7">
      <w:pPr>
        <w:spacing w:after="0"/>
        <w:rPr>
          <w:rFonts w:ascii="Trebuchet MS" w:hAnsi="Trebuchet MS"/>
          <w:szCs w:val="20"/>
        </w:rPr>
      </w:pPr>
      <w:r w:rsidRPr="00D63866">
        <w:rPr>
          <w:rFonts w:ascii="Trebuchet MS" w:hAnsi="Trebuchet MS"/>
          <w:szCs w:val="20"/>
        </w:rPr>
        <w:t>a)</w:t>
      </w:r>
      <w:r w:rsidR="00555A00">
        <w:rPr>
          <w:rFonts w:ascii="Trebuchet MS" w:hAnsi="Trebuchet MS"/>
          <w:szCs w:val="20"/>
        </w:rPr>
        <w:t xml:space="preserve"> </w:t>
      </w:r>
      <w:r w:rsidRPr="00D63866">
        <w:rPr>
          <w:rFonts w:ascii="Trebuchet MS" w:hAnsi="Trebuchet MS"/>
          <w:szCs w:val="20"/>
        </w:rPr>
        <w:t>conducătorul autorității sau instituției publice în al cărei stat de funcții se află funcția publică, pentru funcțiile publice prevăzute la art. 389 lit. a) din prezentul cod;</w:t>
      </w:r>
    </w:p>
    <w:p w14:paraId="72E78D54" w14:textId="77777777" w:rsidR="003268B7" w:rsidRPr="00D63866" w:rsidRDefault="003268B7" w:rsidP="003268B7">
      <w:pPr>
        <w:spacing w:after="0"/>
        <w:rPr>
          <w:rFonts w:ascii="Trebuchet MS" w:hAnsi="Trebuchet MS"/>
          <w:szCs w:val="20"/>
        </w:rPr>
      </w:pPr>
      <w:r w:rsidRPr="00D63866">
        <w:rPr>
          <w:rFonts w:ascii="Trebuchet MS" w:hAnsi="Trebuchet MS"/>
          <w:szCs w:val="20"/>
        </w:rPr>
        <w:t>b)</w:t>
      </w:r>
      <w:r w:rsidR="00555A00">
        <w:rPr>
          <w:rFonts w:ascii="Trebuchet MS" w:hAnsi="Trebuchet MS"/>
          <w:szCs w:val="20"/>
        </w:rPr>
        <w:t xml:space="preserve"> </w:t>
      </w:r>
      <w:r w:rsidRPr="00D63866">
        <w:rPr>
          <w:rFonts w:ascii="Trebuchet MS" w:hAnsi="Trebuchet MS"/>
          <w:szCs w:val="20"/>
        </w:rPr>
        <w:t>de către ministrul care coordonează activitatea instituției prefectului pentru funcțiile publice prevăzute la art. 389 lit. c</w:t>
      </w:r>
      <w:r w:rsidRPr="00D63866">
        <w:rPr>
          <w:rFonts w:ascii="Trebuchet MS" w:hAnsi="Trebuchet MS"/>
          <w:szCs w:val="20"/>
          <w:vertAlign w:val="superscript"/>
        </w:rPr>
        <w:t>1</w:t>
      </w:r>
      <w:r w:rsidRPr="00D63866">
        <w:rPr>
          <w:rFonts w:ascii="Trebuchet MS" w:hAnsi="Trebuchet MS"/>
          <w:szCs w:val="20"/>
        </w:rPr>
        <w:t>) din prezentul cod;</w:t>
      </w:r>
      <w:r w:rsidRPr="00D63866">
        <w:rPr>
          <w:rFonts w:ascii="Trebuchet MS" w:hAnsi="Trebuchet MS"/>
          <w:szCs w:val="20"/>
        </w:rPr>
        <w:br/>
        <w:t>c)</w:t>
      </w:r>
      <w:r w:rsidR="00555A00">
        <w:rPr>
          <w:rFonts w:ascii="Trebuchet MS" w:hAnsi="Trebuchet MS"/>
          <w:szCs w:val="20"/>
        </w:rPr>
        <w:t xml:space="preserve"> </w:t>
      </w:r>
      <w:r w:rsidRPr="00D63866">
        <w:rPr>
          <w:rFonts w:ascii="Trebuchet MS" w:hAnsi="Trebuchet MS"/>
          <w:szCs w:val="20"/>
        </w:rPr>
        <w:t>secretarul general al Guvernului pentru funcțiile publice prevăzute la art. 389 lit. d) din prezentul cod.</w:t>
      </w:r>
    </w:p>
    <w:p w14:paraId="3825CD9F" w14:textId="4D1CA0B2" w:rsidR="003268B7" w:rsidRPr="00D63866" w:rsidRDefault="003268B7" w:rsidP="003268B7">
      <w:pPr>
        <w:spacing w:before="26" w:after="0"/>
        <w:rPr>
          <w:rFonts w:ascii="Trebuchet MS" w:hAnsi="Trebuchet MS"/>
          <w:szCs w:val="20"/>
        </w:rPr>
      </w:pPr>
      <w:r w:rsidRPr="00D63866">
        <w:rPr>
          <w:rFonts w:ascii="Trebuchet MS" w:hAnsi="Trebuchet MS"/>
          <w:szCs w:val="20"/>
        </w:rPr>
        <w:t>(2)Competența de stabilire a obiectivelor pentru perioada pentru care se face evaluarea poate fi delegată, prin act administrativ, către secretarul de stat care coordonează activitatea înaltului funcționar public, respectiv către un demnitar din instituția prefectului pentru funcțiile prevăzute la art. 389 lit. c</w:t>
      </w:r>
      <w:r w:rsidRPr="00D63866">
        <w:rPr>
          <w:rFonts w:ascii="Trebuchet MS" w:hAnsi="Trebuchet MS"/>
          <w:szCs w:val="20"/>
          <w:vertAlign w:val="superscript"/>
        </w:rPr>
        <w:t>1</w:t>
      </w:r>
      <w:r w:rsidRPr="00D63866">
        <w:rPr>
          <w:rFonts w:ascii="Trebuchet MS" w:hAnsi="Trebuchet MS"/>
          <w:szCs w:val="20"/>
        </w:rPr>
        <w:t>) din prezentul cod, cu precizarea condițiilor și limitelor delegării.</w:t>
      </w:r>
      <w:r w:rsidRPr="00D63866">
        <w:rPr>
          <w:rFonts w:ascii="Trebuchet MS" w:hAnsi="Trebuchet MS"/>
          <w:szCs w:val="20"/>
        </w:rPr>
        <w:br/>
        <w:t>(3)</w:t>
      </w:r>
      <w:r w:rsidR="00555A00">
        <w:rPr>
          <w:rFonts w:ascii="Trebuchet MS" w:hAnsi="Trebuchet MS"/>
          <w:szCs w:val="20"/>
        </w:rPr>
        <w:t xml:space="preserve"> </w:t>
      </w:r>
      <w:r w:rsidRPr="00D63866">
        <w:rPr>
          <w:rFonts w:ascii="Trebuchet MS" w:hAnsi="Trebuchet MS"/>
          <w:szCs w:val="20"/>
        </w:rPr>
        <w:t>Obiectivele se consemnează într-un document datat și semnat de persoana care are competența de a stabili obiectivele potrivit alin. (1), respectiv alin. (2) și de înaltul funcționar public.</w:t>
      </w:r>
    </w:p>
    <w:p w14:paraId="1D4E1B37"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w:t>
      </w:r>
      <w:r w:rsidR="00555A00">
        <w:rPr>
          <w:rFonts w:ascii="Trebuchet MS" w:hAnsi="Trebuchet MS"/>
          <w:szCs w:val="20"/>
        </w:rPr>
        <w:t xml:space="preserve"> </w:t>
      </w:r>
      <w:r w:rsidRPr="00D63866">
        <w:rPr>
          <w:rFonts w:ascii="Trebuchet MS" w:hAnsi="Trebuchet MS"/>
          <w:szCs w:val="20"/>
        </w:rPr>
        <w:t>Obiectivele, împreună cu termenele de realizare și indicatorii de performanță corespunzători, se stabilesc pentru perioada 1 ianuarie – 31 decembrie a anului pentru care se face evaluarea.</w:t>
      </w:r>
    </w:p>
    <w:p w14:paraId="5876C746"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(5) Obiectivele, termenele de realizare și indicatorii de performanță corespunzători pot fi revizuiți trimestrial sau ori de câte ori intervin modificări în activitatea sau structura organizatorică a autorității sau instituției publice. În acest caz, prevederile alin. (4) se aplică în mod corespunzător.</w:t>
      </w:r>
    </w:p>
    <w:p w14:paraId="5FC7AE68"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(6) Indicatorii de performanță prevăzuți la alin. (4) și (6) se stabilesc pentru fiecare obiectiv în conformitate cu nivelul atribuțiilor, prin raportare la cerințele privind cantitatea și calitatea muncii prestate.</w:t>
      </w:r>
    </w:p>
    <w:p w14:paraId="0A7AADCB"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(7)</w:t>
      </w:r>
      <w:r w:rsidR="00555A00">
        <w:rPr>
          <w:rFonts w:ascii="Trebuchet MS" w:hAnsi="Trebuchet MS"/>
          <w:szCs w:val="20"/>
        </w:rPr>
        <w:t xml:space="preserve"> </w:t>
      </w:r>
      <w:r w:rsidRPr="00D63866">
        <w:rPr>
          <w:rFonts w:ascii="Trebuchet MS" w:hAnsi="Trebuchet MS"/>
          <w:szCs w:val="20"/>
        </w:rPr>
        <w:t xml:space="preserve">Competențele generale, precum și </w:t>
      </w:r>
      <w:r w:rsidRPr="00D63866">
        <w:rPr>
          <w:rFonts w:ascii="Trebuchet MS" w:hAnsi="Trebuchet MS"/>
          <w:szCs w:val="20"/>
          <w:shd w:val="clear" w:color="auto" w:fill="FFFFFF"/>
        </w:rPr>
        <w:t>nivelurile de complexitate aferente, descriptorii şi indicatorii comportamentali aferenți competențelor</w:t>
      </w:r>
      <w:r w:rsidRPr="00D63866">
        <w:rPr>
          <w:rFonts w:ascii="Trebuchet MS" w:hAnsi="Trebuchet MS"/>
          <w:szCs w:val="20"/>
        </w:rPr>
        <w:t xml:space="preserve"> pentru evaluarea înalților funcționari publici sunt prevăzute la art. 17 din anexa nr. 8 la prezentul cod.</w:t>
      </w:r>
    </w:p>
    <w:p w14:paraId="3D030FCC" w14:textId="30C0D7BE" w:rsidR="003268B7" w:rsidRPr="00D63866" w:rsidRDefault="003268B7" w:rsidP="00F82B88">
      <w:pPr>
        <w:spacing w:after="0"/>
        <w:rPr>
          <w:rFonts w:ascii="Trebuchet MS" w:hAnsi="Trebuchet MS"/>
          <w:szCs w:val="20"/>
        </w:rPr>
      </w:pPr>
      <w:r w:rsidRPr="00D63866">
        <w:rPr>
          <w:rFonts w:ascii="Trebuchet MS" w:hAnsi="Trebuchet MS"/>
          <w:szCs w:val="20"/>
        </w:rPr>
        <w:t>(8) Competențele specifice pentru evaluarea înalților funcționari publici prevăzute în fișa postului, elaborată potrivit prevederilor art. 31 din anexa nr. 8 la prezentul cod, la categoria „alte competențe specifice”</w:t>
      </w:r>
    </w:p>
    <w:p w14:paraId="3981D5CF"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7 </w:t>
      </w:r>
    </w:p>
    <w:p w14:paraId="44F431BA" w14:textId="77777777" w:rsidR="003268B7" w:rsidRPr="00D63866" w:rsidRDefault="003268B7" w:rsidP="003268B7">
      <w:pPr>
        <w:spacing w:after="0"/>
        <w:rPr>
          <w:rFonts w:ascii="Trebuchet MS" w:hAnsi="Trebuchet MS"/>
          <w:szCs w:val="20"/>
        </w:rPr>
      </w:pPr>
      <w:r w:rsidRPr="00D63866">
        <w:rPr>
          <w:rFonts w:ascii="Trebuchet MS" w:hAnsi="Trebuchet MS"/>
          <w:szCs w:val="20"/>
        </w:rPr>
        <w:t>(1) Evaluarea performanțelor profesionale individuale ale înalților funcționari publici pe bază de competențe se realizează în următoarele etape:</w:t>
      </w:r>
    </w:p>
    <w:p w14:paraId="67248A01" w14:textId="77777777" w:rsidR="003268B7" w:rsidRPr="00D63866" w:rsidRDefault="003268B7" w:rsidP="003268B7">
      <w:pPr>
        <w:spacing w:after="0"/>
        <w:rPr>
          <w:rFonts w:ascii="Trebuchet MS" w:hAnsi="Trebuchet MS"/>
          <w:szCs w:val="20"/>
        </w:rPr>
      </w:pPr>
      <w:r w:rsidRPr="00D63866">
        <w:rPr>
          <w:rFonts w:ascii="Trebuchet MS" w:hAnsi="Trebuchet MS"/>
          <w:szCs w:val="20"/>
        </w:rPr>
        <w:t>a) analizarea documentelor prevăzute la art. 3 alin. (1) de către fiecare membru al Comisiei de evaluare;</w:t>
      </w:r>
    </w:p>
    <w:p w14:paraId="7FCF359B" w14:textId="77777777" w:rsidR="003268B7" w:rsidRPr="00D63866" w:rsidRDefault="003268B7" w:rsidP="003268B7">
      <w:pPr>
        <w:spacing w:after="0"/>
        <w:rPr>
          <w:rFonts w:ascii="Trebuchet MS" w:hAnsi="Trebuchet MS"/>
          <w:szCs w:val="20"/>
        </w:rPr>
      </w:pPr>
      <w:r w:rsidRPr="00D63866">
        <w:rPr>
          <w:rFonts w:ascii="Trebuchet MS" w:hAnsi="Trebuchet MS"/>
          <w:szCs w:val="20"/>
        </w:rPr>
        <w:t>b) aprecierea îndeplinirii fiecărui obiectiv de către fiecare membru al Comisiei de evaluare cu note de la 1 la 5, nota exprimând gradul de îndeplinire a obiectivului respectiv, în raport cu termenele de realizare și cu indicatorii de performanță;</w:t>
      </w:r>
    </w:p>
    <w:p w14:paraId="4B487511" w14:textId="77777777" w:rsidR="003268B7" w:rsidRPr="00D63866" w:rsidRDefault="003268B7" w:rsidP="003268B7">
      <w:pPr>
        <w:spacing w:after="0"/>
        <w:rPr>
          <w:rFonts w:ascii="Trebuchet MS" w:hAnsi="Trebuchet MS"/>
          <w:szCs w:val="20"/>
        </w:rPr>
      </w:pPr>
      <w:r w:rsidRPr="00D63866">
        <w:rPr>
          <w:rFonts w:ascii="Trebuchet MS" w:hAnsi="Trebuchet MS"/>
          <w:szCs w:val="20"/>
        </w:rPr>
        <w:t>c) aprecierea manifestării fiecărui indicator comportamental, cu excepția indicatorilor comportamentali prevăzuți la art. 3 alin. (2), de către fiecare membru al comisiei de evaluare, conform art. 20 alin. (2) din anexa nr. 8 la prezentul cod;</w:t>
      </w:r>
    </w:p>
    <w:p w14:paraId="35BFED76" w14:textId="77777777" w:rsidR="003268B7" w:rsidRPr="00D63866" w:rsidRDefault="003268B7" w:rsidP="003268B7">
      <w:pPr>
        <w:spacing w:after="0"/>
        <w:rPr>
          <w:rFonts w:ascii="Trebuchet MS" w:hAnsi="Trebuchet MS"/>
          <w:szCs w:val="20"/>
        </w:rPr>
      </w:pPr>
      <w:r w:rsidRPr="00D63866">
        <w:rPr>
          <w:rFonts w:ascii="Trebuchet MS" w:hAnsi="Trebuchet MS"/>
          <w:szCs w:val="20"/>
        </w:rPr>
        <w:t>d) pentru indicatorii comportamentali  prevăzuți la art. 3 alin. (2) se indică mențiunea „nu se aplică”, până la limita în care cel puțin unul dintre ei permite evaluarea competenței;</w:t>
      </w:r>
    </w:p>
    <w:p w14:paraId="1F058B01" w14:textId="712170B5" w:rsidR="003268B7" w:rsidRPr="00D63866" w:rsidRDefault="003268B7" w:rsidP="003268B7">
      <w:pPr>
        <w:spacing w:after="0"/>
        <w:rPr>
          <w:rFonts w:ascii="Trebuchet MS" w:hAnsi="Trebuchet MS"/>
          <w:szCs w:val="20"/>
        </w:rPr>
      </w:pPr>
      <w:r w:rsidRPr="00D63866">
        <w:rPr>
          <w:rFonts w:ascii="Trebuchet MS" w:hAnsi="Trebuchet MS"/>
          <w:szCs w:val="20"/>
        </w:rPr>
        <w:lastRenderedPageBreak/>
        <w:t xml:space="preserve">e) aprecierea manifestării fiecărei competențe generale se realizează de către fiecare membru al comisiei de evaluare cu nota cea mai frecventă dintre notele acordate potrivit </w:t>
      </w:r>
      <w:r w:rsidR="00874478" w:rsidRPr="00D63866">
        <w:rPr>
          <w:rFonts w:ascii="Trebuchet MS" w:hAnsi="Trebuchet MS"/>
          <w:szCs w:val="20"/>
        </w:rPr>
        <w:t>lit</w:t>
      </w:r>
      <w:r w:rsidR="00874478">
        <w:rPr>
          <w:rFonts w:ascii="Trebuchet MS" w:hAnsi="Trebuchet MS"/>
          <w:szCs w:val="20"/>
        </w:rPr>
        <w:t>.</w:t>
      </w:r>
      <w:r w:rsidR="00874478" w:rsidRPr="00D63866">
        <w:rPr>
          <w:rFonts w:ascii="Trebuchet MS" w:hAnsi="Trebuchet MS"/>
          <w:szCs w:val="20"/>
        </w:rPr>
        <w:t xml:space="preserve"> </w:t>
      </w:r>
      <w:r w:rsidRPr="00D63866">
        <w:rPr>
          <w:rFonts w:ascii="Trebuchet MS" w:hAnsi="Trebuchet MS"/>
          <w:szCs w:val="20"/>
        </w:rPr>
        <w:t>c) pentru indicatorii comportamentali aferenți respectivei competențe, iar în ipoteza în care frecvența notelor acordate este identică, cu cea mai mare notă aferentă indicatorilor comportamentali acordată;</w:t>
      </w:r>
    </w:p>
    <w:p w14:paraId="32B2759D" w14:textId="07E94E83" w:rsidR="003268B7" w:rsidRPr="00D63866" w:rsidRDefault="003268B7" w:rsidP="003268B7">
      <w:pPr>
        <w:spacing w:after="0"/>
        <w:rPr>
          <w:rFonts w:ascii="Trebuchet MS" w:hAnsi="Trebuchet MS"/>
          <w:szCs w:val="20"/>
        </w:rPr>
      </w:pPr>
      <w:r w:rsidRPr="00D63866">
        <w:rPr>
          <w:rFonts w:ascii="Trebuchet MS" w:hAnsi="Trebuchet MS"/>
          <w:szCs w:val="20"/>
        </w:rPr>
        <w:t xml:space="preserve">f) aprecierea îndeplinirii competențelor specifice cu note de la 1 la 5, exprimate astfel: </w:t>
      </w:r>
    </w:p>
    <w:p w14:paraId="0356D01F" w14:textId="77777777" w:rsidR="003268B7" w:rsidRPr="00D63866" w:rsidRDefault="003268B7" w:rsidP="003268B7">
      <w:pPr>
        <w:spacing w:after="0"/>
        <w:rPr>
          <w:rFonts w:ascii="Trebuchet MS" w:hAnsi="Trebuchet MS"/>
          <w:szCs w:val="20"/>
        </w:rPr>
      </w:pPr>
      <w:r w:rsidRPr="00D63866">
        <w:rPr>
          <w:rFonts w:ascii="Trebuchet MS" w:hAnsi="Trebuchet MS"/>
          <w:szCs w:val="20"/>
        </w:rPr>
        <w:t>1 – competențe slabe, care necesită dezvoltare imediată;</w:t>
      </w:r>
    </w:p>
    <w:p w14:paraId="347ADEB3" w14:textId="77777777" w:rsidR="008B656C" w:rsidRDefault="003268B7" w:rsidP="003268B7">
      <w:pPr>
        <w:spacing w:after="0"/>
        <w:rPr>
          <w:rFonts w:ascii="Trebuchet MS" w:hAnsi="Trebuchet MS"/>
          <w:szCs w:val="20"/>
        </w:rPr>
      </w:pPr>
      <w:r w:rsidRPr="00D63866">
        <w:rPr>
          <w:rFonts w:ascii="Trebuchet MS" w:hAnsi="Trebuchet MS"/>
          <w:szCs w:val="20"/>
        </w:rPr>
        <w:t>2 -  competențe care implică ghidaj suplimentar constant;</w:t>
      </w:r>
    </w:p>
    <w:p w14:paraId="68BE3DA9" w14:textId="77777777" w:rsidR="003268B7" w:rsidRPr="00D63866" w:rsidRDefault="003268B7" w:rsidP="003268B7">
      <w:pPr>
        <w:spacing w:after="0"/>
        <w:rPr>
          <w:rFonts w:ascii="Trebuchet MS" w:hAnsi="Trebuchet MS"/>
          <w:szCs w:val="20"/>
        </w:rPr>
      </w:pPr>
      <w:r w:rsidRPr="00D63866">
        <w:rPr>
          <w:rFonts w:ascii="Trebuchet MS" w:hAnsi="Trebuchet MS"/>
          <w:szCs w:val="20"/>
        </w:rPr>
        <w:t>3 – competențe care uneori implică ghidaj suplimentar în anumite zone;</w:t>
      </w:r>
    </w:p>
    <w:p w14:paraId="655064EB" w14:textId="77777777" w:rsidR="003268B7" w:rsidRPr="00D63866" w:rsidRDefault="003268B7" w:rsidP="003268B7">
      <w:pPr>
        <w:spacing w:after="0"/>
        <w:rPr>
          <w:rFonts w:ascii="Trebuchet MS" w:hAnsi="Trebuchet MS"/>
          <w:szCs w:val="20"/>
        </w:rPr>
      </w:pPr>
      <w:r w:rsidRPr="00D63866">
        <w:rPr>
          <w:rFonts w:ascii="Trebuchet MS" w:hAnsi="Trebuchet MS"/>
          <w:szCs w:val="20"/>
        </w:rPr>
        <w:t>4 – competențe care presupun stăpânirea tuturor aspectelor referitoare la activitatea prestată;</w:t>
      </w:r>
    </w:p>
    <w:p w14:paraId="583C741F" w14:textId="77777777" w:rsidR="003268B7" w:rsidRPr="00D63866" w:rsidRDefault="003268B7" w:rsidP="003268B7">
      <w:pPr>
        <w:spacing w:after="0"/>
        <w:rPr>
          <w:rFonts w:ascii="Trebuchet MS" w:hAnsi="Trebuchet MS"/>
          <w:szCs w:val="20"/>
        </w:rPr>
      </w:pPr>
      <w:r w:rsidRPr="00D63866">
        <w:rPr>
          <w:rFonts w:ascii="Trebuchet MS" w:hAnsi="Trebuchet MS"/>
          <w:szCs w:val="20"/>
        </w:rPr>
        <w:t xml:space="preserve">5 – competențe care permit ghidajul colegilor pentru atingerea celor mai bune rezultate și de către aceștia. </w:t>
      </w:r>
    </w:p>
    <w:p w14:paraId="223FA08E"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În cadrul etapei de analizare a documentelor, prevăzută la alin. (1) lit. a), Comisia de evaluare poate solicita completarea raportului de activitate și/sau a referatului de evaluare, în măsura în care consideră că sunt incomplete sau conțin date eronate, stabilind și un termen pentru transmiterea raportului de activitate și  a referatului de evaluare modificate, după caz.</w:t>
      </w:r>
    </w:p>
    <w:p w14:paraId="7DFF3283"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 Nota acordată pentru îndeplinirea obiectivelor reprezintă media aritmetică a notelor acordate pentru îndeplinirea fiecărui obiectiv, inclusiv a obiectivelor revizuite, dacă s-a impus revizuirea acestora pe parcursul perioadei evaluate.</w:t>
      </w:r>
    </w:p>
    <w:p w14:paraId="4241BE01" w14:textId="3F89FA84" w:rsidR="003268B7" w:rsidRPr="00D63866" w:rsidRDefault="003268B7" w:rsidP="003268B7">
      <w:pPr>
        <w:spacing w:before="26" w:after="0"/>
        <w:rPr>
          <w:rFonts w:ascii="Trebuchet MS" w:hAnsi="Trebuchet MS"/>
          <w:szCs w:val="20"/>
        </w:rPr>
      </w:pPr>
      <w:r w:rsidRPr="00D63866">
        <w:rPr>
          <w:rFonts w:ascii="Trebuchet MS" w:hAnsi="Trebuchet MS"/>
          <w:szCs w:val="20"/>
        </w:rPr>
        <w:t>(4) Nota acordată pentru manifestarea competențelor  se calculează ca medie aritmetică a notelor acordate pentru fiecare competență generală și specifică.</w:t>
      </w:r>
    </w:p>
    <w:p w14:paraId="6F231449"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(5) Nota finală a evaluării performanțelor profesionale individuale este media aritmetică a notelor prevăzute la alin. (3) și (4).</w:t>
      </w:r>
    </w:p>
    <w:p w14:paraId="2FCE3240"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(6) Semnificația notelor prevăzute la alin. (1) lit. b) și c) este următoarea: nota 1 – nivel minim și nota 5 – nivel maxim.</w:t>
      </w:r>
    </w:p>
    <w:bookmarkEnd w:id="32"/>
    <w:p w14:paraId="146A934D"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8 </w:t>
      </w:r>
    </w:p>
    <w:p w14:paraId="57A1A07A" w14:textId="77777777" w:rsidR="003268B7" w:rsidRPr="00D63866" w:rsidRDefault="003268B7" w:rsidP="003268B7">
      <w:pPr>
        <w:spacing w:after="0"/>
        <w:rPr>
          <w:rFonts w:ascii="Trebuchet MS" w:hAnsi="Trebuchet MS"/>
          <w:szCs w:val="20"/>
        </w:rPr>
      </w:pPr>
      <w:r w:rsidRPr="00D63866">
        <w:rPr>
          <w:rFonts w:ascii="Trebuchet MS" w:hAnsi="Trebuchet MS"/>
          <w:szCs w:val="20"/>
        </w:rPr>
        <w:t>(1) În mod excepțional, evaluarea se poate face și în cursul perioadei evaluate, dacă perioada efectiv lucrată este de cel puțin 30 de zile consecutive, caz în care reprezintă evaluare parțială, cu aplicarea corespunzătoare a dispozițiilor art. 3-5, în următoarele cazuri:</w:t>
      </w:r>
    </w:p>
    <w:p w14:paraId="6E96484D" w14:textId="77777777" w:rsidR="003268B7" w:rsidRPr="00D63866" w:rsidRDefault="003268B7" w:rsidP="003268B7">
      <w:pPr>
        <w:spacing w:after="0"/>
        <w:rPr>
          <w:rFonts w:ascii="Trebuchet MS" w:hAnsi="Trebuchet MS"/>
          <w:szCs w:val="20"/>
        </w:rPr>
      </w:pPr>
      <w:r w:rsidRPr="00D63866">
        <w:rPr>
          <w:rFonts w:ascii="Trebuchet MS" w:hAnsi="Trebuchet MS"/>
          <w:szCs w:val="20"/>
        </w:rPr>
        <w:t>a)</w:t>
      </w:r>
      <w:r w:rsidR="00555A00">
        <w:rPr>
          <w:rFonts w:ascii="Trebuchet MS" w:hAnsi="Trebuchet MS"/>
          <w:szCs w:val="20"/>
        </w:rPr>
        <w:t xml:space="preserve"> </w:t>
      </w:r>
      <w:r w:rsidRPr="00D63866">
        <w:rPr>
          <w:rFonts w:ascii="Trebuchet MS" w:hAnsi="Trebuchet MS"/>
          <w:szCs w:val="20"/>
        </w:rPr>
        <w:t>atunci când pe parcursul perioadei evaluate raportul de serviciu al înaltului funcționar public evaluat încetează, se suspendă sau se modifică, în condițiile legii. În aceste situații, înaltul funcționar public va fi evaluat pentru perioada de până la încetarea, suspendarea sau modificarea raporturilor de serviciu, după caz;</w:t>
      </w:r>
    </w:p>
    <w:p w14:paraId="1660A5F7" w14:textId="77777777" w:rsidR="003268B7" w:rsidRPr="00D63866" w:rsidRDefault="003268B7" w:rsidP="003268B7">
      <w:pPr>
        <w:spacing w:after="0"/>
        <w:rPr>
          <w:rFonts w:ascii="Trebuchet MS" w:hAnsi="Trebuchet MS"/>
          <w:szCs w:val="20"/>
        </w:rPr>
      </w:pPr>
      <w:r w:rsidRPr="00D63866">
        <w:rPr>
          <w:rFonts w:ascii="Trebuchet MS" w:hAnsi="Trebuchet MS"/>
          <w:szCs w:val="20"/>
        </w:rPr>
        <w:t>b)</w:t>
      </w:r>
      <w:r w:rsidR="00555A00">
        <w:rPr>
          <w:rFonts w:ascii="Trebuchet MS" w:hAnsi="Trebuchet MS"/>
          <w:szCs w:val="20"/>
        </w:rPr>
        <w:t xml:space="preserve"> </w:t>
      </w:r>
      <w:r w:rsidRPr="00D63866">
        <w:rPr>
          <w:rFonts w:ascii="Trebuchet MS" w:hAnsi="Trebuchet MS"/>
          <w:szCs w:val="20"/>
        </w:rPr>
        <w:t>la expirarea perioadei pentru care un funcționar public a exercitat cu caracter temporar o funcție publică din categoria înalților funcționari publici;</w:t>
      </w:r>
    </w:p>
    <w:p w14:paraId="14CBAF1A" w14:textId="77777777" w:rsidR="003268B7" w:rsidRPr="00D63866" w:rsidRDefault="003268B7" w:rsidP="003268B7">
      <w:pPr>
        <w:spacing w:after="0"/>
        <w:rPr>
          <w:rFonts w:ascii="Trebuchet MS" w:hAnsi="Trebuchet MS"/>
          <w:szCs w:val="20"/>
        </w:rPr>
      </w:pPr>
      <w:r w:rsidRPr="00D63866">
        <w:rPr>
          <w:rFonts w:ascii="Trebuchet MS" w:hAnsi="Trebuchet MS"/>
          <w:szCs w:val="20"/>
        </w:rPr>
        <w:t>c)</w:t>
      </w:r>
      <w:r w:rsidR="00555A00">
        <w:rPr>
          <w:rFonts w:ascii="Trebuchet MS" w:hAnsi="Trebuchet MS"/>
          <w:szCs w:val="20"/>
        </w:rPr>
        <w:t xml:space="preserve"> </w:t>
      </w:r>
      <w:r w:rsidRPr="00D63866">
        <w:rPr>
          <w:rFonts w:ascii="Trebuchet MS" w:hAnsi="Trebuchet MS"/>
          <w:szCs w:val="20"/>
        </w:rPr>
        <w:t xml:space="preserve">atunci când pe parcursul perioadei evaluate, raportul juridic în baza căruia este exercitată funcția de către persoanele care au competența de întocmire a referatului de evaluare potrivit art. 3 alin. (1) lit. b) din prezenta anexă încetează, se suspendă sau se modifică, în condițiile legii. </w:t>
      </w:r>
    </w:p>
    <w:p w14:paraId="65093F07" w14:textId="77777777" w:rsidR="003268B7" w:rsidRPr="00D63866" w:rsidRDefault="003268B7" w:rsidP="003268B7">
      <w:pPr>
        <w:spacing w:after="0"/>
        <w:rPr>
          <w:rFonts w:ascii="Trebuchet MS" w:hAnsi="Trebuchet MS"/>
          <w:szCs w:val="20"/>
        </w:rPr>
      </w:pPr>
      <w:r w:rsidRPr="00D63866">
        <w:rPr>
          <w:rFonts w:ascii="Trebuchet MS" w:hAnsi="Trebuchet MS"/>
          <w:szCs w:val="20"/>
        </w:rPr>
        <w:t>(2) În situațiile prevăzute la alin. (1), referatul de evaluare pe bază de competențe se întocmește în termen de 10 zile lucrătoare de la data încetării, suspendării sau modificării, după caz.</w:t>
      </w:r>
    </w:p>
    <w:p w14:paraId="28ACBF4B" w14:textId="32CCAC7B" w:rsidR="00555A00" w:rsidRPr="00D63866" w:rsidRDefault="003268B7" w:rsidP="003268B7">
      <w:pPr>
        <w:spacing w:before="26" w:after="0"/>
        <w:rPr>
          <w:rFonts w:ascii="Trebuchet MS" w:hAnsi="Trebuchet MS"/>
          <w:szCs w:val="20"/>
        </w:rPr>
      </w:pPr>
      <w:r w:rsidRPr="00D63866">
        <w:rPr>
          <w:rFonts w:ascii="Trebuchet MS" w:hAnsi="Trebuchet MS"/>
          <w:szCs w:val="20"/>
        </w:rPr>
        <w:lastRenderedPageBreak/>
        <w:t>(3) Pe baza documentelor transmise, Comisia de evaluare realizează evaluarea parțială a performanțelor profesionale ale înaltului funcționar public pe bază de competențe. Nota finală a evaluării parțiale este media aritmetică a notelor finale acordate de membrii comisiei pentru evaluarea parțială. Calificativul acordat la evaluarea parțială se va lua în considerare la evaluarea anuală a performanțelor profesionale individuale.</w:t>
      </w:r>
    </w:p>
    <w:p w14:paraId="06335AEB"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9 </w:t>
      </w:r>
    </w:p>
    <w:p w14:paraId="7B33A576" w14:textId="77777777" w:rsidR="003268B7" w:rsidRPr="00D63866" w:rsidRDefault="003268B7" w:rsidP="003268B7">
      <w:pPr>
        <w:spacing w:after="0"/>
        <w:rPr>
          <w:rFonts w:ascii="Trebuchet MS" w:hAnsi="Trebuchet MS"/>
          <w:szCs w:val="20"/>
        </w:rPr>
      </w:pPr>
      <w:r w:rsidRPr="00D63866">
        <w:rPr>
          <w:rFonts w:ascii="Trebuchet MS" w:hAnsi="Trebuchet MS"/>
          <w:szCs w:val="20"/>
        </w:rPr>
        <w:t>(1) În situația în care există diferențe între informațiile cuprinse în raportul de activitate al înaltului funcționar public și referatul de evaluare pe bază de competențe, este obligatorie organizarea unui interviu cu înaltul funcționar public, care are rolul de a furniza informațiile necesare finalizării evaluării.</w:t>
      </w:r>
    </w:p>
    <w:p w14:paraId="075F93A3"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Interviul prevăzut la alin. (1) se desfășoară anterior completării raportului de evaluare pe bază de competențe de către Comisia de evaluare.</w:t>
      </w:r>
    </w:p>
    <w:p w14:paraId="78AF79C0"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 Înaltul funcționar public este convocat în fața Comisiei de evaluare prin adresă transmisă de președintele Comisiei de evaluare, prin intermediul secretariatului acesteia, la sediul autorității sau instituției publice unde își desfășoară activitatea, cu cel puțin 5 zile lucrătoare înainte de data stabilită pentru interviu. La adresa de convocare se anexează o copie a documentelor prevăzute la art. 3 alin. (1) din prezenta anexă.</w:t>
      </w:r>
    </w:p>
    <w:p w14:paraId="7EDEBB06"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 Interviul poate fi reprogramat, la cererea motivată a înaltului funcționar public, cu aprobarea președintelui Comisiei de evaluare. Convocarea în fața Comisiei de evaluare la o dată ulterioară stabilită de către aceasta se face cu respectarea prevederilor alin. (3).</w:t>
      </w:r>
    </w:p>
    <w:p w14:paraId="41B9D42F"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(5) În situația neprezentării la interviu a înaltului funcționar public, convocat în condițiile alin. (3) și, după caz, ale alin. (4), la evaluare sunt luate în considerare consemnările din referatul de evaluare pe bază de competențe.</w:t>
      </w:r>
    </w:p>
    <w:p w14:paraId="110DE46C"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(6) Întrebările și răspunsurile la interviu se consemnează de către secretariatul Comisiei de evaluare într-o anexă la procesul-verbal de ședință, semnată de înaltul funcționar public intervievat, de membrii Comisiei de evaluare și de secretariatul acesteia.</w:t>
      </w:r>
    </w:p>
    <w:p w14:paraId="5D00B270"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10 </w:t>
      </w:r>
    </w:p>
    <w:p w14:paraId="7ECA5D28" w14:textId="77777777" w:rsidR="003268B7" w:rsidRPr="00D63866" w:rsidRDefault="003268B7" w:rsidP="003268B7">
      <w:pPr>
        <w:spacing w:after="0"/>
        <w:rPr>
          <w:rFonts w:ascii="Trebuchet MS" w:hAnsi="Trebuchet MS"/>
          <w:szCs w:val="20"/>
        </w:rPr>
      </w:pPr>
      <w:r w:rsidRPr="00D63866">
        <w:rPr>
          <w:rFonts w:ascii="Trebuchet MS" w:hAnsi="Trebuchet MS"/>
          <w:szCs w:val="20"/>
        </w:rPr>
        <w:t>(1) Calificativul final al evaluării pe bază de competențe se stabilește pe baza notei finale, după cum urmează:</w:t>
      </w:r>
    </w:p>
    <w:p w14:paraId="3464CC01" w14:textId="77777777" w:rsidR="003268B7" w:rsidRPr="00D63866" w:rsidRDefault="003268B7" w:rsidP="003268B7">
      <w:pPr>
        <w:spacing w:after="0"/>
        <w:rPr>
          <w:rFonts w:ascii="Trebuchet MS" w:hAnsi="Trebuchet MS"/>
          <w:szCs w:val="20"/>
        </w:rPr>
      </w:pPr>
      <w:r w:rsidRPr="00D63866">
        <w:rPr>
          <w:rFonts w:ascii="Trebuchet MS" w:hAnsi="Trebuchet MS"/>
          <w:szCs w:val="20"/>
        </w:rPr>
        <w:t>a) între 1,00-2,50 – nesatisfăcător;</w:t>
      </w:r>
    </w:p>
    <w:p w14:paraId="19F3219A" w14:textId="77777777" w:rsidR="003268B7" w:rsidRPr="00D63866" w:rsidRDefault="003268B7" w:rsidP="003268B7">
      <w:pPr>
        <w:spacing w:after="0"/>
        <w:rPr>
          <w:rFonts w:ascii="Trebuchet MS" w:hAnsi="Trebuchet MS"/>
          <w:szCs w:val="20"/>
        </w:rPr>
      </w:pPr>
      <w:r w:rsidRPr="00D63866">
        <w:rPr>
          <w:rFonts w:ascii="Trebuchet MS" w:hAnsi="Trebuchet MS"/>
          <w:szCs w:val="20"/>
        </w:rPr>
        <w:t>b) între 2,51-3,50 – satisfăcător;</w:t>
      </w:r>
    </w:p>
    <w:p w14:paraId="1F5CBF41" w14:textId="77777777" w:rsidR="003268B7" w:rsidRPr="00D63866" w:rsidRDefault="003268B7" w:rsidP="003268B7">
      <w:pPr>
        <w:spacing w:after="0"/>
        <w:rPr>
          <w:rFonts w:ascii="Trebuchet MS" w:hAnsi="Trebuchet MS"/>
          <w:szCs w:val="20"/>
        </w:rPr>
      </w:pPr>
      <w:r w:rsidRPr="00D63866">
        <w:rPr>
          <w:rFonts w:ascii="Trebuchet MS" w:hAnsi="Trebuchet MS"/>
          <w:szCs w:val="20"/>
        </w:rPr>
        <w:t>c) între 3,51-4,50 – bine;</w:t>
      </w:r>
    </w:p>
    <w:p w14:paraId="4421DDD4" w14:textId="77777777" w:rsidR="003268B7" w:rsidRPr="00D63866" w:rsidRDefault="003268B7" w:rsidP="003268B7">
      <w:pPr>
        <w:spacing w:after="0"/>
        <w:rPr>
          <w:rFonts w:ascii="Trebuchet MS" w:hAnsi="Trebuchet MS"/>
          <w:szCs w:val="20"/>
        </w:rPr>
      </w:pPr>
      <w:r w:rsidRPr="00D63866">
        <w:rPr>
          <w:rFonts w:ascii="Trebuchet MS" w:hAnsi="Trebuchet MS"/>
          <w:szCs w:val="20"/>
        </w:rPr>
        <w:t>d) între 4,51-5,00 – foarte bine.</w:t>
      </w:r>
    </w:p>
    <w:p w14:paraId="6247F737"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11 </w:t>
      </w:r>
    </w:p>
    <w:p w14:paraId="7DE3D3B7" w14:textId="77777777" w:rsidR="003268B7" w:rsidRPr="00D63866" w:rsidRDefault="003268B7" w:rsidP="003268B7">
      <w:pPr>
        <w:spacing w:after="0"/>
        <w:rPr>
          <w:rFonts w:ascii="Trebuchet MS" w:hAnsi="Trebuchet MS"/>
          <w:szCs w:val="20"/>
        </w:rPr>
      </w:pPr>
      <w:r w:rsidRPr="00D63866">
        <w:rPr>
          <w:rFonts w:ascii="Trebuchet MS" w:hAnsi="Trebuchet MS"/>
          <w:szCs w:val="20"/>
        </w:rPr>
        <w:t xml:space="preserve">(1) Fiecare evaluare pe bază de competențe realizată de Comisia de evaluare se consemnează în raportul de evaluare pe bază de competențe a înaltului funcționar public, încheiat în 2 exemplare originale. </w:t>
      </w:r>
    </w:p>
    <w:p w14:paraId="283E1269" w14:textId="77777777" w:rsidR="003268B7" w:rsidRPr="00D63866" w:rsidRDefault="003268B7" w:rsidP="003268B7">
      <w:pPr>
        <w:spacing w:after="0"/>
        <w:rPr>
          <w:rFonts w:ascii="Trebuchet MS" w:hAnsi="Trebuchet MS"/>
          <w:szCs w:val="20"/>
        </w:rPr>
      </w:pPr>
      <w:r w:rsidRPr="00D63866">
        <w:rPr>
          <w:rFonts w:ascii="Trebuchet MS" w:hAnsi="Trebuchet MS"/>
          <w:szCs w:val="20"/>
        </w:rPr>
        <w:t>(2) În termen de 15 zile de la finalizare, un exemplar se arhivează la secretariatul Comisiei de evaluare și un exemplar se comunică autorității sau instituției publice unde este încadrat înaltul funcționar public, pentru a fi depus la dosarul profesional.</w:t>
      </w:r>
    </w:p>
    <w:p w14:paraId="70551498" w14:textId="77777777" w:rsidR="003268B7" w:rsidRPr="00D63866" w:rsidRDefault="003268B7" w:rsidP="003268B7">
      <w:pPr>
        <w:spacing w:after="0"/>
        <w:rPr>
          <w:rFonts w:ascii="Trebuchet MS" w:hAnsi="Trebuchet MS"/>
          <w:szCs w:val="20"/>
        </w:rPr>
      </w:pPr>
      <w:r w:rsidRPr="00D63866">
        <w:rPr>
          <w:rFonts w:ascii="Trebuchet MS" w:hAnsi="Trebuchet MS"/>
          <w:szCs w:val="20"/>
        </w:rPr>
        <w:lastRenderedPageBreak/>
        <w:t>(3) În termen de cel mult 3 zile lucrătoare de la primire, autoritatea sau instituția publică unde este încadrat înaltul funcționar public îi transmite acestuia o copie a raportului de evaluare, certificată pentru conformitate cu originalul de către persoana cu atribuții privind evidența personalului din cadrul compartimentului de resurse umane.</w:t>
      </w:r>
    </w:p>
    <w:p w14:paraId="0B03EBE1" w14:textId="77777777" w:rsidR="003268B7" w:rsidRPr="00D63866" w:rsidRDefault="003268B7" w:rsidP="003268B7">
      <w:pPr>
        <w:spacing w:after="0"/>
        <w:rPr>
          <w:rFonts w:ascii="Trebuchet MS" w:hAnsi="Trebuchet MS"/>
          <w:szCs w:val="20"/>
        </w:rPr>
      </w:pPr>
      <w:r w:rsidRPr="00D63866">
        <w:rPr>
          <w:rFonts w:ascii="Trebuchet MS" w:hAnsi="Trebuchet MS"/>
          <w:szCs w:val="20"/>
        </w:rPr>
        <w:t xml:space="preserve">(4) O copie a raportului de evaluare pe bază de competențe certificată pentru conformitate cu originalul de către secretariatul Comisiei de evaluare se transmite persoanei care are competența numirii în funcția publică a acestuia, spre informare și pentru a asigura, atunci când este cazul, aplicarea art. 519 alin. (1) lit. e) din prezentul cod. </w:t>
      </w:r>
    </w:p>
    <w:p w14:paraId="307CD681"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12 </w:t>
      </w:r>
    </w:p>
    <w:p w14:paraId="403DDC71" w14:textId="77777777" w:rsidR="003268B7" w:rsidRPr="00D63866" w:rsidRDefault="003268B7" w:rsidP="003268B7">
      <w:pPr>
        <w:spacing w:after="0"/>
        <w:rPr>
          <w:rFonts w:ascii="Trebuchet MS" w:hAnsi="Trebuchet MS"/>
          <w:szCs w:val="20"/>
        </w:rPr>
      </w:pPr>
      <w:r w:rsidRPr="00D63866">
        <w:rPr>
          <w:rFonts w:ascii="Trebuchet MS" w:hAnsi="Trebuchet MS"/>
          <w:szCs w:val="20"/>
        </w:rPr>
        <w:t>(1) Înaltul funcționar public nemulțumit de rezultatele obținute la evaluarea performanțelor profesionale individuale pe bază de competențe, prevăzută la art. 2 alin. (1) din prezenta anexă, se poate adresa Comisiei de evaluare, care va răspunde contestației în termen de 15 zile de la depunerea acesteia.</w:t>
      </w:r>
    </w:p>
    <w:p w14:paraId="203EC321"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Înaltul funcționar public nemulțumit de rezultatele obținute în urma deciziei Comisiei de evaluare, potrivit alin. (1), se poate adresa instanței de contencios administrativ competente, în condițiile legii.</w:t>
      </w:r>
    </w:p>
    <w:p w14:paraId="22D087EE" w14:textId="77777777" w:rsidR="003268B7" w:rsidRPr="00D63866" w:rsidRDefault="003268B7" w:rsidP="003268B7">
      <w:pPr>
        <w:spacing w:before="80" w:after="0"/>
        <w:rPr>
          <w:rFonts w:ascii="Trebuchet MS" w:hAnsi="Trebuchet MS"/>
          <w:szCs w:val="20"/>
        </w:rPr>
      </w:pPr>
      <w:r w:rsidRPr="00D63866">
        <w:rPr>
          <w:rFonts w:ascii="Trebuchet MS" w:hAnsi="Trebuchet MS"/>
          <w:b/>
          <w:szCs w:val="20"/>
        </w:rPr>
        <w:t>Art. 13</w:t>
      </w:r>
    </w:p>
    <w:p w14:paraId="34FB7F1E" w14:textId="77777777" w:rsidR="003268B7" w:rsidRPr="00D63866" w:rsidRDefault="003268B7" w:rsidP="003268B7">
      <w:pPr>
        <w:spacing w:after="0"/>
        <w:rPr>
          <w:rFonts w:ascii="Trebuchet MS" w:hAnsi="Trebuchet MS"/>
          <w:szCs w:val="20"/>
        </w:rPr>
      </w:pPr>
      <w:r w:rsidRPr="00170CB0">
        <w:rPr>
          <w:rFonts w:ascii="Trebuchet MS" w:hAnsi="Trebuchet MS"/>
          <w:szCs w:val="20"/>
        </w:rPr>
        <w:t xml:space="preserve">Formularul standard utilizat în cadrul procedurilor de evaluare a înalților funcționari publici este </w:t>
      </w:r>
      <w:r w:rsidR="005B52BA" w:rsidRPr="00170CB0">
        <w:rPr>
          <w:rFonts w:ascii="Trebuchet MS" w:hAnsi="Trebuchet MS"/>
          <w:szCs w:val="20"/>
        </w:rPr>
        <w:t>raportul</w:t>
      </w:r>
      <w:r w:rsidRPr="00170CB0">
        <w:rPr>
          <w:rFonts w:ascii="Trebuchet MS" w:hAnsi="Trebuchet MS"/>
          <w:szCs w:val="20"/>
        </w:rPr>
        <w:t xml:space="preserve"> de evaluare anuală pentru funcționarii publici din categoria înalților funcționari publici, conform pct. I</w:t>
      </w:r>
      <w:r w:rsidR="005B52BA" w:rsidRPr="00170CB0">
        <w:rPr>
          <w:rFonts w:ascii="Trebuchet MS" w:hAnsi="Trebuchet MS"/>
          <w:szCs w:val="20"/>
        </w:rPr>
        <w:t xml:space="preserve"> de mai jos.</w:t>
      </w:r>
    </w:p>
    <w:p w14:paraId="2F486A95" w14:textId="77777777" w:rsidR="00170CB0" w:rsidRPr="00D63866" w:rsidRDefault="00170CB0" w:rsidP="003268B7">
      <w:pPr>
        <w:spacing w:after="0"/>
        <w:rPr>
          <w:rFonts w:ascii="Trebuchet MS" w:hAnsi="Trebuchet MS"/>
          <w:szCs w:val="20"/>
        </w:rPr>
      </w:pPr>
    </w:p>
    <w:p w14:paraId="082D90F4" w14:textId="77777777" w:rsidR="003268B7" w:rsidRPr="00D63866" w:rsidRDefault="003268B7" w:rsidP="003268B7">
      <w:pPr>
        <w:rPr>
          <w:rFonts w:ascii="Trebuchet MS" w:hAnsi="Trebuchet MS"/>
          <w:szCs w:val="20"/>
        </w:rPr>
      </w:pPr>
      <w:r w:rsidRPr="00D63866">
        <w:rPr>
          <w:rFonts w:ascii="Trebuchet MS" w:hAnsi="Trebuchet MS"/>
          <w:b/>
          <w:szCs w:val="20"/>
        </w:rPr>
        <w:t xml:space="preserve">I. </w:t>
      </w:r>
      <w:r w:rsidR="005B52BA" w:rsidRPr="00170CB0">
        <w:rPr>
          <w:rFonts w:ascii="Trebuchet MS" w:hAnsi="Trebuchet MS"/>
          <w:b/>
          <w:szCs w:val="20"/>
        </w:rPr>
        <w:t>Raportul</w:t>
      </w:r>
      <w:r w:rsidRPr="00170CB0">
        <w:rPr>
          <w:rFonts w:ascii="Trebuchet MS" w:hAnsi="Trebuchet MS"/>
          <w:b/>
          <w:szCs w:val="20"/>
        </w:rPr>
        <w:t xml:space="preserve"> de evaluare anuală pentru funcționarii publici din categoria înalților funcționari publici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3268B7" w:rsidRPr="002B4C92" w14:paraId="0489B781" w14:textId="77777777">
        <w:trPr>
          <w:trHeight w:val="503"/>
        </w:trPr>
        <w:tc>
          <w:tcPr>
            <w:tcW w:w="5000" w:type="pct"/>
          </w:tcPr>
          <w:p w14:paraId="571E844E"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Autoritatea sau instituția publică: </w:t>
            </w:r>
          </w:p>
          <w:p w14:paraId="48C68FDC" w14:textId="77777777" w:rsidR="003268B7" w:rsidRPr="00D63866" w:rsidRDefault="003268B7">
            <w:pPr>
              <w:pStyle w:val="HTMLPreformatted"/>
              <w:tabs>
                <w:tab w:val="clear" w:pos="916"/>
                <w:tab w:val="clear" w:pos="1832"/>
                <w:tab w:val="left" w:pos="0"/>
              </w:tabs>
              <w:jc w:val="both"/>
              <w:rPr>
                <w:rFonts w:ascii="Trebuchet MS" w:hAnsi="Trebuchet MS"/>
                <w:b/>
                <w:lang w:val="ro-RO"/>
              </w:rPr>
            </w:pPr>
          </w:p>
        </w:tc>
      </w:tr>
      <w:tr w:rsidR="003268B7" w:rsidRPr="002B4C92" w14:paraId="178BF786" w14:textId="77777777">
        <w:trPr>
          <w:trHeight w:val="476"/>
        </w:trPr>
        <w:tc>
          <w:tcPr>
            <w:tcW w:w="5000" w:type="pct"/>
          </w:tcPr>
          <w:p w14:paraId="32517567" w14:textId="77777777" w:rsidR="003268B7" w:rsidRPr="00D63866" w:rsidRDefault="003268B7">
            <w:pPr>
              <w:spacing w:after="0"/>
              <w:ind w:right="-108"/>
              <w:rPr>
                <w:rFonts w:ascii="Trebuchet MS" w:hAnsi="Trebuchet MS"/>
                <w:b/>
                <w:szCs w:val="20"/>
              </w:rPr>
            </w:pPr>
            <w:r w:rsidRPr="00D63866">
              <w:rPr>
                <w:rFonts w:ascii="Trebuchet MS" w:hAnsi="Trebuchet MS"/>
                <w:b/>
                <w:szCs w:val="20"/>
              </w:rPr>
              <w:t>Numele și prenumele înaltului funcționarului public evaluat:</w:t>
            </w:r>
          </w:p>
          <w:p w14:paraId="7A11CA54" w14:textId="77777777" w:rsidR="003268B7" w:rsidRPr="00D63866" w:rsidRDefault="003268B7">
            <w:pPr>
              <w:spacing w:after="0"/>
              <w:ind w:right="-115"/>
              <w:rPr>
                <w:rFonts w:ascii="Trebuchet MS" w:hAnsi="Trebuchet MS"/>
                <w:b/>
                <w:szCs w:val="20"/>
              </w:rPr>
            </w:pPr>
            <w:r w:rsidRPr="00D63866">
              <w:rPr>
                <w:rFonts w:ascii="Trebuchet MS" w:hAnsi="Trebuchet MS"/>
                <w:b/>
                <w:szCs w:val="20"/>
              </w:rPr>
              <w:t xml:space="preserve">Funcția publică: </w:t>
            </w:r>
          </w:p>
        </w:tc>
      </w:tr>
      <w:tr w:rsidR="003268B7" w:rsidRPr="002B4C92" w14:paraId="6E3EEEF6" w14:textId="77777777">
        <w:trPr>
          <w:trHeight w:val="476"/>
        </w:trPr>
        <w:tc>
          <w:tcPr>
            <w:tcW w:w="5000" w:type="pct"/>
          </w:tcPr>
          <w:p w14:paraId="6FA37EA8" w14:textId="77777777" w:rsidR="003268B7" w:rsidRPr="00D63866" w:rsidRDefault="003268B7">
            <w:pPr>
              <w:spacing w:after="0"/>
              <w:ind w:right="-108"/>
              <w:rPr>
                <w:rFonts w:ascii="Trebuchet MS" w:hAnsi="Trebuchet MS"/>
                <w:b/>
                <w:szCs w:val="20"/>
              </w:rPr>
            </w:pPr>
            <w:r w:rsidRPr="00D63866">
              <w:rPr>
                <w:rFonts w:ascii="Trebuchet MS" w:hAnsi="Trebuchet MS"/>
                <w:b/>
                <w:szCs w:val="20"/>
              </w:rPr>
              <w:t>Data numirii în funcția publică deținută în prezent:</w:t>
            </w:r>
          </w:p>
        </w:tc>
      </w:tr>
      <w:tr w:rsidR="003268B7" w:rsidRPr="002B4C92" w14:paraId="76F0FF07" w14:textId="77777777">
        <w:trPr>
          <w:trHeight w:val="563"/>
        </w:trPr>
        <w:tc>
          <w:tcPr>
            <w:tcW w:w="5000" w:type="pct"/>
          </w:tcPr>
          <w:p w14:paraId="7F623DFD" w14:textId="77777777" w:rsidR="003268B7" w:rsidRPr="00D63866" w:rsidRDefault="003268B7">
            <w:pPr>
              <w:spacing w:after="0"/>
              <w:rPr>
                <w:rFonts w:ascii="Trebuchet MS" w:hAnsi="Trebuchet MS"/>
                <w:b/>
                <w:szCs w:val="20"/>
              </w:rPr>
            </w:pPr>
            <w:r w:rsidRPr="00D63866">
              <w:rPr>
                <w:rFonts w:ascii="Trebuchet MS" w:hAnsi="Trebuchet MS"/>
                <w:b/>
                <w:szCs w:val="20"/>
              </w:rPr>
              <w:t>Persoana responsabilă de întocmirea referatului de evaluare potrivit art. 3 alin. (1) lit. b) din anexa nr. 6 la Ordonanța de urgență a Guvernului nr. 57/2019 privind Codul administrativ, cu modificările și completările ulterioare:</w:t>
            </w:r>
          </w:p>
        </w:tc>
      </w:tr>
      <w:tr w:rsidR="003268B7" w:rsidRPr="002B4C92" w14:paraId="1627FCE5" w14:textId="77777777">
        <w:trPr>
          <w:trHeight w:val="233"/>
        </w:trPr>
        <w:tc>
          <w:tcPr>
            <w:tcW w:w="5000" w:type="pct"/>
          </w:tcPr>
          <w:p w14:paraId="1674B3F2"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Perioada evaluată: </w:t>
            </w:r>
          </w:p>
        </w:tc>
      </w:tr>
    </w:tbl>
    <w:p w14:paraId="10C11CED" w14:textId="022B37E8" w:rsidR="003268B7" w:rsidRPr="00D63866" w:rsidRDefault="003268B7" w:rsidP="003268B7">
      <w:pPr>
        <w:rPr>
          <w:rFonts w:ascii="Trebuchet MS" w:hAnsi="Trebuchet MS"/>
          <w:szCs w:val="20"/>
        </w:rPr>
      </w:pPr>
      <w:r w:rsidRPr="00231C27">
        <w:rPr>
          <w:rFonts w:ascii="Trebuchet MS" w:hAnsi="Trebuchet MS"/>
          <w:b/>
        </w:rPr>
        <w:t xml:space="preserve">Secțiunea 1 – Evaluarea gradului de îndeplinire a obiectivelor individuale pentru anul </w:t>
      </w:r>
    </w:p>
    <w:tbl>
      <w:tblPr>
        <w:tblStyle w:val="TableGrid"/>
        <w:tblW w:w="0" w:type="auto"/>
        <w:tblLook w:val="04A0" w:firstRow="1" w:lastRow="0" w:firstColumn="1" w:lastColumn="0" w:noHBand="0" w:noVBand="1"/>
      </w:tblPr>
      <w:tblGrid>
        <w:gridCol w:w="1645"/>
        <w:gridCol w:w="3250"/>
        <w:gridCol w:w="891"/>
        <w:gridCol w:w="891"/>
        <w:gridCol w:w="891"/>
        <w:gridCol w:w="891"/>
        <w:gridCol w:w="891"/>
      </w:tblGrid>
      <w:tr w:rsidR="003268B7" w:rsidRPr="002B4C92" w14:paraId="66871CFF" w14:textId="77777777">
        <w:tc>
          <w:tcPr>
            <w:tcW w:w="1709" w:type="dxa"/>
          </w:tcPr>
          <w:p w14:paraId="5B7F6525"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1</w:t>
            </w:r>
          </w:p>
        </w:tc>
        <w:tc>
          <w:tcPr>
            <w:tcW w:w="5396" w:type="dxa"/>
          </w:tcPr>
          <w:p w14:paraId="41582D5C" w14:textId="4F0C6592" w:rsidR="003268B7" w:rsidRPr="007E4DD6" w:rsidRDefault="003268B7">
            <w:pPr>
              <w:jc w:val="center"/>
              <w:rPr>
                <w:rFonts w:ascii="Trebuchet MS" w:hAnsi="Trebuchet MS"/>
                <w:b/>
                <w:szCs w:val="20"/>
                <w:vertAlign w:val="superscript"/>
              </w:rPr>
            </w:pPr>
            <w:r w:rsidRPr="00D63866">
              <w:rPr>
                <w:rFonts w:ascii="Trebuchet MS" w:hAnsi="Trebuchet MS"/>
                <w:b/>
                <w:bCs/>
                <w:szCs w:val="20"/>
              </w:rPr>
              <w:t>Indicatori de performanță țintă</w:t>
            </w:r>
            <w:r w:rsidR="00A822B0" w:rsidRPr="001F773F">
              <w:rPr>
                <w:rFonts w:ascii="Trebuchet MS" w:hAnsi="Trebuchet MS"/>
                <w:b/>
                <w:szCs w:val="20"/>
                <w:vertAlign w:val="superscript"/>
              </w:rPr>
              <w:t>1</w:t>
            </w:r>
          </w:p>
          <w:p w14:paraId="6ED0F1FE" w14:textId="77777777" w:rsidR="003268B7" w:rsidRPr="00D63866" w:rsidRDefault="003268B7">
            <w:pPr>
              <w:rPr>
                <w:rFonts w:ascii="Trebuchet MS" w:hAnsi="Trebuchet MS"/>
                <w:i/>
                <w:iCs/>
                <w:szCs w:val="20"/>
              </w:rPr>
            </w:pPr>
          </w:p>
        </w:tc>
        <w:tc>
          <w:tcPr>
            <w:tcW w:w="1169" w:type="dxa"/>
          </w:tcPr>
          <w:p w14:paraId="60E099BA" w14:textId="77777777" w:rsidR="003268B7" w:rsidRPr="00D63866" w:rsidRDefault="003268B7">
            <w:pPr>
              <w:jc w:val="center"/>
              <w:rPr>
                <w:rFonts w:ascii="Trebuchet MS" w:hAnsi="Trebuchet MS"/>
                <w:b/>
                <w:bCs/>
                <w:szCs w:val="20"/>
              </w:rPr>
            </w:pPr>
            <w:r w:rsidRPr="00D63866">
              <w:rPr>
                <w:rFonts w:ascii="Trebuchet MS" w:hAnsi="Trebuchet MS"/>
                <w:b/>
                <w:bCs/>
                <w:szCs w:val="20"/>
              </w:rPr>
              <w:t>Nota 1</w:t>
            </w:r>
          </w:p>
        </w:tc>
        <w:tc>
          <w:tcPr>
            <w:tcW w:w="1169" w:type="dxa"/>
          </w:tcPr>
          <w:p w14:paraId="23766989" w14:textId="77777777" w:rsidR="003268B7" w:rsidRPr="00D63866" w:rsidRDefault="003268B7">
            <w:pPr>
              <w:jc w:val="center"/>
              <w:rPr>
                <w:rFonts w:ascii="Trebuchet MS" w:hAnsi="Trebuchet MS"/>
                <w:b/>
                <w:bCs/>
                <w:szCs w:val="20"/>
              </w:rPr>
            </w:pPr>
            <w:r w:rsidRPr="00D63866">
              <w:rPr>
                <w:rFonts w:ascii="Trebuchet MS" w:hAnsi="Trebuchet MS"/>
                <w:b/>
                <w:bCs/>
                <w:szCs w:val="20"/>
              </w:rPr>
              <w:t>Nota 2</w:t>
            </w:r>
          </w:p>
        </w:tc>
        <w:tc>
          <w:tcPr>
            <w:tcW w:w="1169" w:type="dxa"/>
          </w:tcPr>
          <w:p w14:paraId="10BB7501" w14:textId="77777777" w:rsidR="003268B7" w:rsidRPr="00D63866" w:rsidRDefault="003268B7">
            <w:pPr>
              <w:jc w:val="center"/>
              <w:rPr>
                <w:rFonts w:ascii="Trebuchet MS" w:hAnsi="Trebuchet MS"/>
                <w:b/>
                <w:bCs/>
                <w:szCs w:val="20"/>
              </w:rPr>
            </w:pPr>
            <w:r w:rsidRPr="00D63866">
              <w:rPr>
                <w:rFonts w:ascii="Trebuchet MS" w:hAnsi="Trebuchet MS"/>
                <w:b/>
                <w:bCs/>
                <w:szCs w:val="20"/>
              </w:rPr>
              <w:t>Nota 3</w:t>
            </w:r>
          </w:p>
        </w:tc>
        <w:tc>
          <w:tcPr>
            <w:tcW w:w="1169" w:type="dxa"/>
          </w:tcPr>
          <w:p w14:paraId="02845EBD" w14:textId="77777777" w:rsidR="003268B7" w:rsidRPr="00D63866" w:rsidRDefault="003268B7">
            <w:pPr>
              <w:jc w:val="center"/>
              <w:rPr>
                <w:rFonts w:ascii="Trebuchet MS" w:hAnsi="Trebuchet MS"/>
                <w:b/>
                <w:bCs/>
                <w:szCs w:val="20"/>
              </w:rPr>
            </w:pPr>
            <w:r w:rsidRPr="00D63866">
              <w:rPr>
                <w:rFonts w:ascii="Trebuchet MS" w:hAnsi="Trebuchet MS"/>
                <w:b/>
                <w:bCs/>
                <w:szCs w:val="20"/>
              </w:rPr>
              <w:t>Nota 4</w:t>
            </w:r>
          </w:p>
        </w:tc>
        <w:tc>
          <w:tcPr>
            <w:tcW w:w="1169" w:type="dxa"/>
          </w:tcPr>
          <w:p w14:paraId="2B33350E" w14:textId="77777777" w:rsidR="003268B7" w:rsidRPr="00D63866" w:rsidRDefault="003268B7">
            <w:pPr>
              <w:jc w:val="center"/>
              <w:rPr>
                <w:rFonts w:ascii="Trebuchet MS" w:hAnsi="Trebuchet MS"/>
                <w:b/>
                <w:bCs/>
                <w:szCs w:val="20"/>
              </w:rPr>
            </w:pPr>
            <w:r w:rsidRPr="00D63866">
              <w:rPr>
                <w:rFonts w:ascii="Trebuchet MS" w:hAnsi="Trebuchet MS"/>
                <w:b/>
                <w:bCs/>
                <w:szCs w:val="20"/>
              </w:rPr>
              <w:t>Nota 5</w:t>
            </w:r>
          </w:p>
        </w:tc>
      </w:tr>
      <w:tr w:rsidR="003268B7" w:rsidRPr="002B4C92" w14:paraId="2619652E" w14:textId="77777777">
        <w:tc>
          <w:tcPr>
            <w:tcW w:w="1709" w:type="dxa"/>
          </w:tcPr>
          <w:p w14:paraId="68705B58"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396D30B6" w14:textId="77777777" w:rsidR="003268B7" w:rsidRPr="00D63866" w:rsidRDefault="003268B7">
            <w:pPr>
              <w:rPr>
                <w:rFonts w:ascii="Trebuchet MS" w:hAnsi="Trebuchet MS"/>
                <w:szCs w:val="20"/>
              </w:rPr>
            </w:pPr>
          </w:p>
          <w:p w14:paraId="2CF2859E"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6EFCCD85" w14:textId="77777777" w:rsidR="003268B7" w:rsidRPr="00D63866" w:rsidRDefault="003268B7">
            <w:pPr>
              <w:rPr>
                <w:rFonts w:ascii="Trebuchet MS" w:hAnsi="Trebuchet MS"/>
                <w:szCs w:val="20"/>
              </w:rPr>
            </w:pPr>
          </w:p>
          <w:p w14:paraId="73656053"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132D377B" w14:textId="77777777" w:rsidR="003268B7" w:rsidRPr="00D63866" w:rsidRDefault="003268B7">
            <w:pPr>
              <w:rPr>
                <w:rFonts w:ascii="Trebuchet MS" w:hAnsi="Trebuchet MS"/>
                <w:b/>
                <w:bCs/>
                <w:szCs w:val="20"/>
              </w:rPr>
            </w:pPr>
          </w:p>
        </w:tc>
        <w:tc>
          <w:tcPr>
            <w:tcW w:w="5396" w:type="dxa"/>
          </w:tcPr>
          <w:p w14:paraId="48B62FBE"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1</w:t>
            </w:r>
          </w:p>
          <w:p w14:paraId="10525F7F" w14:textId="77777777" w:rsidR="003268B7" w:rsidRPr="00D63866" w:rsidRDefault="003268B7">
            <w:pPr>
              <w:rPr>
                <w:rFonts w:ascii="Trebuchet MS" w:hAnsi="Trebuchet MS"/>
                <w:b/>
                <w:bCs/>
                <w:szCs w:val="20"/>
              </w:rPr>
            </w:pPr>
          </w:p>
          <w:p w14:paraId="43264BF3"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2</w:t>
            </w:r>
          </w:p>
          <w:p w14:paraId="2F3C87B0" w14:textId="77777777" w:rsidR="003268B7" w:rsidRPr="00D63866" w:rsidRDefault="003268B7">
            <w:pPr>
              <w:rPr>
                <w:rFonts w:ascii="Trebuchet MS" w:hAnsi="Trebuchet MS"/>
                <w:b/>
                <w:bCs/>
                <w:szCs w:val="20"/>
              </w:rPr>
            </w:pPr>
          </w:p>
          <w:p w14:paraId="402E3FAF"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1169" w:type="dxa"/>
          </w:tcPr>
          <w:p w14:paraId="494DE0C2" w14:textId="77777777" w:rsidR="003268B7" w:rsidRPr="00D63866" w:rsidRDefault="003268B7">
            <w:pPr>
              <w:rPr>
                <w:rFonts w:ascii="Trebuchet MS" w:hAnsi="Trebuchet MS"/>
                <w:szCs w:val="20"/>
              </w:rPr>
            </w:pPr>
          </w:p>
        </w:tc>
        <w:tc>
          <w:tcPr>
            <w:tcW w:w="1169" w:type="dxa"/>
          </w:tcPr>
          <w:p w14:paraId="4BB4578E" w14:textId="77777777" w:rsidR="003268B7" w:rsidRPr="00D63866" w:rsidRDefault="003268B7">
            <w:pPr>
              <w:rPr>
                <w:rFonts w:ascii="Trebuchet MS" w:hAnsi="Trebuchet MS"/>
                <w:szCs w:val="20"/>
              </w:rPr>
            </w:pPr>
          </w:p>
        </w:tc>
        <w:tc>
          <w:tcPr>
            <w:tcW w:w="1169" w:type="dxa"/>
          </w:tcPr>
          <w:p w14:paraId="608FBDB2" w14:textId="77777777" w:rsidR="003268B7" w:rsidRPr="00D63866" w:rsidRDefault="003268B7">
            <w:pPr>
              <w:rPr>
                <w:rFonts w:ascii="Trebuchet MS" w:hAnsi="Trebuchet MS"/>
                <w:szCs w:val="20"/>
              </w:rPr>
            </w:pPr>
          </w:p>
        </w:tc>
        <w:tc>
          <w:tcPr>
            <w:tcW w:w="1169" w:type="dxa"/>
          </w:tcPr>
          <w:p w14:paraId="056D5113" w14:textId="77777777" w:rsidR="003268B7" w:rsidRPr="00D63866" w:rsidRDefault="003268B7">
            <w:pPr>
              <w:rPr>
                <w:rFonts w:ascii="Trebuchet MS" w:hAnsi="Trebuchet MS"/>
                <w:szCs w:val="20"/>
              </w:rPr>
            </w:pPr>
          </w:p>
        </w:tc>
        <w:tc>
          <w:tcPr>
            <w:tcW w:w="1169" w:type="dxa"/>
          </w:tcPr>
          <w:p w14:paraId="4DCBFF99" w14:textId="77777777" w:rsidR="003268B7" w:rsidRPr="00D63866" w:rsidRDefault="003268B7">
            <w:pPr>
              <w:rPr>
                <w:rFonts w:ascii="Trebuchet MS" w:hAnsi="Trebuchet MS"/>
                <w:szCs w:val="20"/>
              </w:rPr>
            </w:pPr>
          </w:p>
        </w:tc>
      </w:tr>
      <w:tr w:rsidR="003268B7" w:rsidRPr="002B4C92" w14:paraId="5EADE353" w14:textId="77777777">
        <w:tc>
          <w:tcPr>
            <w:tcW w:w="12950" w:type="dxa"/>
            <w:gridSpan w:val="7"/>
          </w:tcPr>
          <w:p w14:paraId="374B4BF6" w14:textId="29A164EA" w:rsidR="003268B7" w:rsidRPr="00D63866" w:rsidRDefault="003268B7">
            <w:pPr>
              <w:rPr>
                <w:rFonts w:ascii="Trebuchet MS" w:hAnsi="Trebuchet MS"/>
                <w:b/>
                <w:bCs/>
                <w:szCs w:val="20"/>
              </w:rPr>
            </w:pPr>
            <w:r w:rsidRPr="00D63866">
              <w:rPr>
                <w:rFonts w:ascii="Trebuchet MS" w:hAnsi="Trebuchet MS"/>
                <w:b/>
                <w:bCs/>
                <w:szCs w:val="20"/>
              </w:rPr>
              <w:t>Nota aferentă obiectivului individual 1</w:t>
            </w:r>
            <w:r w:rsidR="00A822B0" w:rsidRPr="001F773F">
              <w:rPr>
                <w:rFonts w:ascii="Trebuchet MS" w:hAnsi="Trebuchet MS"/>
                <w:b/>
                <w:szCs w:val="20"/>
                <w:vertAlign w:val="superscript"/>
              </w:rPr>
              <w:t>2</w:t>
            </w:r>
            <w:r w:rsidRPr="00D63866">
              <w:rPr>
                <w:rFonts w:ascii="Trebuchet MS" w:hAnsi="Trebuchet MS"/>
                <w:b/>
                <w:bCs/>
                <w:szCs w:val="20"/>
              </w:rPr>
              <w:t xml:space="preserve">: </w:t>
            </w:r>
          </w:p>
        </w:tc>
      </w:tr>
      <w:tr w:rsidR="003268B7" w:rsidRPr="002B4C92" w14:paraId="486AC10A" w14:textId="77777777">
        <w:tc>
          <w:tcPr>
            <w:tcW w:w="12950" w:type="dxa"/>
            <w:gridSpan w:val="7"/>
          </w:tcPr>
          <w:p w14:paraId="4FF6C184" w14:textId="2FA92B71" w:rsidR="003268B7" w:rsidRPr="00D63866" w:rsidRDefault="003268B7">
            <w:pPr>
              <w:rPr>
                <w:rFonts w:ascii="Trebuchet MS" w:hAnsi="Trebuchet MS"/>
                <w:szCs w:val="20"/>
              </w:rPr>
            </w:pPr>
            <w:r w:rsidRPr="00D63866">
              <w:rPr>
                <w:rFonts w:ascii="Trebuchet MS" w:hAnsi="Trebuchet MS"/>
                <w:b/>
                <w:bCs/>
                <w:szCs w:val="20"/>
              </w:rPr>
              <w:t>Comentarii în sprijinul notei acordate</w:t>
            </w:r>
            <w:r w:rsidR="00A822B0" w:rsidRPr="001F773F">
              <w:rPr>
                <w:rFonts w:ascii="Trebuchet MS" w:hAnsi="Trebuchet MS"/>
                <w:b/>
                <w:szCs w:val="20"/>
                <w:vertAlign w:val="superscript"/>
              </w:rPr>
              <w:t>3</w:t>
            </w:r>
            <w:r w:rsidRPr="00D63866">
              <w:rPr>
                <w:rFonts w:ascii="Trebuchet MS" w:hAnsi="Trebuchet MS"/>
                <w:b/>
                <w:bCs/>
                <w:szCs w:val="20"/>
              </w:rPr>
              <w:t xml:space="preserve">: </w:t>
            </w:r>
          </w:p>
        </w:tc>
      </w:tr>
    </w:tbl>
    <w:p w14:paraId="427C7F8A"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1645"/>
        <w:gridCol w:w="3250"/>
        <w:gridCol w:w="891"/>
        <w:gridCol w:w="891"/>
        <w:gridCol w:w="891"/>
        <w:gridCol w:w="891"/>
        <w:gridCol w:w="891"/>
      </w:tblGrid>
      <w:tr w:rsidR="003268B7" w:rsidRPr="002B4C92" w14:paraId="1EF8C86D" w14:textId="77777777">
        <w:tc>
          <w:tcPr>
            <w:tcW w:w="1709" w:type="dxa"/>
          </w:tcPr>
          <w:p w14:paraId="3D35A1FB"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2</w:t>
            </w:r>
          </w:p>
        </w:tc>
        <w:tc>
          <w:tcPr>
            <w:tcW w:w="5396" w:type="dxa"/>
          </w:tcPr>
          <w:p w14:paraId="4D93F3A6" w14:textId="07F45E01" w:rsidR="003268B7" w:rsidRPr="00D27300" w:rsidRDefault="003268B7" w:rsidP="00D27300">
            <w:pPr>
              <w:jc w:val="center"/>
              <w:rPr>
                <w:rFonts w:ascii="Trebuchet MS" w:hAnsi="Trebuchet MS"/>
                <w:b/>
                <w:szCs w:val="20"/>
                <w:vertAlign w:val="superscript"/>
              </w:rPr>
            </w:pPr>
            <w:r w:rsidRPr="00D63866">
              <w:rPr>
                <w:rFonts w:ascii="Trebuchet MS" w:hAnsi="Trebuchet MS"/>
                <w:b/>
                <w:bCs/>
                <w:szCs w:val="20"/>
              </w:rPr>
              <w:t>Indicatori de performanță țintă</w:t>
            </w:r>
          </w:p>
        </w:tc>
        <w:tc>
          <w:tcPr>
            <w:tcW w:w="1169" w:type="dxa"/>
          </w:tcPr>
          <w:p w14:paraId="3FF6FC80" w14:textId="77777777" w:rsidR="003268B7" w:rsidRPr="00D63866" w:rsidRDefault="003268B7">
            <w:pPr>
              <w:jc w:val="center"/>
              <w:rPr>
                <w:rFonts w:ascii="Trebuchet MS" w:hAnsi="Trebuchet MS"/>
                <w:b/>
                <w:bCs/>
                <w:szCs w:val="20"/>
              </w:rPr>
            </w:pPr>
            <w:r w:rsidRPr="00D63866">
              <w:rPr>
                <w:rFonts w:ascii="Trebuchet MS" w:hAnsi="Trebuchet MS"/>
                <w:b/>
                <w:bCs/>
                <w:szCs w:val="20"/>
              </w:rPr>
              <w:t>Nota 1</w:t>
            </w:r>
          </w:p>
        </w:tc>
        <w:tc>
          <w:tcPr>
            <w:tcW w:w="1169" w:type="dxa"/>
          </w:tcPr>
          <w:p w14:paraId="01418223" w14:textId="77777777" w:rsidR="003268B7" w:rsidRPr="00D63866" w:rsidRDefault="003268B7">
            <w:pPr>
              <w:jc w:val="center"/>
              <w:rPr>
                <w:rFonts w:ascii="Trebuchet MS" w:hAnsi="Trebuchet MS"/>
                <w:b/>
                <w:bCs/>
                <w:szCs w:val="20"/>
              </w:rPr>
            </w:pPr>
            <w:r w:rsidRPr="00D63866">
              <w:rPr>
                <w:rFonts w:ascii="Trebuchet MS" w:hAnsi="Trebuchet MS"/>
                <w:b/>
                <w:bCs/>
                <w:szCs w:val="20"/>
              </w:rPr>
              <w:t>Nota 2</w:t>
            </w:r>
          </w:p>
        </w:tc>
        <w:tc>
          <w:tcPr>
            <w:tcW w:w="1169" w:type="dxa"/>
          </w:tcPr>
          <w:p w14:paraId="492A1EB4" w14:textId="77777777" w:rsidR="003268B7" w:rsidRPr="00D63866" w:rsidRDefault="003268B7">
            <w:pPr>
              <w:jc w:val="center"/>
              <w:rPr>
                <w:rFonts w:ascii="Trebuchet MS" w:hAnsi="Trebuchet MS"/>
                <w:b/>
                <w:bCs/>
                <w:szCs w:val="20"/>
              </w:rPr>
            </w:pPr>
            <w:r w:rsidRPr="00D63866">
              <w:rPr>
                <w:rFonts w:ascii="Trebuchet MS" w:hAnsi="Trebuchet MS"/>
                <w:b/>
                <w:bCs/>
                <w:szCs w:val="20"/>
              </w:rPr>
              <w:t>Nota 3</w:t>
            </w:r>
          </w:p>
        </w:tc>
        <w:tc>
          <w:tcPr>
            <w:tcW w:w="1169" w:type="dxa"/>
          </w:tcPr>
          <w:p w14:paraId="6FE8BCC0" w14:textId="77777777" w:rsidR="003268B7" w:rsidRPr="00D63866" w:rsidRDefault="003268B7">
            <w:pPr>
              <w:jc w:val="center"/>
              <w:rPr>
                <w:rFonts w:ascii="Trebuchet MS" w:hAnsi="Trebuchet MS"/>
                <w:b/>
                <w:bCs/>
                <w:szCs w:val="20"/>
              </w:rPr>
            </w:pPr>
            <w:r w:rsidRPr="00D63866">
              <w:rPr>
                <w:rFonts w:ascii="Trebuchet MS" w:hAnsi="Trebuchet MS"/>
                <w:b/>
                <w:bCs/>
                <w:szCs w:val="20"/>
              </w:rPr>
              <w:t>Nota 4</w:t>
            </w:r>
          </w:p>
        </w:tc>
        <w:tc>
          <w:tcPr>
            <w:tcW w:w="1169" w:type="dxa"/>
          </w:tcPr>
          <w:p w14:paraId="4E9E037E" w14:textId="77777777" w:rsidR="003268B7" w:rsidRPr="00D63866" w:rsidRDefault="003268B7">
            <w:pPr>
              <w:jc w:val="center"/>
              <w:rPr>
                <w:rFonts w:ascii="Trebuchet MS" w:hAnsi="Trebuchet MS"/>
                <w:b/>
                <w:bCs/>
                <w:szCs w:val="20"/>
              </w:rPr>
            </w:pPr>
            <w:r w:rsidRPr="00D63866">
              <w:rPr>
                <w:rFonts w:ascii="Trebuchet MS" w:hAnsi="Trebuchet MS"/>
                <w:b/>
                <w:bCs/>
                <w:szCs w:val="20"/>
              </w:rPr>
              <w:t>Nota 5</w:t>
            </w:r>
          </w:p>
        </w:tc>
      </w:tr>
      <w:tr w:rsidR="003268B7" w:rsidRPr="002B4C92" w14:paraId="35CB65F2" w14:textId="77777777">
        <w:tc>
          <w:tcPr>
            <w:tcW w:w="1709" w:type="dxa"/>
          </w:tcPr>
          <w:p w14:paraId="492DB44C"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796A9203" w14:textId="77777777" w:rsidR="003268B7" w:rsidRPr="00D63866" w:rsidRDefault="003268B7">
            <w:pPr>
              <w:rPr>
                <w:rFonts w:ascii="Trebuchet MS" w:hAnsi="Trebuchet MS"/>
                <w:szCs w:val="20"/>
              </w:rPr>
            </w:pPr>
          </w:p>
          <w:p w14:paraId="08706518"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5AE301B0" w14:textId="77777777" w:rsidR="003268B7" w:rsidRPr="00D63866" w:rsidRDefault="003268B7">
            <w:pPr>
              <w:rPr>
                <w:rFonts w:ascii="Trebuchet MS" w:hAnsi="Trebuchet MS"/>
                <w:szCs w:val="20"/>
              </w:rPr>
            </w:pPr>
          </w:p>
          <w:p w14:paraId="51C4B113"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01CA1493" w14:textId="77777777" w:rsidR="003268B7" w:rsidRPr="00D63866" w:rsidRDefault="003268B7">
            <w:pPr>
              <w:rPr>
                <w:rFonts w:ascii="Trebuchet MS" w:hAnsi="Trebuchet MS"/>
                <w:b/>
                <w:bCs/>
                <w:szCs w:val="20"/>
              </w:rPr>
            </w:pPr>
          </w:p>
        </w:tc>
        <w:tc>
          <w:tcPr>
            <w:tcW w:w="5396" w:type="dxa"/>
          </w:tcPr>
          <w:p w14:paraId="408409BE"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24769CAA" w14:textId="77777777" w:rsidR="003268B7" w:rsidRPr="00D63866" w:rsidRDefault="003268B7">
            <w:pPr>
              <w:rPr>
                <w:rFonts w:ascii="Trebuchet MS" w:hAnsi="Trebuchet MS"/>
                <w:b/>
                <w:bCs/>
                <w:szCs w:val="20"/>
              </w:rPr>
            </w:pPr>
          </w:p>
          <w:p w14:paraId="7564D9AE"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38FFE3B2" w14:textId="77777777" w:rsidR="003268B7" w:rsidRPr="00D63866" w:rsidRDefault="003268B7">
            <w:pPr>
              <w:rPr>
                <w:rFonts w:ascii="Trebuchet MS" w:hAnsi="Trebuchet MS"/>
                <w:b/>
                <w:bCs/>
                <w:szCs w:val="20"/>
              </w:rPr>
            </w:pPr>
          </w:p>
          <w:p w14:paraId="4BCEE454"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1169" w:type="dxa"/>
          </w:tcPr>
          <w:p w14:paraId="5B1A3AFD" w14:textId="77777777" w:rsidR="003268B7" w:rsidRPr="00D63866" w:rsidRDefault="003268B7">
            <w:pPr>
              <w:rPr>
                <w:rFonts w:ascii="Trebuchet MS" w:hAnsi="Trebuchet MS"/>
                <w:szCs w:val="20"/>
              </w:rPr>
            </w:pPr>
          </w:p>
        </w:tc>
        <w:tc>
          <w:tcPr>
            <w:tcW w:w="1169" w:type="dxa"/>
          </w:tcPr>
          <w:p w14:paraId="1855D8E6" w14:textId="77777777" w:rsidR="003268B7" w:rsidRPr="00D63866" w:rsidRDefault="003268B7">
            <w:pPr>
              <w:rPr>
                <w:rFonts w:ascii="Trebuchet MS" w:hAnsi="Trebuchet MS"/>
                <w:szCs w:val="20"/>
              </w:rPr>
            </w:pPr>
          </w:p>
        </w:tc>
        <w:tc>
          <w:tcPr>
            <w:tcW w:w="1169" w:type="dxa"/>
          </w:tcPr>
          <w:p w14:paraId="306EB2FE" w14:textId="77777777" w:rsidR="003268B7" w:rsidRPr="00D63866" w:rsidRDefault="003268B7">
            <w:pPr>
              <w:rPr>
                <w:rFonts w:ascii="Trebuchet MS" w:hAnsi="Trebuchet MS"/>
                <w:szCs w:val="20"/>
              </w:rPr>
            </w:pPr>
          </w:p>
        </w:tc>
        <w:tc>
          <w:tcPr>
            <w:tcW w:w="1169" w:type="dxa"/>
          </w:tcPr>
          <w:p w14:paraId="21D58009" w14:textId="77777777" w:rsidR="003268B7" w:rsidRPr="00D63866" w:rsidRDefault="003268B7">
            <w:pPr>
              <w:rPr>
                <w:rFonts w:ascii="Trebuchet MS" w:hAnsi="Trebuchet MS"/>
                <w:szCs w:val="20"/>
              </w:rPr>
            </w:pPr>
          </w:p>
        </w:tc>
        <w:tc>
          <w:tcPr>
            <w:tcW w:w="1169" w:type="dxa"/>
          </w:tcPr>
          <w:p w14:paraId="169D90DF" w14:textId="77777777" w:rsidR="003268B7" w:rsidRPr="00D63866" w:rsidRDefault="003268B7">
            <w:pPr>
              <w:rPr>
                <w:rFonts w:ascii="Trebuchet MS" w:hAnsi="Trebuchet MS"/>
                <w:szCs w:val="20"/>
              </w:rPr>
            </w:pPr>
          </w:p>
        </w:tc>
      </w:tr>
      <w:tr w:rsidR="003268B7" w:rsidRPr="002B4C92" w14:paraId="08086E7D" w14:textId="77777777">
        <w:tc>
          <w:tcPr>
            <w:tcW w:w="12950" w:type="dxa"/>
            <w:gridSpan w:val="7"/>
          </w:tcPr>
          <w:p w14:paraId="5712D1D3" w14:textId="44C6F892" w:rsidR="003268B7" w:rsidRPr="00D63866" w:rsidRDefault="003268B7">
            <w:pPr>
              <w:rPr>
                <w:rFonts w:ascii="Trebuchet MS" w:hAnsi="Trebuchet MS"/>
                <w:b/>
                <w:bCs/>
                <w:szCs w:val="20"/>
              </w:rPr>
            </w:pPr>
            <w:r w:rsidRPr="00D63866">
              <w:rPr>
                <w:rFonts w:ascii="Trebuchet MS" w:hAnsi="Trebuchet MS"/>
                <w:b/>
                <w:bCs/>
                <w:szCs w:val="20"/>
              </w:rPr>
              <w:t xml:space="preserve">Nota aferentă obiectivului individual 2: </w:t>
            </w:r>
          </w:p>
        </w:tc>
      </w:tr>
      <w:tr w:rsidR="003268B7" w:rsidRPr="002B4C92" w14:paraId="375DE5AF" w14:textId="77777777">
        <w:tc>
          <w:tcPr>
            <w:tcW w:w="12950" w:type="dxa"/>
            <w:gridSpan w:val="7"/>
          </w:tcPr>
          <w:p w14:paraId="468354ED" w14:textId="203AD953" w:rsidR="003268B7" w:rsidRPr="00D63866" w:rsidRDefault="003268B7">
            <w:pPr>
              <w:rPr>
                <w:rFonts w:ascii="Trebuchet MS" w:hAnsi="Trebuchet MS"/>
                <w:i/>
                <w:iCs/>
                <w:szCs w:val="20"/>
              </w:rPr>
            </w:pPr>
            <w:r w:rsidRPr="00D63866">
              <w:rPr>
                <w:rFonts w:ascii="Trebuchet MS" w:hAnsi="Trebuchet MS"/>
                <w:b/>
                <w:bCs/>
                <w:szCs w:val="20"/>
              </w:rPr>
              <w:t xml:space="preserve">Comentarii în sprijinul notei acordate: </w:t>
            </w:r>
          </w:p>
        </w:tc>
      </w:tr>
      <w:tr w:rsidR="003268B7" w:rsidRPr="002B4C92" w14:paraId="554D3E41" w14:textId="77777777">
        <w:tc>
          <w:tcPr>
            <w:tcW w:w="1709" w:type="dxa"/>
          </w:tcPr>
          <w:p w14:paraId="28413F65"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3</w:t>
            </w:r>
          </w:p>
        </w:tc>
        <w:tc>
          <w:tcPr>
            <w:tcW w:w="5396" w:type="dxa"/>
          </w:tcPr>
          <w:p w14:paraId="6A29D0D8" w14:textId="0CB0084B" w:rsidR="003268B7" w:rsidRPr="00523ABB" w:rsidRDefault="003268B7" w:rsidP="00523ABB">
            <w:pPr>
              <w:jc w:val="center"/>
              <w:rPr>
                <w:rFonts w:ascii="Trebuchet MS" w:hAnsi="Trebuchet MS"/>
                <w:b/>
                <w:szCs w:val="20"/>
                <w:vertAlign w:val="superscript"/>
              </w:rPr>
            </w:pPr>
            <w:r w:rsidRPr="00D63866">
              <w:rPr>
                <w:rFonts w:ascii="Trebuchet MS" w:hAnsi="Trebuchet MS"/>
                <w:b/>
                <w:bCs/>
                <w:szCs w:val="20"/>
              </w:rPr>
              <w:t>Indicatori de performanță țintă</w:t>
            </w:r>
          </w:p>
        </w:tc>
        <w:tc>
          <w:tcPr>
            <w:tcW w:w="1169" w:type="dxa"/>
          </w:tcPr>
          <w:p w14:paraId="613DCF6D" w14:textId="77777777" w:rsidR="003268B7" w:rsidRPr="00D63866" w:rsidRDefault="003268B7">
            <w:pPr>
              <w:jc w:val="center"/>
              <w:rPr>
                <w:rFonts w:ascii="Trebuchet MS" w:hAnsi="Trebuchet MS"/>
                <w:b/>
                <w:bCs/>
                <w:szCs w:val="20"/>
              </w:rPr>
            </w:pPr>
            <w:r w:rsidRPr="00D63866">
              <w:rPr>
                <w:rFonts w:ascii="Trebuchet MS" w:hAnsi="Trebuchet MS"/>
                <w:b/>
                <w:bCs/>
                <w:szCs w:val="20"/>
              </w:rPr>
              <w:t>Nota 1</w:t>
            </w:r>
          </w:p>
        </w:tc>
        <w:tc>
          <w:tcPr>
            <w:tcW w:w="1169" w:type="dxa"/>
          </w:tcPr>
          <w:p w14:paraId="1B4B6416" w14:textId="77777777" w:rsidR="003268B7" w:rsidRPr="00D63866" w:rsidRDefault="003268B7">
            <w:pPr>
              <w:jc w:val="center"/>
              <w:rPr>
                <w:rFonts w:ascii="Trebuchet MS" w:hAnsi="Trebuchet MS"/>
                <w:b/>
                <w:bCs/>
                <w:szCs w:val="20"/>
              </w:rPr>
            </w:pPr>
            <w:r w:rsidRPr="00D63866">
              <w:rPr>
                <w:rFonts w:ascii="Trebuchet MS" w:hAnsi="Trebuchet MS"/>
                <w:b/>
                <w:bCs/>
                <w:szCs w:val="20"/>
              </w:rPr>
              <w:t>Nota 2</w:t>
            </w:r>
          </w:p>
        </w:tc>
        <w:tc>
          <w:tcPr>
            <w:tcW w:w="1169" w:type="dxa"/>
          </w:tcPr>
          <w:p w14:paraId="364B7184" w14:textId="77777777" w:rsidR="003268B7" w:rsidRPr="00D63866" w:rsidRDefault="003268B7">
            <w:pPr>
              <w:jc w:val="center"/>
              <w:rPr>
                <w:rFonts w:ascii="Trebuchet MS" w:hAnsi="Trebuchet MS"/>
                <w:b/>
                <w:bCs/>
                <w:szCs w:val="20"/>
              </w:rPr>
            </w:pPr>
            <w:r w:rsidRPr="00D63866">
              <w:rPr>
                <w:rFonts w:ascii="Trebuchet MS" w:hAnsi="Trebuchet MS"/>
                <w:b/>
                <w:bCs/>
                <w:szCs w:val="20"/>
              </w:rPr>
              <w:t>Nota 3</w:t>
            </w:r>
          </w:p>
        </w:tc>
        <w:tc>
          <w:tcPr>
            <w:tcW w:w="1169" w:type="dxa"/>
          </w:tcPr>
          <w:p w14:paraId="074EA069" w14:textId="77777777" w:rsidR="003268B7" w:rsidRPr="00D63866" w:rsidRDefault="003268B7">
            <w:pPr>
              <w:jc w:val="center"/>
              <w:rPr>
                <w:rFonts w:ascii="Trebuchet MS" w:hAnsi="Trebuchet MS"/>
                <w:b/>
                <w:bCs/>
                <w:szCs w:val="20"/>
              </w:rPr>
            </w:pPr>
            <w:r w:rsidRPr="00D63866">
              <w:rPr>
                <w:rFonts w:ascii="Trebuchet MS" w:hAnsi="Trebuchet MS"/>
                <w:b/>
                <w:bCs/>
                <w:szCs w:val="20"/>
              </w:rPr>
              <w:t>Nota 4</w:t>
            </w:r>
          </w:p>
        </w:tc>
        <w:tc>
          <w:tcPr>
            <w:tcW w:w="1169" w:type="dxa"/>
          </w:tcPr>
          <w:p w14:paraId="6E6C8C3F" w14:textId="77777777" w:rsidR="003268B7" w:rsidRPr="00D63866" w:rsidRDefault="003268B7">
            <w:pPr>
              <w:jc w:val="center"/>
              <w:rPr>
                <w:rFonts w:ascii="Trebuchet MS" w:hAnsi="Trebuchet MS"/>
                <w:b/>
                <w:bCs/>
                <w:szCs w:val="20"/>
              </w:rPr>
            </w:pPr>
            <w:r w:rsidRPr="00D63866">
              <w:rPr>
                <w:rFonts w:ascii="Trebuchet MS" w:hAnsi="Trebuchet MS"/>
                <w:b/>
                <w:bCs/>
                <w:szCs w:val="20"/>
              </w:rPr>
              <w:t>Nota 5</w:t>
            </w:r>
          </w:p>
        </w:tc>
      </w:tr>
      <w:tr w:rsidR="003268B7" w:rsidRPr="002B4C92" w14:paraId="6A128C90" w14:textId="77777777">
        <w:tc>
          <w:tcPr>
            <w:tcW w:w="1709" w:type="dxa"/>
          </w:tcPr>
          <w:p w14:paraId="0F5A16B6"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0E260875" w14:textId="77777777" w:rsidR="003268B7" w:rsidRPr="00D63866" w:rsidRDefault="003268B7">
            <w:pPr>
              <w:rPr>
                <w:rFonts w:ascii="Trebuchet MS" w:hAnsi="Trebuchet MS"/>
                <w:szCs w:val="20"/>
              </w:rPr>
            </w:pPr>
          </w:p>
          <w:p w14:paraId="641F16CA"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17BA3C9F" w14:textId="77777777" w:rsidR="003268B7" w:rsidRPr="00D63866" w:rsidRDefault="003268B7">
            <w:pPr>
              <w:rPr>
                <w:rFonts w:ascii="Trebuchet MS" w:hAnsi="Trebuchet MS"/>
                <w:szCs w:val="20"/>
              </w:rPr>
            </w:pPr>
          </w:p>
          <w:p w14:paraId="5EB44F31"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464EE3D1" w14:textId="77777777" w:rsidR="003268B7" w:rsidRPr="00D63866" w:rsidRDefault="003268B7">
            <w:pPr>
              <w:rPr>
                <w:rFonts w:ascii="Trebuchet MS" w:hAnsi="Trebuchet MS"/>
                <w:b/>
                <w:bCs/>
                <w:szCs w:val="20"/>
              </w:rPr>
            </w:pPr>
          </w:p>
        </w:tc>
        <w:tc>
          <w:tcPr>
            <w:tcW w:w="5396" w:type="dxa"/>
          </w:tcPr>
          <w:p w14:paraId="5B869AAC"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1</w:t>
            </w:r>
          </w:p>
          <w:p w14:paraId="55E898D7" w14:textId="77777777" w:rsidR="003268B7" w:rsidRPr="00D63866" w:rsidRDefault="003268B7">
            <w:pPr>
              <w:rPr>
                <w:rFonts w:ascii="Trebuchet MS" w:hAnsi="Trebuchet MS"/>
                <w:b/>
                <w:bCs/>
                <w:szCs w:val="20"/>
              </w:rPr>
            </w:pPr>
          </w:p>
          <w:p w14:paraId="573C6092"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4251B388" w14:textId="77777777" w:rsidR="003268B7" w:rsidRPr="00D63866" w:rsidRDefault="003268B7">
            <w:pPr>
              <w:rPr>
                <w:rFonts w:ascii="Trebuchet MS" w:hAnsi="Trebuchet MS"/>
                <w:b/>
                <w:bCs/>
                <w:szCs w:val="20"/>
              </w:rPr>
            </w:pPr>
          </w:p>
          <w:p w14:paraId="536130DC"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1169" w:type="dxa"/>
          </w:tcPr>
          <w:p w14:paraId="529C5A90" w14:textId="77777777" w:rsidR="003268B7" w:rsidRPr="00D63866" w:rsidRDefault="003268B7">
            <w:pPr>
              <w:rPr>
                <w:rFonts w:ascii="Trebuchet MS" w:hAnsi="Trebuchet MS"/>
                <w:szCs w:val="20"/>
              </w:rPr>
            </w:pPr>
          </w:p>
        </w:tc>
        <w:tc>
          <w:tcPr>
            <w:tcW w:w="1169" w:type="dxa"/>
          </w:tcPr>
          <w:p w14:paraId="534B1CB4" w14:textId="77777777" w:rsidR="003268B7" w:rsidRPr="00D63866" w:rsidRDefault="003268B7">
            <w:pPr>
              <w:rPr>
                <w:rFonts w:ascii="Trebuchet MS" w:hAnsi="Trebuchet MS"/>
                <w:szCs w:val="20"/>
              </w:rPr>
            </w:pPr>
          </w:p>
        </w:tc>
        <w:tc>
          <w:tcPr>
            <w:tcW w:w="1169" w:type="dxa"/>
          </w:tcPr>
          <w:p w14:paraId="03990FCB" w14:textId="77777777" w:rsidR="003268B7" w:rsidRPr="00D63866" w:rsidRDefault="003268B7">
            <w:pPr>
              <w:rPr>
                <w:rFonts w:ascii="Trebuchet MS" w:hAnsi="Trebuchet MS"/>
                <w:szCs w:val="20"/>
              </w:rPr>
            </w:pPr>
          </w:p>
        </w:tc>
        <w:tc>
          <w:tcPr>
            <w:tcW w:w="1169" w:type="dxa"/>
          </w:tcPr>
          <w:p w14:paraId="21FF8F87" w14:textId="77777777" w:rsidR="003268B7" w:rsidRPr="00D63866" w:rsidRDefault="003268B7">
            <w:pPr>
              <w:rPr>
                <w:rFonts w:ascii="Trebuchet MS" w:hAnsi="Trebuchet MS"/>
                <w:szCs w:val="20"/>
              </w:rPr>
            </w:pPr>
          </w:p>
        </w:tc>
        <w:tc>
          <w:tcPr>
            <w:tcW w:w="1169" w:type="dxa"/>
          </w:tcPr>
          <w:p w14:paraId="6431EB08" w14:textId="77777777" w:rsidR="003268B7" w:rsidRPr="00D63866" w:rsidRDefault="003268B7">
            <w:pPr>
              <w:rPr>
                <w:rFonts w:ascii="Trebuchet MS" w:hAnsi="Trebuchet MS"/>
                <w:szCs w:val="20"/>
              </w:rPr>
            </w:pPr>
          </w:p>
        </w:tc>
      </w:tr>
      <w:tr w:rsidR="003268B7" w:rsidRPr="002B4C92" w14:paraId="02D154F4" w14:textId="77777777">
        <w:tc>
          <w:tcPr>
            <w:tcW w:w="12950" w:type="dxa"/>
            <w:gridSpan w:val="7"/>
          </w:tcPr>
          <w:p w14:paraId="64A75769" w14:textId="583ACF21" w:rsidR="003268B7" w:rsidRPr="00D63866" w:rsidRDefault="003268B7">
            <w:pPr>
              <w:rPr>
                <w:rFonts w:ascii="Trebuchet MS" w:hAnsi="Trebuchet MS"/>
                <w:b/>
                <w:bCs/>
                <w:szCs w:val="20"/>
              </w:rPr>
            </w:pPr>
            <w:r w:rsidRPr="00D63866">
              <w:rPr>
                <w:rFonts w:ascii="Trebuchet MS" w:hAnsi="Trebuchet MS"/>
                <w:b/>
                <w:bCs/>
                <w:szCs w:val="20"/>
              </w:rPr>
              <w:t xml:space="preserve">Nota aferentă obiectivului individual 3: </w:t>
            </w:r>
          </w:p>
        </w:tc>
      </w:tr>
      <w:tr w:rsidR="003268B7" w:rsidRPr="002B4C92" w14:paraId="39489A41" w14:textId="77777777">
        <w:tc>
          <w:tcPr>
            <w:tcW w:w="12950" w:type="dxa"/>
            <w:gridSpan w:val="7"/>
          </w:tcPr>
          <w:p w14:paraId="33B4C725" w14:textId="6329136E" w:rsidR="003268B7" w:rsidRPr="00D63866" w:rsidRDefault="003268B7">
            <w:pPr>
              <w:rPr>
                <w:rFonts w:ascii="Trebuchet MS" w:hAnsi="Trebuchet MS"/>
                <w:szCs w:val="20"/>
              </w:rPr>
            </w:pPr>
            <w:r w:rsidRPr="00D63866">
              <w:rPr>
                <w:rFonts w:ascii="Trebuchet MS" w:hAnsi="Trebuchet MS"/>
                <w:b/>
                <w:bCs/>
                <w:szCs w:val="20"/>
              </w:rPr>
              <w:t xml:space="preserve">Comentarii în sprijinul notei acordate: </w:t>
            </w:r>
          </w:p>
        </w:tc>
      </w:tr>
    </w:tbl>
    <w:p w14:paraId="315288DB"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1645"/>
        <w:gridCol w:w="3250"/>
        <w:gridCol w:w="891"/>
        <w:gridCol w:w="891"/>
        <w:gridCol w:w="891"/>
        <w:gridCol w:w="891"/>
        <w:gridCol w:w="891"/>
      </w:tblGrid>
      <w:tr w:rsidR="003268B7" w:rsidRPr="002B4C92" w14:paraId="7925EE83" w14:textId="77777777">
        <w:tc>
          <w:tcPr>
            <w:tcW w:w="1709" w:type="dxa"/>
          </w:tcPr>
          <w:p w14:paraId="4658F9D9"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4</w:t>
            </w:r>
          </w:p>
        </w:tc>
        <w:tc>
          <w:tcPr>
            <w:tcW w:w="5396" w:type="dxa"/>
          </w:tcPr>
          <w:p w14:paraId="5E75CDD3" w14:textId="39DB5920" w:rsidR="003268B7" w:rsidRPr="00D63866" w:rsidRDefault="003268B7" w:rsidP="00E15957">
            <w:pPr>
              <w:rPr>
                <w:rFonts w:ascii="Trebuchet MS" w:hAnsi="Trebuchet MS"/>
                <w:b/>
                <w:bCs/>
                <w:szCs w:val="20"/>
              </w:rPr>
            </w:pPr>
            <w:r w:rsidRPr="00D63866">
              <w:rPr>
                <w:rFonts w:ascii="Trebuchet MS" w:hAnsi="Trebuchet MS"/>
                <w:b/>
                <w:bCs/>
                <w:szCs w:val="20"/>
              </w:rPr>
              <w:t>Indicatori de performanță țintă</w:t>
            </w:r>
          </w:p>
          <w:p w14:paraId="6866093E" w14:textId="77777777" w:rsidR="003268B7" w:rsidRPr="00D63866" w:rsidRDefault="003268B7">
            <w:pPr>
              <w:rPr>
                <w:rFonts w:ascii="Trebuchet MS" w:hAnsi="Trebuchet MS"/>
                <w:i/>
                <w:iCs/>
                <w:szCs w:val="20"/>
              </w:rPr>
            </w:pPr>
          </w:p>
        </w:tc>
        <w:tc>
          <w:tcPr>
            <w:tcW w:w="1169" w:type="dxa"/>
          </w:tcPr>
          <w:p w14:paraId="2D7D7773" w14:textId="77777777" w:rsidR="003268B7" w:rsidRPr="00D63866" w:rsidRDefault="003268B7">
            <w:pPr>
              <w:jc w:val="center"/>
              <w:rPr>
                <w:rFonts w:ascii="Trebuchet MS" w:hAnsi="Trebuchet MS"/>
                <w:b/>
                <w:bCs/>
                <w:szCs w:val="20"/>
              </w:rPr>
            </w:pPr>
            <w:r w:rsidRPr="00D63866">
              <w:rPr>
                <w:rFonts w:ascii="Trebuchet MS" w:hAnsi="Trebuchet MS"/>
                <w:b/>
                <w:bCs/>
                <w:szCs w:val="20"/>
              </w:rPr>
              <w:t>Nota 1</w:t>
            </w:r>
          </w:p>
        </w:tc>
        <w:tc>
          <w:tcPr>
            <w:tcW w:w="1169" w:type="dxa"/>
          </w:tcPr>
          <w:p w14:paraId="415C4E25" w14:textId="77777777" w:rsidR="003268B7" w:rsidRPr="00D63866" w:rsidRDefault="003268B7">
            <w:pPr>
              <w:jc w:val="center"/>
              <w:rPr>
                <w:rFonts w:ascii="Trebuchet MS" w:hAnsi="Trebuchet MS"/>
                <w:b/>
                <w:bCs/>
                <w:szCs w:val="20"/>
              </w:rPr>
            </w:pPr>
            <w:r w:rsidRPr="00D63866">
              <w:rPr>
                <w:rFonts w:ascii="Trebuchet MS" w:hAnsi="Trebuchet MS"/>
                <w:b/>
                <w:bCs/>
                <w:szCs w:val="20"/>
              </w:rPr>
              <w:t>Nota 2</w:t>
            </w:r>
          </w:p>
        </w:tc>
        <w:tc>
          <w:tcPr>
            <w:tcW w:w="1169" w:type="dxa"/>
          </w:tcPr>
          <w:p w14:paraId="0D2EB357" w14:textId="77777777" w:rsidR="003268B7" w:rsidRPr="00D63866" w:rsidRDefault="003268B7">
            <w:pPr>
              <w:jc w:val="center"/>
              <w:rPr>
                <w:rFonts w:ascii="Trebuchet MS" w:hAnsi="Trebuchet MS"/>
                <w:b/>
                <w:bCs/>
                <w:szCs w:val="20"/>
              </w:rPr>
            </w:pPr>
            <w:r w:rsidRPr="00D63866">
              <w:rPr>
                <w:rFonts w:ascii="Trebuchet MS" w:hAnsi="Trebuchet MS"/>
                <w:b/>
                <w:bCs/>
                <w:szCs w:val="20"/>
              </w:rPr>
              <w:t>Nota 3</w:t>
            </w:r>
          </w:p>
        </w:tc>
        <w:tc>
          <w:tcPr>
            <w:tcW w:w="1169" w:type="dxa"/>
          </w:tcPr>
          <w:p w14:paraId="53A2D889" w14:textId="77777777" w:rsidR="003268B7" w:rsidRPr="00D63866" w:rsidRDefault="003268B7">
            <w:pPr>
              <w:jc w:val="center"/>
              <w:rPr>
                <w:rFonts w:ascii="Trebuchet MS" w:hAnsi="Trebuchet MS"/>
                <w:b/>
                <w:bCs/>
                <w:szCs w:val="20"/>
              </w:rPr>
            </w:pPr>
            <w:r w:rsidRPr="00D63866">
              <w:rPr>
                <w:rFonts w:ascii="Trebuchet MS" w:hAnsi="Trebuchet MS"/>
                <w:b/>
                <w:bCs/>
                <w:szCs w:val="20"/>
              </w:rPr>
              <w:t>Nota 4</w:t>
            </w:r>
          </w:p>
        </w:tc>
        <w:tc>
          <w:tcPr>
            <w:tcW w:w="1169" w:type="dxa"/>
          </w:tcPr>
          <w:p w14:paraId="2959E7FF" w14:textId="77777777" w:rsidR="003268B7" w:rsidRPr="00D63866" w:rsidRDefault="003268B7">
            <w:pPr>
              <w:jc w:val="center"/>
              <w:rPr>
                <w:rFonts w:ascii="Trebuchet MS" w:hAnsi="Trebuchet MS"/>
                <w:b/>
                <w:bCs/>
                <w:szCs w:val="20"/>
              </w:rPr>
            </w:pPr>
            <w:r w:rsidRPr="00D63866">
              <w:rPr>
                <w:rFonts w:ascii="Trebuchet MS" w:hAnsi="Trebuchet MS"/>
                <w:b/>
                <w:bCs/>
                <w:szCs w:val="20"/>
              </w:rPr>
              <w:t>Nota 5</w:t>
            </w:r>
          </w:p>
        </w:tc>
      </w:tr>
      <w:tr w:rsidR="003268B7" w:rsidRPr="002B4C92" w14:paraId="74D1CF15" w14:textId="77777777">
        <w:tc>
          <w:tcPr>
            <w:tcW w:w="1709" w:type="dxa"/>
          </w:tcPr>
          <w:p w14:paraId="3F3BFF5E"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7BC082A6" w14:textId="77777777" w:rsidR="003268B7" w:rsidRPr="00D63866" w:rsidRDefault="003268B7">
            <w:pPr>
              <w:rPr>
                <w:rFonts w:ascii="Trebuchet MS" w:hAnsi="Trebuchet MS"/>
                <w:szCs w:val="20"/>
              </w:rPr>
            </w:pPr>
          </w:p>
          <w:p w14:paraId="236121C7"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6059925A" w14:textId="77777777" w:rsidR="003268B7" w:rsidRPr="00D63866" w:rsidRDefault="003268B7">
            <w:pPr>
              <w:rPr>
                <w:rFonts w:ascii="Trebuchet MS" w:hAnsi="Trebuchet MS"/>
                <w:szCs w:val="20"/>
              </w:rPr>
            </w:pPr>
          </w:p>
          <w:p w14:paraId="67507656"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14D8B3CF" w14:textId="77777777" w:rsidR="003268B7" w:rsidRPr="00D63866" w:rsidRDefault="003268B7">
            <w:pPr>
              <w:rPr>
                <w:rFonts w:ascii="Trebuchet MS" w:hAnsi="Trebuchet MS"/>
                <w:b/>
                <w:bCs/>
                <w:szCs w:val="20"/>
              </w:rPr>
            </w:pPr>
          </w:p>
        </w:tc>
        <w:tc>
          <w:tcPr>
            <w:tcW w:w="5396" w:type="dxa"/>
          </w:tcPr>
          <w:p w14:paraId="5876DB9F"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62D45147" w14:textId="77777777" w:rsidR="003268B7" w:rsidRPr="00D63866" w:rsidRDefault="003268B7">
            <w:pPr>
              <w:rPr>
                <w:rFonts w:ascii="Trebuchet MS" w:hAnsi="Trebuchet MS"/>
                <w:b/>
                <w:bCs/>
                <w:szCs w:val="20"/>
              </w:rPr>
            </w:pPr>
          </w:p>
          <w:p w14:paraId="063F0DED"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3C05FD9D" w14:textId="77777777" w:rsidR="003268B7" w:rsidRPr="00D63866" w:rsidRDefault="003268B7">
            <w:pPr>
              <w:rPr>
                <w:rFonts w:ascii="Trebuchet MS" w:hAnsi="Trebuchet MS"/>
                <w:b/>
                <w:bCs/>
                <w:szCs w:val="20"/>
              </w:rPr>
            </w:pPr>
          </w:p>
          <w:p w14:paraId="4CDF3292"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1169" w:type="dxa"/>
          </w:tcPr>
          <w:p w14:paraId="29A3F045" w14:textId="77777777" w:rsidR="003268B7" w:rsidRPr="00D63866" w:rsidRDefault="003268B7">
            <w:pPr>
              <w:rPr>
                <w:rFonts w:ascii="Trebuchet MS" w:hAnsi="Trebuchet MS"/>
                <w:szCs w:val="20"/>
              </w:rPr>
            </w:pPr>
          </w:p>
        </w:tc>
        <w:tc>
          <w:tcPr>
            <w:tcW w:w="1169" w:type="dxa"/>
          </w:tcPr>
          <w:p w14:paraId="114549C1" w14:textId="77777777" w:rsidR="003268B7" w:rsidRPr="00D63866" w:rsidRDefault="003268B7">
            <w:pPr>
              <w:rPr>
                <w:rFonts w:ascii="Trebuchet MS" w:hAnsi="Trebuchet MS"/>
                <w:szCs w:val="20"/>
              </w:rPr>
            </w:pPr>
          </w:p>
        </w:tc>
        <w:tc>
          <w:tcPr>
            <w:tcW w:w="1169" w:type="dxa"/>
          </w:tcPr>
          <w:p w14:paraId="2A2B3DEB" w14:textId="77777777" w:rsidR="003268B7" w:rsidRPr="00D63866" w:rsidRDefault="003268B7">
            <w:pPr>
              <w:rPr>
                <w:rFonts w:ascii="Trebuchet MS" w:hAnsi="Trebuchet MS"/>
                <w:szCs w:val="20"/>
              </w:rPr>
            </w:pPr>
          </w:p>
        </w:tc>
        <w:tc>
          <w:tcPr>
            <w:tcW w:w="1169" w:type="dxa"/>
          </w:tcPr>
          <w:p w14:paraId="57F31AD0" w14:textId="77777777" w:rsidR="003268B7" w:rsidRPr="00D63866" w:rsidRDefault="003268B7">
            <w:pPr>
              <w:rPr>
                <w:rFonts w:ascii="Trebuchet MS" w:hAnsi="Trebuchet MS"/>
                <w:szCs w:val="20"/>
              </w:rPr>
            </w:pPr>
          </w:p>
        </w:tc>
        <w:tc>
          <w:tcPr>
            <w:tcW w:w="1169" w:type="dxa"/>
          </w:tcPr>
          <w:p w14:paraId="2458917B" w14:textId="77777777" w:rsidR="003268B7" w:rsidRPr="00D63866" w:rsidRDefault="003268B7">
            <w:pPr>
              <w:rPr>
                <w:rFonts w:ascii="Trebuchet MS" w:hAnsi="Trebuchet MS"/>
                <w:szCs w:val="20"/>
              </w:rPr>
            </w:pPr>
          </w:p>
        </w:tc>
      </w:tr>
      <w:tr w:rsidR="003268B7" w:rsidRPr="002B4C92" w14:paraId="62D20F3F" w14:textId="77777777">
        <w:tc>
          <w:tcPr>
            <w:tcW w:w="12950" w:type="dxa"/>
            <w:gridSpan w:val="7"/>
          </w:tcPr>
          <w:p w14:paraId="300249B2" w14:textId="2EF6E543" w:rsidR="003268B7" w:rsidRPr="00D63866" w:rsidRDefault="003268B7">
            <w:pPr>
              <w:rPr>
                <w:rFonts w:ascii="Trebuchet MS" w:hAnsi="Trebuchet MS"/>
                <w:b/>
                <w:bCs/>
                <w:szCs w:val="20"/>
              </w:rPr>
            </w:pPr>
            <w:r w:rsidRPr="00D63866">
              <w:rPr>
                <w:rFonts w:ascii="Trebuchet MS" w:hAnsi="Trebuchet MS"/>
                <w:b/>
                <w:bCs/>
                <w:szCs w:val="20"/>
              </w:rPr>
              <w:t xml:space="preserve">Nota aferentă obiectivului individual 4: </w:t>
            </w:r>
          </w:p>
        </w:tc>
      </w:tr>
      <w:tr w:rsidR="003268B7" w:rsidRPr="002B4C92" w14:paraId="233D80B2" w14:textId="77777777">
        <w:tc>
          <w:tcPr>
            <w:tcW w:w="12950" w:type="dxa"/>
            <w:gridSpan w:val="7"/>
          </w:tcPr>
          <w:p w14:paraId="2F9FDF12" w14:textId="50C5FD80" w:rsidR="003268B7" w:rsidRPr="00D63866" w:rsidRDefault="003268B7">
            <w:pPr>
              <w:rPr>
                <w:rFonts w:ascii="Trebuchet MS" w:hAnsi="Trebuchet MS"/>
                <w:szCs w:val="20"/>
              </w:rPr>
            </w:pPr>
            <w:r w:rsidRPr="00D63866">
              <w:rPr>
                <w:rFonts w:ascii="Trebuchet MS" w:hAnsi="Trebuchet MS"/>
                <w:b/>
                <w:bCs/>
                <w:szCs w:val="20"/>
              </w:rPr>
              <w:t xml:space="preserve">Comentarii în sprijinul notei acordate: </w:t>
            </w:r>
          </w:p>
        </w:tc>
      </w:tr>
    </w:tbl>
    <w:p w14:paraId="097EE743" w14:textId="77777777" w:rsidR="003268B7" w:rsidRPr="00D63866" w:rsidRDefault="003268B7" w:rsidP="003268B7">
      <w:pPr>
        <w:rPr>
          <w:rFonts w:ascii="Trebuchet MS" w:hAnsi="Trebuchet MS"/>
          <w:szCs w:val="20"/>
        </w:rPr>
      </w:pPr>
    </w:p>
    <w:p w14:paraId="50EA68C0" w14:textId="77777777" w:rsidR="003268B7" w:rsidRPr="006E2790" w:rsidRDefault="003268B7" w:rsidP="006E2790">
      <w:pPr>
        <w:pStyle w:val="Body"/>
        <w:spacing w:before="120" w:after="120" w:line="276" w:lineRule="auto"/>
        <w:rPr>
          <w:rFonts w:ascii="Trebuchet MS" w:hAnsi="Trebuchet MS"/>
          <w:b/>
        </w:rPr>
      </w:pPr>
      <w:r w:rsidRPr="006E2790">
        <w:rPr>
          <w:rFonts w:ascii="Trebuchet MS" w:hAnsi="Trebuchet MS"/>
          <w:b/>
        </w:rPr>
        <w:t>Sinteza evaluării gradului de îndeplinire a obiectivelor individuale pentru anul 20xx</w:t>
      </w:r>
    </w:p>
    <w:tbl>
      <w:tblPr>
        <w:tblStyle w:val="TableGrid"/>
        <w:tblW w:w="0" w:type="auto"/>
        <w:tblLook w:val="04A0" w:firstRow="1" w:lastRow="0" w:firstColumn="1" w:lastColumn="0" w:noHBand="0" w:noVBand="1"/>
      </w:tblPr>
      <w:tblGrid>
        <w:gridCol w:w="3124"/>
        <w:gridCol w:w="3127"/>
        <w:gridCol w:w="3099"/>
      </w:tblGrid>
      <w:tr w:rsidR="003268B7" w:rsidRPr="002B4C92" w14:paraId="7EBB7A6E" w14:textId="77777777">
        <w:tc>
          <w:tcPr>
            <w:tcW w:w="3192" w:type="dxa"/>
          </w:tcPr>
          <w:p w14:paraId="4BC17F91" w14:textId="354E956D" w:rsidR="003268B7" w:rsidRPr="00187996" w:rsidRDefault="003268B7">
            <w:pPr>
              <w:jc w:val="center"/>
              <w:rPr>
                <w:rFonts w:ascii="Trebuchet MS" w:hAnsi="Trebuchet MS"/>
                <w:b/>
                <w:szCs w:val="20"/>
              </w:rPr>
            </w:pPr>
            <w:r w:rsidRPr="00D63866">
              <w:rPr>
                <w:rFonts w:ascii="Trebuchet MS" w:hAnsi="Trebuchet MS"/>
                <w:b/>
                <w:bCs/>
                <w:szCs w:val="20"/>
              </w:rPr>
              <w:t>Lista obiectivelor</w:t>
            </w:r>
            <w:r w:rsidR="00A822B0">
              <w:rPr>
                <w:rFonts w:ascii="Trebuchet MS" w:hAnsi="Trebuchet MS"/>
                <w:b/>
                <w:bCs/>
                <w:szCs w:val="20"/>
                <w:vertAlign w:val="superscript"/>
              </w:rPr>
              <w:t xml:space="preserve"> </w:t>
            </w:r>
          </w:p>
        </w:tc>
        <w:tc>
          <w:tcPr>
            <w:tcW w:w="3192" w:type="dxa"/>
          </w:tcPr>
          <w:p w14:paraId="5947B424" w14:textId="22C742A7" w:rsidR="003268B7" w:rsidRPr="005A00E6" w:rsidRDefault="003268B7">
            <w:pPr>
              <w:jc w:val="center"/>
              <w:rPr>
                <w:rFonts w:ascii="Trebuchet MS" w:hAnsi="Trebuchet MS"/>
                <w:b/>
                <w:szCs w:val="20"/>
              </w:rPr>
            </w:pPr>
            <w:r w:rsidRPr="00D63866">
              <w:rPr>
                <w:rFonts w:ascii="Trebuchet MS" w:hAnsi="Trebuchet MS"/>
                <w:b/>
                <w:bCs/>
                <w:szCs w:val="20"/>
              </w:rPr>
              <w:t>Ponderea obiectivului</w:t>
            </w:r>
            <w:r w:rsidR="002D6E0A">
              <w:rPr>
                <w:rFonts w:ascii="Trebuchet MS" w:hAnsi="Trebuchet MS"/>
                <w:b/>
                <w:bCs/>
                <w:szCs w:val="20"/>
                <w:vertAlign w:val="superscript"/>
              </w:rPr>
              <w:t>4</w:t>
            </w:r>
          </w:p>
        </w:tc>
        <w:tc>
          <w:tcPr>
            <w:tcW w:w="3192" w:type="dxa"/>
          </w:tcPr>
          <w:p w14:paraId="2ED6BA72" w14:textId="5154C228" w:rsidR="003268B7" w:rsidRPr="00187996" w:rsidRDefault="003268B7">
            <w:pPr>
              <w:jc w:val="center"/>
              <w:rPr>
                <w:rFonts w:ascii="Trebuchet MS" w:hAnsi="Trebuchet MS"/>
                <w:b/>
                <w:szCs w:val="20"/>
              </w:rPr>
            </w:pPr>
            <w:r w:rsidRPr="00D63866">
              <w:rPr>
                <w:rFonts w:ascii="Trebuchet MS" w:hAnsi="Trebuchet MS"/>
                <w:b/>
                <w:bCs/>
                <w:szCs w:val="20"/>
              </w:rPr>
              <w:t xml:space="preserve">Nota </w:t>
            </w:r>
          </w:p>
        </w:tc>
      </w:tr>
      <w:tr w:rsidR="003268B7" w:rsidRPr="002B4C92" w14:paraId="7C26B6F2" w14:textId="77777777">
        <w:tc>
          <w:tcPr>
            <w:tcW w:w="3192" w:type="dxa"/>
          </w:tcPr>
          <w:p w14:paraId="7954D80D" w14:textId="77777777" w:rsidR="003268B7" w:rsidRPr="00D63866" w:rsidRDefault="003268B7">
            <w:pPr>
              <w:rPr>
                <w:rFonts w:ascii="Trebuchet MS" w:hAnsi="Trebuchet MS"/>
                <w:szCs w:val="20"/>
              </w:rPr>
            </w:pPr>
            <w:r w:rsidRPr="00D63866">
              <w:rPr>
                <w:rFonts w:ascii="Trebuchet MS" w:hAnsi="Trebuchet MS"/>
                <w:szCs w:val="20"/>
              </w:rPr>
              <w:t xml:space="preserve">Obiectivul 1 </w:t>
            </w:r>
          </w:p>
        </w:tc>
        <w:tc>
          <w:tcPr>
            <w:tcW w:w="3192" w:type="dxa"/>
          </w:tcPr>
          <w:p w14:paraId="46F161EF" w14:textId="77777777" w:rsidR="003268B7" w:rsidRPr="00D63866" w:rsidRDefault="003268B7">
            <w:pPr>
              <w:rPr>
                <w:rFonts w:ascii="Trebuchet MS" w:hAnsi="Trebuchet MS"/>
                <w:szCs w:val="20"/>
              </w:rPr>
            </w:pPr>
          </w:p>
        </w:tc>
        <w:tc>
          <w:tcPr>
            <w:tcW w:w="3192" w:type="dxa"/>
          </w:tcPr>
          <w:p w14:paraId="3546E75D" w14:textId="77777777" w:rsidR="003268B7" w:rsidRPr="00D63866" w:rsidRDefault="003268B7">
            <w:pPr>
              <w:rPr>
                <w:rFonts w:ascii="Trebuchet MS" w:hAnsi="Trebuchet MS"/>
                <w:szCs w:val="20"/>
              </w:rPr>
            </w:pPr>
          </w:p>
        </w:tc>
      </w:tr>
      <w:tr w:rsidR="003268B7" w:rsidRPr="002B4C92" w14:paraId="2E5D8386" w14:textId="77777777">
        <w:tc>
          <w:tcPr>
            <w:tcW w:w="3192" w:type="dxa"/>
          </w:tcPr>
          <w:p w14:paraId="74454BC9" w14:textId="77777777" w:rsidR="003268B7" w:rsidRPr="00D63866" w:rsidRDefault="003268B7">
            <w:pPr>
              <w:rPr>
                <w:rFonts w:ascii="Trebuchet MS" w:hAnsi="Trebuchet MS"/>
                <w:szCs w:val="20"/>
              </w:rPr>
            </w:pPr>
            <w:r w:rsidRPr="00D63866">
              <w:rPr>
                <w:rFonts w:ascii="Trebuchet MS" w:hAnsi="Trebuchet MS"/>
                <w:szCs w:val="20"/>
              </w:rPr>
              <w:t>Obiectivul 2</w:t>
            </w:r>
          </w:p>
        </w:tc>
        <w:tc>
          <w:tcPr>
            <w:tcW w:w="3192" w:type="dxa"/>
          </w:tcPr>
          <w:p w14:paraId="21795130" w14:textId="77777777" w:rsidR="003268B7" w:rsidRPr="00D63866" w:rsidRDefault="003268B7">
            <w:pPr>
              <w:rPr>
                <w:rFonts w:ascii="Trebuchet MS" w:hAnsi="Trebuchet MS"/>
                <w:szCs w:val="20"/>
              </w:rPr>
            </w:pPr>
          </w:p>
        </w:tc>
        <w:tc>
          <w:tcPr>
            <w:tcW w:w="3192" w:type="dxa"/>
          </w:tcPr>
          <w:p w14:paraId="462C58F5" w14:textId="77777777" w:rsidR="003268B7" w:rsidRPr="00D63866" w:rsidRDefault="003268B7">
            <w:pPr>
              <w:rPr>
                <w:rFonts w:ascii="Trebuchet MS" w:hAnsi="Trebuchet MS"/>
                <w:szCs w:val="20"/>
              </w:rPr>
            </w:pPr>
          </w:p>
        </w:tc>
      </w:tr>
      <w:tr w:rsidR="003268B7" w:rsidRPr="002B4C92" w14:paraId="0D2433D9" w14:textId="77777777">
        <w:tc>
          <w:tcPr>
            <w:tcW w:w="3192" w:type="dxa"/>
          </w:tcPr>
          <w:p w14:paraId="548B8152" w14:textId="77777777" w:rsidR="003268B7" w:rsidRPr="00D63866" w:rsidRDefault="003268B7">
            <w:pPr>
              <w:rPr>
                <w:rFonts w:ascii="Trebuchet MS" w:hAnsi="Trebuchet MS"/>
                <w:szCs w:val="20"/>
              </w:rPr>
            </w:pPr>
            <w:r w:rsidRPr="00D63866">
              <w:rPr>
                <w:rFonts w:ascii="Trebuchet MS" w:hAnsi="Trebuchet MS"/>
                <w:szCs w:val="20"/>
              </w:rPr>
              <w:t>Obiectivul 3</w:t>
            </w:r>
          </w:p>
        </w:tc>
        <w:tc>
          <w:tcPr>
            <w:tcW w:w="3192" w:type="dxa"/>
          </w:tcPr>
          <w:p w14:paraId="06ED183C" w14:textId="77777777" w:rsidR="003268B7" w:rsidRPr="00D63866" w:rsidRDefault="003268B7">
            <w:pPr>
              <w:rPr>
                <w:rFonts w:ascii="Trebuchet MS" w:hAnsi="Trebuchet MS"/>
                <w:szCs w:val="20"/>
              </w:rPr>
            </w:pPr>
          </w:p>
        </w:tc>
        <w:tc>
          <w:tcPr>
            <w:tcW w:w="3192" w:type="dxa"/>
          </w:tcPr>
          <w:p w14:paraId="50C7696C" w14:textId="77777777" w:rsidR="003268B7" w:rsidRPr="00D63866" w:rsidRDefault="003268B7">
            <w:pPr>
              <w:rPr>
                <w:rFonts w:ascii="Trebuchet MS" w:hAnsi="Trebuchet MS"/>
                <w:szCs w:val="20"/>
              </w:rPr>
            </w:pPr>
          </w:p>
        </w:tc>
      </w:tr>
      <w:tr w:rsidR="003268B7" w:rsidRPr="002B4C92" w14:paraId="7BA8589E" w14:textId="77777777">
        <w:tc>
          <w:tcPr>
            <w:tcW w:w="3192" w:type="dxa"/>
          </w:tcPr>
          <w:p w14:paraId="40E5B69E" w14:textId="77777777" w:rsidR="003268B7" w:rsidRPr="00D63866" w:rsidRDefault="003268B7">
            <w:pPr>
              <w:rPr>
                <w:rFonts w:ascii="Trebuchet MS" w:hAnsi="Trebuchet MS"/>
                <w:szCs w:val="20"/>
              </w:rPr>
            </w:pPr>
            <w:r w:rsidRPr="00D63866">
              <w:rPr>
                <w:rFonts w:ascii="Trebuchet MS" w:hAnsi="Trebuchet MS"/>
                <w:szCs w:val="20"/>
              </w:rPr>
              <w:lastRenderedPageBreak/>
              <w:t>Obiectivul 4</w:t>
            </w:r>
          </w:p>
        </w:tc>
        <w:tc>
          <w:tcPr>
            <w:tcW w:w="3192" w:type="dxa"/>
          </w:tcPr>
          <w:p w14:paraId="479B9A5F" w14:textId="77777777" w:rsidR="003268B7" w:rsidRPr="00D63866" w:rsidRDefault="003268B7">
            <w:pPr>
              <w:rPr>
                <w:rFonts w:ascii="Trebuchet MS" w:hAnsi="Trebuchet MS"/>
                <w:szCs w:val="20"/>
              </w:rPr>
            </w:pPr>
          </w:p>
        </w:tc>
        <w:tc>
          <w:tcPr>
            <w:tcW w:w="3192" w:type="dxa"/>
          </w:tcPr>
          <w:p w14:paraId="377E1996" w14:textId="77777777" w:rsidR="003268B7" w:rsidRPr="00D63866" w:rsidRDefault="003268B7">
            <w:pPr>
              <w:rPr>
                <w:rFonts w:ascii="Trebuchet MS" w:hAnsi="Trebuchet MS"/>
                <w:szCs w:val="20"/>
              </w:rPr>
            </w:pPr>
          </w:p>
        </w:tc>
      </w:tr>
      <w:tr w:rsidR="003268B7" w:rsidRPr="002B4C92" w14:paraId="4059B4EA" w14:textId="77777777">
        <w:tc>
          <w:tcPr>
            <w:tcW w:w="6384" w:type="dxa"/>
            <w:gridSpan w:val="2"/>
          </w:tcPr>
          <w:p w14:paraId="045CB065" w14:textId="3BA948EE" w:rsidR="003268B7" w:rsidRPr="00F82B88" w:rsidRDefault="003268B7">
            <w:pPr>
              <w:rPr>
                <w:rFonts w:ascii="Trebuchet MS" w:hAnsi="Trebuchet MS"/>
                <w:szCs w:val="20"/>
                <w:vertAlign w:val="superscript"/>
              </w:rPr>
            </w:pPr>
            <w:r w:rsidRPr="00D63866">
              <w:rPr>
                <w:rFonts w:ascii="Trebuchet MS" w:hAnsi="Trebuchet MS"/>
                <w:szCs w:val="20"/>
              </w:rPr>
              <w:t xml:space="preserve">Notă finală grad de îndeplinire obiective individuale </w:t>
            </w:r>
            <w:r w:rsidR="00155EDB" w:rsidRPr="001F773F">
              <w:rPr>
                <w:rFonts w:ascii="Trebuchet MS" w:hAnsi="Trebuchet MS"/>
                <w:szCs w:val="20"/>
                <w:vertAlign w:val="superscript"/>
              </w:rPr>
              <w:t>7</w:t>
            </w:r>
          </w:p>
        </w:tc>
        <w:tc>
          <w:tcPr>
            <w:tcW w:w="3192" w:type="dxa"/>
          </w:tcPr>
          <w:p w14:paraId="72E7C411" w14:textId="77777777" w:rsidR="003268B7" w:rsidRPr="00D63866" w:rsidRDefault="003268B7">
            <w:pPr>
              <w:rPr>
                <w:rFonts w:ascii="Trebuchet MS" w:hAnsi="Trebuchet MS"/>
                <w:szCs w:val="20"/>
              </w:rPr>
            </w:pPr>
          </w:p>
        </w:tc>
      </w:tr>
    </w:tbl>
    <w:p w14:paraId="4C7E4ED9" w14:textId="685FA87A" w:rsidR="003268B7" w:rsidRPr="004A1DAD" w:rsidRDefault="003268B7" w:rsidP="004A1DAD">
      <w:pPr>
        <w:jc w:val="center"/>
        <w:rPr>
          <w:rFonts w:ascii="Trebuchet MS" w:hAnsi="Trebuchet MS"/>
          <w:b/>
        </w:rPr>
      </w:pPr>
      <w:r w:rsidRPr="004A1DAD">
        <w:rPr>
          <w:rFonts w:ascii="Trebuchet MS" w:hAnsi="Trebuchet MS"/>
          <w:b/>
        </w:rPr>
        <w:t>Secțiunea 2 – Evaluarea competențelor pentru anu</w:t>
      </w:r>
      <w:r w:rsidRPr="00065D05">
        <w:rPr>
          <w:rFonts w:ascii="Trebuchet MS" w:hAnsi="Trebuchet MS"/>
          <w:b/>
        </w:rPr>
        <w:t>l</w:t>
      </w:r>
    </w:p>
    <w:p w14:paraId="715A4A34" w14:textId="77777777" w:rsidR="00E467F6" w:rsidRDefault="00E467F6"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66BB3376" w14:textId="77777777">
        <w:tc>
          <w:tcPr>
            <w:tcW w:w="1440" w:type="pct"/>
          </w:tcPr>
          <w:p w14:paraId="11219CD8" w14:textId="78CA2574"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w:t>
            </w:r>
            <w:r w:rsidRPr="0049572D">
              <w:rPr>
                <w:rFonts w:ascii="Trebuchet MS" w:hAnsi="Trebuchet MS"/>
                <w:b/>
                <w:szCs w:val="20"/>
              </w:rPr>
              <w:t xml:space="preserve">1: </w:t>
            </w:r>
            <w:r w:rsidRPr="0049572D">
              <w:rPr>
                <w:rFonts w:ascii="Trebuchet MS" w:hAnsi="Trebuchet MS"/>
                <w:szCs w:val="20"/>
              </w:rPr>
              <w:t>Gândire strategică</w:t>
            </w:r>
          </w:p>
        </w:tc>
        <w:tc>
          <w:tcPr>
            <w:tcW w:w="2932" w:type="pct"/>
          </w:tcPr>
          <w:p w14:paraId="518AC3B7" w14:textId="7E0BBEBD"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538314A0"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68AC00C5" w14:textId="77777777">
        <w:tc>
          <w:tcPr>
            <w:tcW w:w="1440" w:type="pct"/>
            <w:vMerge w:val="restart"/>
          </w:tcPr>
          <w:p w14:paraId="36B220F1"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Subcompetenţa de a dezvolta o viziune şi strategii pe termen lung, ţinând seama de portunităţi, evoluţii tehnologice, tendinţe sociale, precum şi de a asigura legătura între viziunea pe termen lung şi obiectivele pe termen scurt</w:t>
            </w:r>
          </w:p>
        </w:tc>
        <w:tc>
          <w:tcPr>
            <w:tcW w:w="2932" w:type="pct"/>
          </w:tcPr>
          <w:p w14:paraId="6AA686AE" w14:textId="77777777" w:rsidR="003268B7" w:rsidRPr="00D63866" w:rsidRDefault="003268B7">
            <w:pPr>
              <w:rPr>
                <w:rFonts w:ascii="Trebuchet MS" w:hAnsi="Trebuchet MS"/>
                <w:szCs w:val="20"/>
              </w:rPr>
            </w:pPr>
            <w:r w:rsidRPr="00D63866">
              <w:rPr>
                <w:rFonts w:ascii="Trebuchet MS" w:hAnsi="Trebuchet MS"/>
                <w:b/>
                <w:bCs/>
                <w:szCs w:val="20"/>
              </w:rPr>
              <w:t>Indicator 1:</w:t>
            </w:r>
            <w:r w:rsidRPr="00D63866">
              <w:rPr>
                <w:rFonts w:ascii="Trebuchet MS" w:hAnsi="Trebuchet MS"/>
                <w:szCs w:val="20"/>
              </w:rPr>
              <w:t xml:space="preserve"> Se informează despre diverse domenii asociate activităţii sale</w:t>
            </w:r>
          </w:p>
        </w:tc>
        <w:tc>
          <w:tcPr>
            <w:tcW w:w="628" w:type="pct"/>
          </w:tcPr>
          <w:p w14:paraId="1189A5D8" w14:textId="77777777" w:rsidR="003268B7" w:rsidRPr="00D63866" w:rsidRDefault="003268B7">
            <w:pPr>
              <w:rPr>
                <w:rFonts w:ascii="Trebuchet MS" w:hAnsi="Trebuchet MS"/>
                <w:szCs w:val="20"/>
              </w:rPr>
            </w:pPr>
          </w:p>
        </w:tc>
      </w:tr>
      <w:tr w:rsidR="003268B7" w:rsidRPr="002B4C92" w14:paraId="10F9AEA5" w14:textId="77777777">
        <w:tc>
          <w:tcPr>
            <w:tcW w:w="1440" w:type="pct"/>
            <w:vMerge/>
          </w:tcPr>
          <w:p w14:paraId="29A67357" w14:textId="77777777" w:rsidR="003268B7" w:rsidRPr="00D63866" w:rsidRDefault="003268B7">
            <w:pPr>
              <w:rPr>
                <w:rFonts w:ascii="Trebuchet MS" w:hAnsi="Trebuchet MS"/>
                <w:b/>
                <w:bCs/>
                <w:szCs w:val="20"/>
              </w:rPr>
            </w:pPr>
          </w:p>
        </w:tc>
        <w:tc>
          <w:tcPr>
            <w:tcW w:w="2932" w:type="pct"/>
          </w:tcPr>
          <w:p w14:paraId="71A3880D" w14:textId="77777777" w:rsidR="003268B7" w:rsidRPr="00D63866" w:rsidRDefault="003268B7">
            <w:pPr>
              <w:rPr>
                <w:rFonts w:ascii="Trebuchet MS" w:hAnsi="Trebuchet MS"/>
                <w:szCs w:val="20"/>
              </w:rPr>
            </w:pPr>
            <w:r w:rsidRPr="00D63866">
              <w:rPr>
                <w:rFonts w:ascii="Trebuchet MS" w:hAnsi="Trebuchet MS"/>
                <w:b/>
                <w:bCs/>
                <w:szCs w:val="20"/>
              </w:rPr>
              <w:t>Indicator 2:</w:t>
            </w:r>
            <w:r w:rsidRPr="00D63866">
              <w:rPr>
                <w:rFonts w:ascii="Trebuchet MS" w:hAnsi="Trebuchet MS"/>
                <w:szCs w:val="20"/>
              </w:rPr>
              <w:t xml:space="preserve"> Propune direcţii noi de acţiune pe baza riscurilor calculate, scenariilor şi alternativelor</w:t>
            </w:r>
          </w:p>
        </w:tc>
        <w:tc>
          <w:tcPr>
            <w:tcW w:w="628" w:type="pct"/>
          </w:tcPr>
          <w:p w14:paraId="29A74473" w14:textId="77777777" w:rsidR="003268B7" w:rsidRPr="00D63866" w:rsidRDefault="003268B7">
            <w:pPr>
              <w:rPr>
                <w:rFonts w:ascii="Trebuchet MS" w:hAnsi="Trebuchet MS"/>
                <w:szCs w:val="20"/>
              </w:rPr>
            </w:pPr>
          </w:p>
        </w:tc>
      </w:tr>
      <w:tr w:rsidR="003268B7" w:rsidRPr="002B4C92" w14:paraId="7CF19DD9" w14:textId="77777777">
        <w:tc>
          <w:tcPr>
            <w:tcW w:w="1440" w:type="pct"/>
            <w:vMerge/>
          </w:tcPr>
          <w:p w14:paraId="55ADB2A0" w14:textId="77777777" w:rsidR="003268B7" w:rsidRPr="00D63866" w:rsidRDefault="003268B7">
            <w:pPr>
              <w:rPr>
                <w:rFonts w:ascii="Trebuchet MS" w:hAnsi="Trebuchet MS"/>
                <w:b/>
                <w:bCs/>
                <w:szCs w:val="20"/>
              </w:rPr>
            </w:pPr>
          </w:p>
        </w:tc>
        <w:tc>
          <w:tcPr>
            <w:tcW w:w="2932" w:type="pct"/>
          </w:tcPr>
          <w:p w14:paraId="03AA974B" w14:textId="77777777" w:rsidR="003268B7" w:rsidRPr="00D63866" w:rsidRDefault="003268B7">
            <w:pPr>
              <w:rPr>
                <w:rFonts w:ascii="Trebuchet MS" w:hAnsi="Trebuchet MS"/>
                <w:szCs w:val="20"/>
              </w:rPr>
            </w:pPr>
            <w:r w:rsidRPr="00D63866">
              <w:rPr>
                <w:rFonts w:ascii="Trebuchet MS" w:hAnsi="Trebuchet MS"/>
                <w:b/>
                <w:bCs/>
                <w:szCs w:val="20"/>
              </w:rPr>
              <w:t>Indicator 3:</w:t>
            </w:r>
            <w:r w:rsidRPr="00D63866">
              <w:rPr>
                <w:rFonts w:ascii="Trebuchet MS" w:hAnsi="Trebuchet MS"/>
                <w:szCs w:val="20"/>
              </w:rPr>
              <w:t xml:space="preserve"> Anticipează posibilele situaţii de criză care pot apărea şi elaborează planuri pentru situaţiile neprevăzute</w:t>
            </w:r>
          </w:p>
        </w:tc>
        <w:tc>
          <w:tcPr>
            <w:tcW w:w="628" w:type="pct"/>
          </w:tcPr>
          <w:p w14:paraId="427AD2B1" w14:textId="77777777" w:rsidR="003268B7" w:rsidRPr="00D63866" w:rsidRDefault="003268B7">
            <w:pPr>
              <w:rPr>
                <w:rFonts w:ascii="Trebuchet MS" w:hAnsi="Trebuchet MS"/>
                <w:szCs w:val="20"/>
              </w:rPr>
            </w:pPr>
          </w:p>
        </w:tc>
      </w:tr>
      <w:tr w:rsidR="003268B7" w:rsidRPr="002B4C92" w14:paraId="31178D5B" w14:textId="77777777">
        <w:tc>
          <w:tcPr>
            <w:tcW w:w="1440" w:type="pct"/>
            <w:vMerge/>
          </w:tcPr>
          <w:p w14:paraId="5C418DF5" w14:textId="77777777" w:rsidR="003268B7" w:rsidRPr="00D63866" w:rsidRDefault="003268B7">
            <w:pPr>
              <w:rPr>
                <w:rFonts w:ascii="Trebuchet MS" w:hAnsi="Trebuchet MS"/>
                <w:b/>
                <w:bCs/>
                <w:szCs w:val="20"/>
              </w:rPr>
            </w:pPr>
          </w:p>
        </w:tc>
        <w:tc>
          <w:tcPr>
            <w:tcW w:w="2932" w:type="pct"/>
          </w:tcPr>
          <w:p w14:paraId="59EFE138" w14:textId="77777777" w:rsidR="003268B7" w:rsidRPr="00D63866" w:rsidRDefault="003268B7">
            <w:pPr>
              <w:rPr>
                <w:rFonts w:ascii="Trebuchet MS" w:hAnsi="Trebuchet MS"/>
                <w:szCs w:val="20"/>
              </w:rPr>
            </w:pPr>
            <w:r w:rsidRPr="00D63866">
              <w:rPr>
                <w:rFonts w:ascii="Trebuchet MS" w:hAnsi="Trebuchet MS"/>
                <w:b/>
                <w:bCs/>
                <w:szCs w:val="20"/>
              </w:rPr>
              <w:t>Indicator 4:</w:t>
            </w:r>
            <w:r w:rsidRPr="00D63866">
              <w:rPr>
                <w:rFonts w:ascii="Trebuchet MS" w:hAnsi="Trebuchet MS"/>
                <w:szCs w:val="20"/>
              </w:rPr>
              <w:t xml:space="preserve"> Previzionează în ce mod vor reacţiona anumite persoane şi grupuri de persoane în faţa unor situaţii şi informaţii şi planifică în consecinţă</w:t>
            </w:r>
          </w:p>
        </w:tc>
        <w:tc>
          <w:tcPr>
            <w:tcW w:w="628" w:type="pct"/>
          </w:tcPr>
          <w:p w14:paraId="62A00CCA" w14:textId="77777777" w:rsidR="003268B7" w:rsidRPr="00D63866" w:rsidRDefault="003268B7">
            <w:pPr>
              <w:rPr>
                <w:rFonts w:ascii="Trebuchet MS" w:hAnsi="Trebuchet MS"/>
                <w:szCs w:val="20"/>
              </w:rPr>
            </w:pPr>
          </w:p>
        </w:tc>
      </w:tr>
      <w:tr w:rsidR="003268B7" w:rsidRPr="002B4C92" w14:paraId="46C24E67" w14:textId="77777777">
        <w:tc>
          <w:tcPr>
            <w:tcW w:w="1440" w:type="pct"/>
            <w:vMerge/>
          </w:tcPr>
          <w:p w14:paraId="6F96AC14" w14:textId="77777777" w:rsidR="003268B7" w:rsidRPr="00D63866" w:rsidRDefault="003268B7">
            <w:pPr>
              <w:rPr>
                <w:rFonts w:ascii="Trebuchet MS" w:hAnsi="Trebuchet MS"/>
                <w:b/>
                <w:bCs/>
                <w:szCs w:val="20"/>
              </w:rPr>
            </w:pPr>
          </w:p>
        </w:tc>
        <w:tc>
          <w:tcPr>
            <w:tcW w:w="2932" w:type="pct"/>
          </w:tcPr>
          <w:p w14:paraId="02547B2C" w14:textId="77777777" w:rsidR="003268B7" w:rsidRPr="00D63866" w:rsidRDefault="003268B7">
            <w:pPr>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Corelează adecvat capacitatea administrativ-instituţională cu nevoile de dezvoltare</w:t>
            </w:r>
          </w:p>
        </w:tc>
        <w:tc>
          <w:tcPr>
            <w:tcW w:w="628" w:type="pct"/>
          </w:tcPr>
          <w:p w14:paraId="7E05FCDB" w14:textId="77777777" w:rsidR="003268B7" w:rsidRPr="00D63866" w:rsidRDefault="003268B7">
            <w:pPr>
              <w:rPr>
                <w:rFonts w:ascii="Trebuchet MS" w:hAnsi="Trebuchet MS"/>
                <w:szCs w:val="20"/>
              </w:rPr>
            </w:pPr>
          </w:p>
        </w:tc>
      </w:tr>
      <w:tr w:rsidR="003268B7" w:rsidRPr="002B4C92" w14:paraId="23A057B5" w14:textId="77777777">
        <w:tc>
          <w:tcPr>
            <w:tcW w:w="1440" w:type="pct"/>
            <w:vMerge/>
          </w:tcPr>
          <w:p w14:paraId="2746A51A" w14:textId="77777777" w:rsidR="003268B7" w:rsidRPr="00D63866" w:rsidRDefault="003268B7">
            <w:pPr>
              <w:rPr>
                <w:rFonts w:ascii="Trebuchet MS" w:hAnsi="Trebuchet MS"/>
                <w:b/>
                <w:bCs/>
                <w:szCs w:val="20"/>
              </w:rPr>
            </w:pPr>
          </w:p>
        </w:tc>
        <w:tc>
          <w:tcPr>
            <w:tcW w:w="2932" w:type="pct"/>
          </w:tcPr>
          <w:p w14:paraId="5C38AE8F"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Conduce echipa pentru a aborda şi a contura direcţia viitoare de dezvoltare instituţională</w:t>
            </w:r>
          </w:p>
        </w:tc>
        <w:tc>
          <w:tcPr>
            <w:tcW w:w="628" w:type="pct"/>
          </w:tcPr>
          <w:p w14:paraId="058D952B" w14:textId="77777777" w:rsidR="003268B7" w:rsidRPr="00D63866" w:rsidRDefault="003268B7">
            <w:pPr>
              <w:rPr>
                <w:rFonts w:ascii="Trebuchet MS" w:hAnsi="Trebuchet MS"/>
                <w:szCs w:val="20"/>
              </w:rPr>
            </w:pPr>
          </w:p>
        </w:tc>
      </w:tr>
      <w:tr w:rsidR="003268B7" w:rsidRPr="002B4C92" w14:paraId="6FA74BD2" w14:textId="77777777">
        <w:tc>
          <w:tcPr>
            <w:tcW w:w="1440" w:type="pct"/>
            <w:vMerge/>
          </w:tcPr>
          <w:p w14:paraId="5951805C" w14:textId="77777777" w:rsidR="003268B7" w:rsidRPr="00D63866" w:rsidRDefault="003268B7">
            <w:pPr>
              <w:rPr>
                <w:rFonts w:ascii="Trebuchet MS" w:hAnsi="Trebuchet MS"/>
                <w:b/>
                <w:bCs/>
                <w:szCs w:val="20"/>
              </w:rPr>
            </w:pPr>
          </w:p>
        </w:tc>
        <w:tc>
          <w:tcPr>
            <w:tcW w:w="2932" w:type="pct"/>
          </w:tcPr>
          <w:p w14:paraId="26B63FCF" w14:textId="77777777" w:rsidR="003268B7" w:rsidRPr="00D63866" w:rsidRDefault="003268B7">
            <w:pPr>
              <w:rPr>
                <w:rFonts w:ascii="Trebuchet MS" w:hAnsi="Trebuchet MS"/>
                <w:szCs w:val="20"/>
              </w:rPr>
            </w:pPr>
            <w:r w:rsidRPr="00D63866">
              <w:rPr>
                <w:rFonts w:ascii="Trebuchet MS" w:hAnsi="Trebuchet MS"/>
                <w:b/>
                <w:bCs/>
                <w:szCs w:val="20"/>
              </w:rPr>
              <w:t>Indicator 7:</w:t>
            </w:r>
            <w:r w:rsidRPr="00D63866">
              <w:rPr>
                <w:rFonts w:ascii="Trebuchet MS" w:hAnsi="Trebuchet MS"/>
                <w:szCs w:val="20"/>
              </w:rPr>
              <w:t xml:space="preserve"> Defineşte problemele critice şi identifică alternativele de gestionare, pe baza riscurilor şi a impactului estimat</w:t>
            </w:r>
          </w:p>
        </w:tc>
        <w:tc>
          <w:tcPr>
            <w:tcW w:w="628" w:type="pct"/>
          </w:tcPr>
          <w:p w14:paraId="38BAC1BD" w14:textId="77777777" w:rsidR="003268B7" w:rsidRPr="00D63866" w:rsidRDefault="003268B7">
            <w:pPr>
              <w:rPr>
                <w:rFonts w:ascii="Trebuchet MS" w:hAnsi="Trebuchet MS"/>
                <w:szCs w:val="20"/>
              </w:rPr>
            </w:pPr>
          </w:p>
        </w:tc>
      </w:tr>
      <w:tr w:rsidR="003268B7" w:rsidRPr="002B4C92" w14:paraId="423A5C2A" w14:textId="77777777">
        <w:tc>
          <w:tcPr>
            <w:tcW w:w="1440" w:type="pct"/>
            <w:vMerge/>
          </w:tcPr>
          <w:p w14:paraId="0014A12B" w14:textId="77777777" w:rsidR="003268B7" w:rsidRPr="00D63866" w:rsidRDefault="003268B7">
            <w:pPr>
              <w:rPr>
                <w:rFonts w:ascii="Trebuchet MS" w:hAnsi="Trebuchet MS"/>
                <w:b/>
                <w:bCs/>
                <w:szCs w:val="20"/>
              </w:rPr>
            </w:pPr>
          </w:p>
        </w:tc>
        <w:tc>
          <w:tcPr>
            <w:tcW w:w="2932" w:type="pct"/>
          </w:tcPr>
          <w:p w14:paraId="3277950F" w14:textId="77777777" w:rsidR="003268B7" w:rsidRPr="00D63866" w:rsidRDefault="003268B7">
            <w:pPr>
              <w:rPr>
                <w:rFonts w:ascii="Trebuchet MS" w:hAnsi="Trebuchet MS"/>
                <w:szCs w:val="20"/>
              </w:rPr>
            </w:pPr>
            <w:r w:rsidRPr="00D63866">
              <w:rPr>
                <w:rFonts w:ascii="Trebuchet MS" w:hAnsi="Trebuchet MS"/>
                <w:b/>
                <w:bCs/>
                <w:szCs w:val="20"/>
              </w:rPr>
              <w:t>Indicator 8:</w:t>
            </w:r>
            <w:r w:rsidRPr="00D63866">
              <w:rPr>
                <w:rFonts w:ascii="Trebuchet MS" w:hAnsi="Trebuchet MS"/>
                <w:szCs w:val="20"/>
              </w:rPr>
              <w:t xml:space="preserve"> Facilitează, face recomandări şi coordonează implementarea unor măsuri corective şi/sau de prevenire pentru probleme complexe care afectează întreaga instituţie</w:t>
            </w:r>
          </w:p>
        </w:tc>
        <w:tc>
          <w:tcPr>
            <w:tcW w:w="628" w:type="pct"/>
          </w:tcPr>
          <w:p w14:paraId="309E4142" w14:textId="77777777" w:rsidR="003268B7" w:rsidRPr="00D63866" w:rsidRDefault="003268B7">
            <w:pPr>
              <w:rPr>
                <w:rFonts w:ascii="Trebuchet MS" w:hAnsi="Trebuchet MS"/>
                <w:szCs w:val="20"/>
              </w:rPr>
            </w:pPr>
          </w:p>
        </w:tc>
      </w:tr>
      <w:tr w:rsidR="003268B7" w:rsidRPr="002B4C92" w14:paraId="7E71AEF8" w14:textId="77777777">
        <w:tc>
          <w:tcPr>
            <w:tcW w:w="1440" w:type="pct"/>
            <w:vMerge/>
          </w:tcPr>
          <w:p w14:paraId="53EE9345" w14:textId="77777777" w:rsidR="003268B7" w:rsidRPr="00D63866" w:rsidRDefault="003268B7">
            <w:pPr>
              <w:rPr>
                <w:rFonts w:ascii="Trebuchet MS" w:hAnsi="Trebuchet MS"/>
                <w:b/>
                <w:bCs/>
                <w:szCs w:val="20"/>
              </w:rPr>
            </w:pPr>
          </w:p>
        </w:tc>
        <w:tc>
          <w:tcPr>
            <w:tcW w:w="2932" w:type="pct"/>
          </w:tcPr>
          <w:p w14:paraId="02949A02" w14:textId="77777777" w:rsidR="003268B7" w:rsidRPr="00D63866" w:rsidRDefault="003268B7">
            <w:pPr>
              <w:rPr>
                <w:rFonts w:ascii="Trebuchet MS" w:hAnsi="Trebuchet MS"/>
                <w:szCs w:val="20"/>
              </w:rPr>
            </w:pPr>
            <w:r w:rsidRPr="00D63866">
              <w:rPr>
                <w:rFonts w:ascii="Trebuchet MS" w:hAnsi="Trebuchet MS"/>
                <w:b/>
                <w:bCs/>
                <w:szCs w:val="20"/>
              </w:rPr>
              <w:t xml:space="preserve">Indicator 9: </w:t>
            </w:r>
            <w:r w:rsidRPr="00D63866">
              <w:rPr>
                <w:rFonts w:ascii="Trebuchet MS" w:hAnsi="Trebuchet MS"/>
                <w:szCs w:val="20"/>
              </w:rPr>
              <w:t>Anticipează consecinţele sau implicaţiile pe termen lung ale diferitelor decizii</w:t>
            </w:r>
          </w:p>
        </w:tc>
        <w:tc>
          <w:tcPr>
            <w:tcW w:w="628" w:type="pct"/>
          </w:tcPr>
          <w:p w14:paraId="19E4ED56" w14:textId="77777777" w:rsidR="003268B7" w:rsidRPr="00D63866" w:rsidRDefault="003268B7">
            <w:pPr>
              <w:rPr>
                <w:rFonts w:ascii="Trebuchet MS" w:hAnsi="Trebuchet MS"/>
                <w:szCs w:val="20"/>
              </w:rPr>
            </w:pPr>
          </w:p>
        </w:tc>
      </w:tr>
      <w:tr w:rsidR="003268B7" w:rsidRPr="002B4C92" w14:paraId="31CE2479" w14:textId="77777777">
        <w:tc>
          <w:tcPr>
            <w:tcW w:w="4372" w:type="pct"/>
            <w:gridSpan w:val="2"/>
          </w:tcPr>
          <w:p w14:paraId="6A524FCF"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1:</w:t>
            </w:r>
          </w:p>
        </w:tc>
        <w:tc>
          <w:tcPr>
            <w:tcW w:w="628" w:type="pct"/>
          </w:tcPr>
          <w:p w14:paraId="72CCB1CE" w14:textId="77777777" w:rsidR="003268B7" w:rsidRPr="00D63866" w:rsidRDefault="003268B7">
            <w:pPr>
              <w:rPr>
                <w:rFonts w:ascii="Trebuchet MS" w:hAnsi="Trebuchet MS"/>
                <w:szCs w:val="20"/>
              </w:rPr>
            </w:pPr>
          </w:p>
        </w:tc>
      </w:tr>
      <w:tr w:rsidR="003268B7" w:rsidRPr="002B4C92" w14:paraId="32EC7B83" w14:textId="77777777">
        <w:tc>
          <w:tcPr>
            <w:tcW w:w="5000" w:type="pct"/>
            <w:gridSpan w:val="3"/>
          </w:tcPr>
          <w:p w14:paraId="4C59FA84" w14:textId="6D4ED376" w:rsidR="003268B7" w:rsidRPr="00D63866" w:rsidRDefault="003268B7">
            <w:pPr>
              <w:rPr>
                <w:rFonts w:ascii="Trebuchet MS" w:hAnsi="Trebuchet MS"/>
                <w:i/>
                <w:iCs/>
                <w:szCs w:val="20"/>
              </w:rPr>
            </w:pPr>
            <w:r w:rsidRPr="00D63866">
              <w:rPr>
                <w:rFonts w:ascii="Trebuchet MS" w:hAnsi="Trebuchet MS"/>
                <w:b/>
                <w:bCs/>
                <w:szCs w:val="20"/>
              </w:rPr>
              <w:lastRenderedPageBreak/>
              <w:t xml:space="preserve">Motivarea notei propuse: </w:t>
            </w:r>
          </w:p>
        </w:tc>
      </w:tr>
    </w:tbl>
    <w:p w14:paraId="354B1719"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1"/>
        <w:gridCol w:w="5193"/>
        <w:gridCol w:w="1756"/>
      </w:tblGrid>
      <w:tr w:rsidR="003268B7" w:rsidRPr="002B4C92" w14:paraId="076B274E" w14:textId="77777777" w:rsidTr="00F82B88">
        <w:tc>
          <w:tcPr>
            <w:tcW w:w="1284" w:type="pct"/>
          </w:tcPr>
          <w:p w14:paraId="1CC1F100" w14:textId="23A14349"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2: </w:t>
            </w:r>
            <w:r w:rsidRPr="0049572D">
              <w:rPr>
                <w:rFonts w:ascii="Trebuchet MS" w:hAnsi="Trebuchet MS"/>
                <w:szCs w:val="20"/>
              </w:rPr>
              <w:t>Asumarea răspunderii</w:t>
            </w:r>
          </w:p>
        </w:tc>
        <w:tc>
          <w:tcPr>
            <w:tcW w:w="2777" w:type="pct"/>
          </w:tcPr>
          <w:p w14:paraId="57475B73"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939" w:type="pct"/>
          </w:tcPr>
          <w:p w14:paraId="678C2B6F"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62BBABC3" w14:textId="77777777" w:rsidTr="00F82B88">
        <w:tc>
          <w:tcPr>
            <w:tcW w:w="1284" w:type="pct"/>
            <w:vMerge w:val="restart"/>
          </w:tcPr>
          <w:p w14:paraId="34CF96FB"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Subcompetenţa de a-şi asuma responsabilitate a pentru rezolvarea unor probleme iminente, pentru iniţiative personale, de a face propuneri, de a menţine atenţia echipei asupra oportunităţilor de îmbunătăţire a calităţii rezultatelor cât şi pentru dezvoltarea personală şi cea a echipei.</w:t>
            </w:r>
          </w:p>
        </w:tc>
        <w:tc>
          <w:tcPr>
            <w:tcW w:w="2777" w:type="pct"/>
          </w:tcPr>
          <w:p w14:paraId="1ADFE52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Încurajează iniţiativa prin feedback pozitiv şi delegare</w:t>
            </w:r>
          </w:p>
        </w:tc>
        <w:tc>
          <w:tcPr>
            <w:tcW w:w="939" w:type="pct"/>
          </w:tcPr>
          <w:p w14:paraId="1A665445" w14:textId="77777777" w:rsidR="003268B7" w:rsidRPr="00D63866" w:rsidRDefault="003268B7">
            <w:pPr>
              <w:rPr>
                <w:rFonts w:ascii="Trebuchet MS" w:hAnsi="Trebuchet MS"/>
                <w:szCs w:val="20"/>
              </w:rPr>
            </w:pPr>
          </w:p>
        </w:tc>
      </w:tr>
      <w:tr w:rsidR="003268B7" w:rsidRPr="002B4C92" w14:paraId="69B5B516" w14:textId="77777777" w:rsidTr="00F82B88">
        <w:tc>
          <w:tcPr>
            <w:tcW w:w="1284" w:type="pct"/>
            <w:vMerge/>
          </w:tcPr>
          <w:p w14:paraId="54B949BB" w14:textId="77777777" w:rsidR="003268B7" w:rsidRPr="00D63866" w:rsidRDefault="003268B7">
            <w:pPr>
              <w:rPr>
                <w:rFonts w:ascii="Trebuchet MS" w:hAnsi="Trebuchet MS"/>
                <w:b/>
                <w:bCs/>
                <w:szCs w:val="20"/>
              </w:rPr>
            </w:pPr>
          </w:p>
        </w:tc>
        <w:tc>
          <w:tcPr>
            <w:tcW w:w="2777" w:type="pct"/>
          </w:tcPr>
          <w:p w14:paraId="634E685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Oferă exemplu iniţiind permanent noi activităţi şi măsuri</w:t>
            </w:r>
          </w:p>
        </w:tc>
        <w:tc>
          <w:tcPr>
            <w:tcW w:w="939" w:type="pct"/>
          </w:tcPr>
          <w:p w14:paraId="5206CB65" w14:textId="77777777" w:rsidR="003268B7" w:rsidRPr="00D63866" w:rsidRDefault="003268B7">
            <w:pPr>
              <w:rPr>
                <w:rFonts w:ascii="Trebuchet MS" w:hAnsi="Trebuchet MS"/>
                <w:szCs w:val="20"/>
              </w:rPr>
            </w:pPr>
          </w:p>
        </w:tc>
      </w:tr>
      <w:tr w:rsidR="003268B7" w:rsidRPr="002B4C92" w14:paraId="4720A6DE" w14:textId="77777777" w:rsidTr="00F82B88">
        <w:tc>
          <w:tcPr>
            <w:tcW w:w="1284" w:type="pct"/>
            <w:vMerge/>
          </w:tcPr>
          <w:p w14:paraId="7AF0ED32" w14:textId="77777777" w:rsidR="003268B7" w:rsidRPr="00D63866" w:rsidRDefault="003268B7">
            <w:pPr>
              <w:rPr>
                <w:rFonts w:ascii="Trebuchet MS" w:hAnsi="Trebuchet MS"/>
                <w:b/>
                <w:bCs/>
                <w:szCs w:val="20"/>
              </w:rPr>
            </w:pPr>
          </w:p>
        </w:tc>
        <w:tc>
          <w:tcPr>
            <w:tcW w:w="2777" w:type="pct"/>
          </w:tcPr>
          <w:p w14:paraId="07C8A01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Valorizează oportunităţile pe care i le oferă situaţiile noi pentru atingerea obiectivelor instituţionale</w:t>
            </w:r>
          </w:p>
        </w:tc>
        <w:tc>
          <w:tcPr>
            <w:tcW w:w="939" w:type="pct"/>
          </w:tcPr>
          <w:p w14:paraId="36B133E5" w14:textId="77777777" w:rsidR="003268B7" w:rsidRPr="00D63866" w:rsidRDefault="003268B7">
            <w:pPr>
              <w:rPr>
                <w:rFonts w:ascii="Trebuchet MS" w:hAnsi="Trebuchet MS"/>
                <w:szCs w:val="20"/>
              </w:rPr>
            </w:pPr>
          </w:p>
        </w:tc>
      </w:tr>
      <w:tr w:rsidR="003268B7" w:rsidRPr="002B4C92" w14:paraId="03098541" w14:textId="77777777" w:rsidTr="00F82B88">
        <w:tc>
          <w:tcPr>
            <w:tcW w:w="1284" w:type="pct"/>
            <w:vMerge/>
          </w:tcPr>
          <w:p w14:paraId="4AAE61D9" w14:textId="77777777" w:rsidR="003268B7" w:rsidRPr="00D63866" w:rsidRDefault="003268B7">
            <w:pPr>
              <w:rPr>
                <w:rFonts w:ascii="Trebuchet MS" w:hAnsi="Trebuchet MS"/>
                <w:b/>
                <w:bCs/>
                <w:szCs w:val="20"/>
              </w:rPr>
            </w:pPr>
          </w:p>
        </w:tc>
        <w:tc>
          <w:tcPr>
            <w:tcW w:w="2777" w:type="pct"/>
          </w:tcPr>
          <w:p w14:paraId="1EEC9B7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Acţionează în mod susţinut, cu motivaţie şi tenacitate pentru realizarea obiectivelor</w:t>
            </w:r>
          </w:p>
        </w:tc>
        <w:tc>
          <w:tcPr>
            <w:tcW w:w="939" w:type="pct"/>
          </w:tcPr>
          <w:p w14:paraId="7614478B" w14:textId="77777777" w:rsidR="003268B7" w:rsidRPr="00D63866" w:rsidRDefault="003268B7">
            <w:pPr>
              <w:rPr>
                <w:rFonts w:ascii="Trebuchet MS" w:hAnsi="Trebuchet MS"/>
                <w:szCs w:val="20"/>
              </w:rPr>
            </w:pPr>
          </w:p>
        </w:tc>
      </w:tr>
      <w:tr w:rsidR="003268B7" w:rsidRPr="002B4C92" w14:paraId="7892D447" w14:textId="77777777" w:rsidTr="00F82B88">
        <w:tc>
          <w:tcPr>
            <w:tcW w:w="1284" w:type="pct"/>
            <w:vMerge/>
          </w:tcPr>
          <w:p w14:paraId="1F49B581" w14:textId="77777777" w:rsidR="003268B7" w:rsidRPr="00D63866" w:rsidRDefault="003268B7">
            <w:pPr>
              <w:rPr>
                <w:rFonts w:ascii="Trebuchet MS" w:hAnsi="Trebuchet MS"/>
                <w:b/>
                <w:bCs/>
                <w:szCs w:val="20"/>
              </w:rPr>
            </w:pPr>
          </w:p>
        </w:tc>
        <w:tc>
          <w:tcPr>
            <w:tcW w:w="2777" w:type="pct"/>
          </w:tcPr>
          <w:p w14:paraId="69C4D3C1"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Îşi asumă responsabilitatea pentru dezvoltarea personală şi îndeplinirea obiectivelor</w:t>
            </w:r>
          </w:p>
        </w:tc>
        <w:tc>
          <w:tcPr>
            <w:tcW w:w="939" w:type="pct"/>
          </w:tcPr>
          <w:p w14:paraId="3EFC854E" w14:textId="77777777" w:rsidR="003268B7" w:rsidRPr="00D63866" w:rsidRDefault="003268B7">
            <w:pPr>
              <w:rPr>
                <w:rFonts w:ascii="Trebuchet MS" w:hAnsi="Trebuchet MS"/>
                <w:szCs w:val="20"/>
              </w:rPr>
            </w:pPr>
          </w:p>
        </w:tc>
      </w:tr>
      <w:tr w:rsidR="003268B7" w:rsidRPr="002B4C92" w14:paraId="5547C745" w14:textId="77777777" w:rsidTr="00F82B88">
        <w:tc>
          <w:tcPr>
            <w:tcW w:w="1284" w:type="pct"/>
            <w:vMerge/>
          </w:tcPr>
          <w:p w14:paraId="33E6AAEB" w14:textId="77777777" w:rsidR="003268B7" w:rsidRPr="00D63866" w:rsidRDefault="003268B7">
            <w:pPr>
              <w:rPr>
                <w:rFonts w:ascii="Trebuchet MS" w:hAnsi="Trebuchet MS"/>
                <w:b/>
                <w:bCs/>
                <w:szCs w:val="20"/>
              </w:rPr>
            </w:pPr>
          </w:p>
        </w:tc>
        <w:tc>
          <w:tcPr>
            <w:tcW w:w="2777" w:type="pct"/>
          </w:tcPr>
          <w:p w14:paraId="3337CE6A"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Oferă îndrumare şi asigură o direcţie pentru ceilalţi privind modul în care aceştia pot să recunoască şi să acţioneze corespunzător în cazul unor probleme şi oportunităţi</w:t>
            </w:r>
          </w:p>
        </w:tc>
        <w:tc>
          <w:tcPr>
            <w:tcW w:w="939" w:type="pct"/>
          </w:tcPr>
          <w:p w14:paraId="7EF69890" w14:textId="77777777" w:rsidR="003268B7" w:rsidRPr="00D63866" w:rsidRDefault="003268B7">
            <w:pPr>
              <w:rPr>
                <w:rFonts w:ascii="Trebuchet MS" w:hAnsi="Trebuchet MS"/>
                <w:szCs w:val="20"/>
              </w:rPr>
            </w:pPr>
          </w:p>
        </w:tc>
      </w:tr>
      <w:tr w:rsidR="003268B7" w:rsidRPr="002B4C92" w14:paraId="090CCED7" w14:textId="77777777" w:rsidTr="00F82B88">
        <w:tc>
          <w:tcPr>
            <w:tcW w:w="1284" w:type="pct"/>
            <w:vMerge/>
          </w:tcPr>
          <w:p w14:paraId="3DB47EC1" w14:textId="77777777" w:rsidR="003268B7" w:rsidRPr="00D63866" w:rsidRDefault="003268B7">
            <w:pPr>
              <w:rPr>
                <w:rFonts w:ascii="Trebuchet MS" w:hAnsi="Trebuchet MS"/>
                <w:b/>
                <w:bCs/>
                <w:szCs w:val="20"/>
              </w:rPr>
            </w:pPr>
          </w:p>
        </w:tc>
        <w:tc>
          <w:tcPr>
            <w:tcW w:w="2777" w:type="pct"/>
          </w:tcPr>
          <w:p w14:paraId="506F800A"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Încurajează personalul din subordine să acţioneze independent şi cu responsabilitate</w:t>
            </w:r>
          </w:p>
        </w:tc>
        <w:tc>
          <w:tcPr>
            <w:tcW w:w="939" w:type="pct"/>
          </w:tcPr>
          <w:p w14:paraId="608FD5E0" w14:textId="77777777" w:rsidR="003268B7" w:rsidRPr="00D63866" w:rsidRDefault="003268B7">
            <w:pPr>
              <w:rPr>
                <w:rFonts w:ascii="Trebuchet MS" w:hAnsi="Trebuchet MS"/>
                <w:szCs w:val="20"/>
              </w:rPr>
            </w:pPr>
          </w:p>
        </w:tc>
      </w:tr>
      <w:tr w:rsidR="003268B7" w:rsidRPr="002B4C92" w14:paraId="5C4E9A83" w14:textId="77777777" w:rsidTr="00F82B88">
        <w:tc>
          <w:tcPr>
            <w:tcW w:w="1284" w:type="pct"/>
            <w:vMerge/>
          </w:tcPr>
          <w:p w14:paraId="4B67C720" w14:textId="77777777" w:rsidR="003268B7" w:rsidRPr="00D63866" w:rsidRDefault="003268B7">
            <w:pPr>
              <w:rPr>
                <w:rFonts w:ascii="Trebuchet MS" w:hAnsi="Trebuchet MS"/>
                <w:b/>
                <w:bCs/>
                <w:szCs w:val="20"/>
              </w:rPr>
            </w:pPr>
          </w:p>
        </w:tc>
        <w:tc>
          <w:tcPr>
            <w:tcW w:w="2777" w:type="pct"/>
          </w:tcPr>
          <w:p w14:paraId="674EF93B" w14:textId="77777777" w:rsidR="003268B7" w:rsidRPr="00D63866" w:rsidRDefault="003268B7">
            <w:pPr>
              <w:rPr>
                <w:rFonts w:ascii="Trebuchet MS" w:hAnsi="Trebuchet MS"/>
                <w:b/>
                <w:bCs/>
                <w:szCs w:val="20"/>
              </w:rPr>
            </w:pPr>
            <w:r w:rsidRPr="00D63866">
              <w:rPr>
                <w:rFonts w:ascii="Trebuchet MS" w:hAnsi="Trebuchet MS"/>
                <w:b/>
                <w:bCs/>
                <w:szCs w:val="20"/>
              </w:rPr>
              <w:t>Indicator 8:</w:t>
            </w:r>
            <w:r w:rsidRPr="00D63866">
              <w:rPr>
                <w:rFonts w:ascii="Trebuchet MS" w:hAnsi="Trebuchet MS"/>
                <w:szCs w:val="20"/>
              </w:rPr>
              <w:t xml:space="preserve"> Ia iniţiativa în privinţa creşterii eficienţei echipei</w:t>
            </w:r>
          </w:p>
        </w:tc>
        <w:tc>
          <w:tcPr>
            <w:tcW w:w="939" w:type="pct"/>
          </w:tcPr>
          <w:p w14:paraId="5BBC27C5" w14:textId="77777777" w:rsidR="003268B7" w:rsidRPr="00D63866" w:rsidRDefault="003268B7">
            <w:pPr>
              <w:rPr>
                <w:rFonts w:ascii="Trebuchet MS" w:hAnsi="Trebuchet MS"/>
                <w:szCs w:val="20"/>
              </w:rPr>
            </w:pPr>
          </w:p>
        </w:tc>
      </w:tr>
      <w:tr w:rsidR="003268B7" w:rsidRPr="002B4C92" w14:paraId="38A68B3A" w14:textId="77777777" w:rsidTr="00F82B88">
        <w:tc>
          <w:tcPr>
            <w:tcW w:w="4061" w:type="pct"/>
            <w:gridSpan w:val="2"/>
          </w:tcPr>
          <w:p w14:paraId="4E8A8DA6"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2:</w:t>
            </w:r>
          </w:p>
        </w:tc>
        <w:tc>
          <w:tcPr>
            <w:tcW w:w="939" w:type="pct"/>
          </w:tcPr>
          <w:p w14:paraId="3468EF06" w14:textId="77777777" w:rsidR="003268B7" w:rsidRPr="00D63866" w:rsidRDefault="003268B7">
            <w:pPr>
              <w:rPr>
                <w:rFonts w:ascii="Trebuchet MS" w:hAnsi="Trebuchet MS"/>
                <w:szCs w:val="20"/>
              </w:rPr>
            </w:pPr>
          </w:p>
        </w:tc>
      </w:tr>
      <w:tr w:rsidR="003268B7" w:rsidRPr="002B4C92" w14:paraId="4848A82C" w14:textId="77777777">
        <w:tc>
          <w:tcPr>
            <w:tcW w:w="5000" w:type="pct"/>
            <w:gridSpan w:val="3"/>
          </w:tcPr>
          <w:p w14:paraId="683805F0" w14:textId="04135254"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w:t>
            </w:r>
          </w:p>
        </w:tc>
      </w:tr>
    </w:tbl>
    <w:p w14:paraId="26686D9D"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381A87E4" w14:textId="77777777">
        <w:tc>
          <w:tcPr>
            <w:tcW w:w="1440" w:type="pct"/>
          </w:tcPr>
          <w:p w14:paraId="0F41DA68" w14:textId="573E9C58"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3: </w:t>
            </w:r>
            <w:r w:rsidRPr="0049572D">
              <w:rPr>
                <w:rFonts w:ascii="Trebuchet MS" w:hAnsi="Trebuchet MS"/>
                <w:szCs w:val="20"/>
              </w:rPr>
              <w:t xml:space="preserve">Planificare și organizare </w:t>
            </w:r>
          </w:p>
        </w:tc>
        <w:tc>
          <w:tcPr>
            <w:tcW w:w="2932" w:type="pct"/>
          </w:tcPr>
          <w:p w14:paraId="6C648E5C"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68B663AB"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6E819401" w14:textId="77777777">
        <w:tc>
          <w:tcPr>
            <w:tcW w:w="1440" w:type="pct"/>
            <w:vMerge w:val="restart"/>
          </w:tcPr>
          <w:p w14:paraId="6CDBF777" w14:textId="77777777" w:rsidR="003268B7" w:rsidRPr="00D63866" w:rsidRDefault="003268B7">
            <w:pPr>
              <w:rPr>
                <w:rFonts w:ascii="Trebuchet MS" w:hAnsi="Trebuchet MS"/>
                <w:szCs w:val="20"/>
              </w:rPr>
            </w:pPr>
            <w:r w:rsidRPr="00D63866">
              <w:rPr>
                <w:rFonts w:ascii="Trebuchet MS" w:hAnsi="Trebuchet MS"/>
                <w:b/>
                <w:bCs/>
                <w:szCs w:val="20"/>
              </w:rPr>
              <w:lastRenderedPageBreak/>
              <w:t xml:space="preserve">Definiția competenței:  </w:t>
            </w:r>
            <w:r w:rsidRPr="00D63866">
              <w:rPr>
                <w:rFonts w:ascii="Trebuchet MS" w:hAnsi="Trebuchet MS"/>
                <w:szCs w:val="20"/>
              </w:rPr>
              <w:t>Subcompetenţa de a operaţionaliza şi implementa măsurile şi</w:t>
            </w:r>
          </w:p>
          <w:p w14:paraId="4DB16E91" w14:textId="77777777" w:rsidR="003268B7" w:rsidRPr="00D63866" w:rsidRDefault="003268B7">
            <w:pPr>
              <w:rPr>
                <w:rFonts w:ascii="Trebuchet MS" w:hAnsi="Trebuchet MS"/>
                <w:szCs w:val="20"/>
              </w:rPr>
            </w:pPr>
            <w:r w:rsidRPr="00D63866">
              <w:rPr>
                <w:rFonts w:ascii="Trebuchet MS" w:hAnsi="Trebuchet MS"/>
                <w:szCs w:val="20"/>
              </w:rPr>
              <w:t>politicile strategice, crescând complexitatea de la nivelul echipei şi al organizaţiei.</w:t>
            </w:r>
          </w:p>
        </w:tc>
        <w:tc>
          <w:tcPr>
            <w:tcW w:w="2932" w:type="pct"/>
          </w:tcPr>
          <w:p w14:paraId="2AEB7E8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Elaborează şi structurează o imagine clară asupra perspectivelor de dezvoltare ale instituţiei şi explică în ce mod deciziile actuale creează calea pentru transpunerea acestei viziuni</w:t>
            </w:r>
          </w:p>
        </w:tc>
        <w:tc>
          <w:tcPr>
            <w:tcW w:w="628" w:type="pct"/>
          </w:tcPr>
          <w:p w14:paraId="2761D052" w14:textId="77777777" w:rsidR="003268B7" w:rsidRPr="00D63866" w:rsidRDefault="003268B7">
            <w:pPr>
              <w:rPr>
                <w:rFonts w:ascii="Trebuchet MS" w:hAnsi="Trebuchet MS"/>
                <w:szCs w:val="20"/>
              </w:rPr>
            </w:pPr>
          </w:p>
        </w:tc>
      </w:tr>
      <w:tr w:rsidR="003268B7" w:rsidRPr="002B4C92" w14:paraId="76FD964A" w14:textId="77777777">
        <w:tc>
          <w:tcPr>
            <w:tcW w:w="1440" w:type="pct"/>
            <w:vMerge/>
          </w:tcPr>
          <w:p w14:paraId="7C17EFBB" w14:textId="77777777" w:rsidR="003268B7" w:rsidRPr="00D63866" w:rsidRDefault="003268B7">
            <w:pPr>
              <w:rPr>
                <w:rFonts w:ascii="Trebuchet MS" w:hAnsi="Trebuchet MS"/>
                <w:b/>
                <w:bCs/>
                <w:szCs w:val="20"/>
              </w:rPr>
            </w:pPr>
          </w:p>
        </w:tc>
        <w:tc>
          <w:tcPr>
            <w:tcW w:w="2932" w:type="pct"/>
          </w:tcPr>
          <w:p w14:paraId="3D54E56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Transpune viziunea, programele şi proiectele instituţiei în strategii</w:t>
            </w:r>
          </w:p>
        </w:tc>
        <w:tc>
          <w:tcPr>
            <w:tcW w:w="628" w:type="pct"/>
          </w:tcPr>
          <w:p w14:paraId="7CF25040" w14:textId="77777777" w:rsidR="003268B7" w:rsidRPr="00D63866" w:rsidRDefault="003268B7">
            <w:pPr>
              <w:rPr>
                <w:rFonts w:ascii="Trebuchet MS" w:hAnsi="Trebuchet MS"/>
                <w:szCs w:val="20"/>
              </w:rPr>
            </w:pPr>
          </w:p>
        </w:tc>
      </w:tr>
      <w:tr w:rsidR="003268B7" w:rsidRPr="002B4C92" w14:paraId="634AF311" w14:textId="77777777">
        <w:tc>
          <w:tcPr>
            <w:tcW w:w="1440" w:type="pct"/>
            <w:vMerge/>
          </w:tcPr>
          <w:p w14:paraId="797B9C93" w14:textId="77777777" w:rsidR="003268B7" w:rsidRPr="00D63866" w:rsidRDefault="003268B7">
            <w:pPr>
              <w:rPr>
                <w:rFonts w:ascii="Trebuchet MS" w:hAnsi="Trebuchet MS"/>
                <w:b/>
                <w:bCs/>
                <w:szCs w:val="20"/>
              </w:rPr>
            </w:pPr>
          </w:p>
        </w:tc>
        <w:tc>
          <w:tcPr>
            <w:tcW w:w="2932" w:type="pct"/>
          </w:tcPr>
          <w:p w14:paraId="1632B1C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Elaborează strategii luând în considerare dezvoltarea instituţiei şi interesul cetăţenilor</w:t>
            </w:r>
          </w:p>
        </w:tc>
        <w:tc>
          <w:tcPr>
            <w:tcW w:w="628" w:type="pct"/>
          </w:tcPr>
          <w:p w14:paraId="31DC1629" w14:textId="77777777" w:rsidR="003268B7" w:rsidRPr="00D63866" w:rsidRDefault="003268B7">
            <w:pPr>
              <w:rPr>
                <w:rFonts w:ascii="Trebuchet MS" w:hAnsi="Trebuchet MS"/>
                <w:szCs w:val="20"/>
              </w:rPr>
            </w:pPr>
          </w:p>
        </w:tc>
      </w:tr>
      <w:tr w:rsidR="003268B7" w:rsidRPr="002B4C92" w14:paraId="1AAFC196" w14:textId="77777777">
        <w:tc>
          <w:tcPr>
            <w:tcW w:w="1440" w:type="pct"/>
            <w:vMerge/>
          </w:tcPr>
          <w:p w14:paraId="4D5BBAA7" w14:textId="77777777" w:rsidR="003268B7" w:rsidRPr="00D63866" w:rsidRDefault="003268B7">
            <w:pPr>
              <w:rPr>
                <w:rFonts w:ascii="Trebuchet MS" w:hAnsi="Trebuchet MS"/>
                <w:b/>
                <w:bCs/>
                <w:szCs w:val="20"/>
              </w:rPr>
            </w:pPr>
          </w:p>
        </w:tc>
        <w:tc>
          <w:tcPr>
            <w:tcW w:w="2932" w:type="pct"/>
          </w:tcPr>
          <w:p w14:paraId="53146C9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Evaluează capabilităţile viitoare ale instituţiei de a crea oportunităţi şi de a gestiona riscuri</w:t>
            </w:r>
          </w:p>
        </w:tc>
        <w:tc>
          <w:tcPr>
            <w:tcW w:w="628" w:type="pct"/>
          </w:tcPr>
          <w:p w14:paraId="5196A11D" w14:textId="77777777" w:rsidR="003268B7" w:rsidRPr="00D63866" w:rsidRDefault="003268B7">
            <w:pPr>
              <w:rPr>
                <w:rFonts w:ascii="Trebuchet MS" w:hAnsi="Trebuchet MS"/>
                <w:szCs w:val="20"/>
              </w:rPr>
            </w:pPr>
          </w:p>
        </w:tc>
      </w:tr>
      <w:tr w:rsidR="003268B7" w:rsidRPr="002B4C92" w14:paraId="7FFE8ABC" w14:textId="77777777">
        <w:tc>
          <w:tcPr>
            <w:tcW w:w="1440" w:type="pct"/>
            <w:vMerge/>
          </w:tcPr>
          <w:p w14:paraId="63A2481E" w14:textId="77777777" w:rsidR="003268B7" w:rsidRPr="00D63866" w:rsidRDefault="003268B7">
            <w:pPr>
              <w:rPr>
                <w:rFonts w:ascii="Trebuchet MS" w:hAnsi="Trebuchet MS"/>
                <w:b/>
                <w:bCs/>
                <w:szCs w:val="20"/>
              </w:rPr>
            </w:pPr>
          </w:p>
        </w:tc>
        <w:tc>
          <w:tcPr>
            <w:tcW w:w="2932" w:type="pct"/>
          </w:tcPr>
          <w:p w14:paraId="63B5A2AE"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Implementează măsuri de prevenire sau de reducere la minimum a riscurilor</w:t>
            </w:r>
          </w:p>
        </w:tc>
        <w:tc>
          <w:tcPr>
            <w:tcW w:w="628" w:type="pct"/>
          </w:tcPr>
          <w:p w14:paraId="4A2EC9BF" w14:textId="77777777" w:rsidR="003268B7" w:rsidRPr="00D63866" w:rsidRDefault="003268B7">
            <w:pPr>
              <w:rPr>
                <w:rFonts w:ascii="Trebuchet MS" w:hAnsi="Trebuchet MS"/>
                <w:szCs w:val="20"/>
              </w:rPr>
            </w:pPr>
          </w:p>
        </w:tc>
      </w:tr>
      <w:tr w:rsidR="003268B7" w:rsidRPr="002B4C92" w14:paraId="19559A91" w14:textId="77777777">
        <w:tc>
          <w:tcPr>
            <w:tcW w:w="1440" w:type="pct"/>
            <w:vMerge/>
          </w:tcPr>
          <w:p w14:paraId="631D5325" w14:textId="77777777" w:rsidR="003268B7" w:rsidRPr="00D63866" w:rsidRDefault="003268B7">
            <w:pPr>
              <w:rPr>
                <w:rFonts w:ascii="Trebuchet MS" w:hAnsi="Trebuchet MS"/>
                <w:b/>
                <w:bCs/>
                <w:szCs w:val="20"/>
              </w:rPr>
            </w:pPr>
          </w:p>
        </w:tc>
        <w:tc>
          <w:tcPr>
            <w:tcW w:w="2932" w:type="pct"/>
          </w:tcPr>
          <w:p w14:paraId="770B8E3A"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Organizează activitatea instituţiei pentru a alinia procesele interne ale acesteia cu obiectivele strategice</w:t>
            </w:r>
          </w:p>
        </w:tc>
        <w:tc>
          <w:tcPr>
            <w:tcW w:w="628" w:type="pct"/>
          </w:tcPr>
          <w:p w14:paraId="115C3478" w14:textId="77777777" w:rsidR="003268B7" w:rsidRPr="00D63866" w:rsidRDefault="003268B7">
            <w:pPr>
              <w:rPr>
                <w:rFonts w:ascii="Trebuchet MS" w:hAnsi="Trebuchet MS"/>
                <w:szCs w:val="20"/>
              </w:rPr>
            </w:pPr>
          </w:p>
        </w:tc>
      </w:tr>
      <w:tr w:rsidR="003268B7" w:rsidRPr="002B4C92" w14:paraId="6F71BF4A" w14:textId="77777777">
        <w:tc>
          <w:tcPr>
            <w:tcW w:w="1440" w:type="pct"/>
            <w:vMerge/>
          </w:tcPr>
          <w:p w14:paraId="04175E48" w14:textId="77777777" w:rsidR="003268B7" w:rsidRPr="00D63866" w:rsidRDefault="003268B7">
            <w:pPr>
              <w:rPr>
                <w:rFonts w:ascii="Trebuchet MS" w:hAnsi="Trebuchet MS"/>
                <w:b/>
                <w:bCs/>
                <w:szCs w:val="20"/>
              </w:rPr>
            </w:pPr>
          </w:p>
        </w:tc>
        <w:tc>
          <w:tcPr>
            <w:tcW w:w="2932" w:type="pct"/>
          </w:tcPr>
          <w:p w14:paraId="0F88AD1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Planifică activităţile pe baza indicatorilor principali de performanţă, măsoară progresul acestora şi acţionează pentru a le implementa</w:t>
            </w:r>
          </w:p>
        </w:tc>
        <w:tc>
          <w:tcPr>
            <w:tcW w:w="628" w:type="pct"/>
          </w:tcPr>
          <w:p w14:paraId="09647F3B" w14:textId="77777777" w:rsidR="003268B7" w:rsidRPr="00D63866" w:rsidRDefault="003268B7">
            <w:pPr>
              <w:rPr>
                <w:rFonts w:ascii="Trebuchet MS" w:hAnsi="Trebuchet MS"/>
                <w:szCs w:val="20"/>
              </w:rPr>
            </w:pPr>
          </w:p>
        </w:tc>
      </w:tr>
      <w:tr w:rsidR="003268B7" w:rsidRPr="002B4C92" w14:paraId="410EEA2E" w14:textId="77777777">
        <w:tc>
          <w:tcPr>
            <w:tcW w:w="1440" w:type="pct"/>
            <w:vMerge/>
          </w:tcPr>
          <w:p w14:paraId="79C4774F" w14:textId="77777777" w:rsidR="003268B7" w:rsidRPr="00D63866" w:rsidRDefault="003268B7">
            <w:pPr>
              <w:rPr>
                <w:rFonts w:ascii="Trebuchet MS" w:hAnsi="Trebuchet MS"/>
                <w:b/>
                <w:bCs/>
                <w:szCs w:val="20"/>
              </w:rPr>
            </w:pPr>
          </w:p>
        </w:tc>
        <w:tc>
          <w:tcPr>
            <w:tcW w:w="2932" w:type="pct"/>
          </w:tcPr>
          <w:p w14:paraId="0122149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Gestionează riscurile asociate procesului de schimbare, prin planificare corespunzătoare pentru situaţii neprevăzute, bazânduse pe experienţele anterioare de schimbare şi dezvoltând lecţiile învăţate din acestea</w:t>
            </w:r>
          </w:p>
        </w:tc>
        <w:tc>
          <w:tcPr>
            <w:tcW w:w="628" w:type="pct"/>
          </w:tcPr>
          <w:p w14:paraId="137D1803" w14:textId="77777777" w:rsidR="003268B7" w:rsidRPr="00D63866" w:rsidRDefault="003268B7">
            <w:pPr>
              <w:rPr>
                <w:rFonts w:ascii="Trebuchet MS" w:hAnsi="Trebuchet MS"/>
                <w:szCs w:val="20"/>
              </w:rPr>
            </w:pPr>
          </w:p>
        </w:tc>
      </w:tr>
      <w:tr w:rsidR="003268B7" w:rsidRPr="002B4C92" w14:paraId="606C0C57" w14:textId="77777777">
        <w:tc>
          <w:tcPr>
            <w:tcW w:w="1440" w:type="pct"/>
            <w:vMerge/>
          </w:tcPr>
          <w:p w14:paraId="743AC9CD" w14:textId="77777777" w:rsidR="003268B7" w:rsidRPr="00D63866" w:rsidRDefault="003268B7">
            <w:pPr>
              <w:rPr>
                <w:rFonts w:ascii="Trebuchet MS" w:hAnsi="Trebuchet MS"/>
                <w:b/>
                <w:bCs/>
                <w:szCs w:val="20"/>
              </w:rPr>
            </w:pPr>
          </w:p>
        </w:tc>
        <w:tc>
          <w:tcPr>
            <w:tcW w:w="2932" w:type="pct"/>
          </w:tcPr>
          <w:p w14:paraId="0E5CB2F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Prezintă obiectivele utilizând instrumente de prezentare adecvate</w:t>
            </w:r>
          </w:p>
        </w:tc>
        <w:tc>
          <w:tcPr>
            <w:tcW w:w="628" w:type="pct"/>
          </w:tcPr>
          <w:p w14:paraId="154A5A04" w14:textId="77777777" w:rsidR="003268B7" w:rsidRPr="00D63866" w:rsidRDefault="003268B7">
            <w:pPr>
              <w:rPr>
                <w:rFonts w:ascii="Trebuchet MS" w:hAnsi="Trebuchet MS"/>
                <w:szCs w:val="20"/>
              </w:rPr>
            </w:pPr>
          </w:p>
        </w:tc>
      </w:tr>
      <w:tr w:rsidR="003268B7" w:rsidRPr="002B4C92" w14:paraId="1347C80E" w14:textId="77777777">
        <w:tc>
          <w:tcPr>
            <w:tcW w:w="1440" w:type="pct"/>
            <w:vMerge/>
          </w:tcPr>
          <w:p w14:paraId="2C224AFC" w14:textId="77777777" w:rsidR="003268B7" w:rsidRPr="00D63866" w:rsidRDefault="003268B7">
            <w:pPr>
              <w:rPr>
                <w:rFonts w:ascii="Trebuchet MS" w:hAnsi="Trebuchet MS"/>
                <w:b/>
                <w:bCs/>
                <w:szCs w:val="20"/>
              </w:rPr>
            </w:pPr>
          </w:p>
        </w:tc>
        <w:tc>
          <w:tcPr>
            <w:tcW w:w="2932" w:type="pct"/>
          </w:tcPr>
          <w:p w14:paraId="3AA3762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Identifică mai multe tipuri de riscuri posibile: asociate cu factori interni şi externi, asociate cu strategia în sine, sau riscuri care ar putea afecta implementarea proiectelor</w:t>
            </w:r>
          </w:p>
        </w:tc>
        <w:tc>
          <w:tcPr>
            <w:tcW w:w="628" w:type="pct"/>
          </w:tcPr>
          <w:p w14:paraId="2BF93A8C" w14:textId="77777777" w:rsidR="003268B7" w:rsidRPr="00D63866" w:rsidRDefault="003268B7">
            <w:pPr>
              <w:rPr>
                <w:rFonts w:ascii="Trebuchet MS" w:hAnsi="Trebuchet MS"/>
                <w:szCs w:val="20"/>
              </w:rPr>
            </w:pPr>
          </w:p>
        </w:tc>
      </w:tr>
      <w:tr w:rsidR="003268B7" w:rsidRPr="002B4C92" w14:paraId="276D722B" w14:textId="77777777">
        <w:tc>
          <w:tcPr>
            <w:tcW w:w="4372" w:type="pct"/>
            <w:gridSpan w:val="2"/>
          </w:tcPr>
          <w:p w14:paraId="43D28798"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3:</w:t>
            </w:r>
          </w:p>
        </w:tc>
        <w:tc>
          <w:tcPr>
            <w:tcW w:w="628" w:type="pct"/>
          </w:tcPr>
          <w:p w14:paraId="7EA8A922" w14:textId="77777777" w:rsidR="003268B7" w:rsidRPr="00D63866" w:rsidRDefault="003268B7">
            <w:pPr>
              <w:rPr>
                <w:rFonts w:ascii="Trebuchet MS" w:hAnsi="Trebuchet MS"/>
                <w:szCs w:val="20"/>
              </w:rPr>
            </w:pPr>
          </w:p>
        </w:tc>
      </w:tr>
      <w:tr w:rsidR="003268B7" w:rsidRPr="002B4C92" w14:paraId="19A3F7DC" w14:textId="77777777">
        <w:tc>
          <w:tcPr>
            <w:tcW w:w="5000" w:type="pct"/>
            <w:gridSpan w:val="3"/>
          </w:tcPr>
          <w:p w14:paraId="2CC195FE" w14:textId="1800B9B5"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w:t>
            </w:r>
          </w:p>
        </w:tc>
      </w:tr>
    </w:tbl>
    <w:p w14:paraId="42686A72"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2050"/>
        <w:gridCol w:w="253"/>
        <w:gridCol w:w="5292"/>
        <w:gridCol w:w="1755"/>
      </w:tblGrid>
      <w:tr w:rsidR="003268B7" w:rsidRPr="002B4C92" w14:paraId="4E705FE5" w14:textId="77777777">
        <w:tc>
          <w:tcPr>
            <w:tcW w:w="1439" w:type="pct"/>
            <w:gridSpan w:val="2"/>
          </w:tcPr>
          <w:p w14:paraId="3AC861BE" w14:textId="77777777" w:rsidR="003268B7" w:rsidRPr="00D63866" w:rsidRDefault="003268B7">
            <w:pPr>
              <w:rPr>
                <w:rFonts w:ascii="Trebuchet MS" w:hAnsi="Trebuchet MS"/>
                <w:b/>
                <w:bCs/>
                <w:szCs w:val="20"/>
              </w:rPr>
            </w:pPr>
            <w:r w:rsidRPr="0049572D">
              <w:rPr>
                <w:rFonts w:ascii="Trebuchet MS" w:hAnsi="Trebuchet MS"/>
                <w:b/>
                <w:szCs w:val="20"/>
              </w:rPr>
              <w:lastRenderedPageBreak/>
              <w:t xml:space="preserve">Competența generală 4: </w:t>
            </w:r>
            <w:r w:rsidRPr="0049572D">
              <w:rPr>
                <w:rFonts w:ascii="Trebuchet MS" w:hAnsi="Trebuchet MS"/>
                <w:szCs w:val="20"/>
              </w:rPr>
              <w:t>Comunicare strategică</w:t>
            </w:r>
          </w:p>
        </w:tc>
        <w:tc>
          <w:tcPr>
            <w:tcW w:w="2933" w:type="pct"/>
          </w:tcPr>
          <w:p w14:paraId="345A970E"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1261D68B"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F27B3CE" w14:textId="77777777">
        <w:tc>
          <w:tcPr>
            <w:tcW w:w="1439" w:type="pct"/>
            <w:gridSpan w:val="2"/>
            <w:vMerge w:val="restart"/>
          </w:tcPr>
          <w:p w14:paraId="481BC662"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Subcompetenţa de a identifica provocările şi oportunităţile privind comunicarea în cadrul instituţiei şi de a coordona comunicarea externă pentru a consolida imaginea publică a instituţiei şi obiectivele pe termen lung ale acesteia</w:t>
            </w:r>
          </w:p>
        </w:tc>
        <w:tc>
          <w:tcPr>
            <w:tcW w:w="2933" w:type="pct"/>
          </w:tcPr>
          <w:p w14:paraId="6C96708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Organizează întâlniri cu personalul şi ascultă punctul de vedere al angajaţilor cu privire la politicile şi procedurile instituţionale</w:t>
            </w:r>
          </w:p>
        </w:tc>
        <w:tc>
          <w:tcPr>
            <w:tcW w:w="628" w:type="pct"/>
          </w:tcPr>
          <w:p w14:paraId="6268879E" w14:textId="77777777" w:rsidR="003268B7" w:rsidRPr="00D63866" w:rsidRDefault="003268B7">
            <w:pPr>
              <w:rPr>
                <w:rFonts w:ascii="Trebuchet MS" w:hAnsi="Trebuchet MS"/>
                <w:szCs w:val="20"/>
              </w:rPr>
            </w:pPr>
          </w:p>
        </w:tc>
      </w:tr>
      <w:tr w:rsidR="003268B7" w:rsidRPr="002B4C92" w14:paraId="731222CE" w14:textId="77777777">
        <w:tc>
          <w:tcPr>
            <w:tcW w:w="1439" w:type="pct"/>
            <w:gridSpan w:val="2"/>
            <w:vMerge/>
          </w:tcPr>
          <w:p w14:paraId="1129C5E6" w14:textId="77777777" w:rsidR="003268B7" w:rsidRPr="00D63866" w:rsidRDefault="003268B7">
            <w:pPr>
              <w:rPr>
                <w:rFonts w:ascii="Trebuchet MS" w:hAnsi="Trebuchet MS"/>
                <w:b/>
                <w:bCs/>
                <w:szCs w:val="20"/>
              </w:rPr>
            </w:pPr>
          </w:p>
        </w:tc>
        <w:tc>
          <w:tcPr>
            <w:tcW w:w="2933" w:type="pct"/>
          </w:tcPr>
          <w:p w14:paraId="0A99B6C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Este accesibil pentru cetăţeni şi entităţi interesate</w:t>
            </w:r>
          </w:p>
        </w:tc>
        <w:tc>
          <w:tcPr>
            <w:tcW w:w="628" w:type="pct"/>
          </w:tcPr>
          <w:p w14:paraId="460619A1" w14:textId="77777777" w:rsidR="003268B7" w:rsidRPr="00D63866" w:rsidRDefault="003268B7">
            <w:pPr>
              <w:rPr>
                <w:rFonts w:ascii="Trebuchet MS" w:hAnsi="Trebuchet MS"/>
                <w:szCs w:val="20"/>
              </w:rPr>
            </w:pPr>
          </w:p>
        </w:tc>
      </w:tr>
      <w:tr w:rsidR="003268B7" w:rsidRPr="002B4C92" w14:paraId="62A52DFF" w14:textId="77777777">
        <w:tc>
          <w:tcPr>
            <w:tcW w:w="1439" w:type="pct"/>
            <w:gridSpan w:val="2"/>
            <w:vMerge/>
          </w:tcPr>
          <w:p w14:paraId="19CE3991" w14:textId="77777777" w:rsidR="003268B7" w:rsidRPr="00D63866" w:rsidRDefault="003268B7">
            <w:pPr>
              <w:rPr>
                <w:rFonts w:ascii="Trebuchet MS" w:hAnsi="Trebuchet MS"/>
                <w:b/>
                <w:bCs/>
                <w:szCs w:val="20"/>
              </w:rPr>
            </w:pPr>
          </w:p>
        </w:tc>
        <w:tc>
          <w:tcPr>
            <w:tcW w:w="2933" w:type="pct"/>
          </w:tcPr>
          <w:p w14:paraId="1783258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Explică şi clarifică politicile instituţionale părţilor care sunt afectate de acestea</w:t>
            </w:r>
          </w:p>
        </w:tc>
        <w:tc>
          <w:tcPr>
            <w:tcW w:w="628" w:type="pct"/>
          </w:tcPr>
          <w:p w14:paraId="1D445CB4" w14:textId="77777777" w:rsidR="003268B7" w:rsidRPr="00D63866" w:rsidRDefault="003268B7">
            <w:pPr>
              <w:rPr>
                <w:rFonts w:ascii="Trebuchet MS" w:hAnsi="Trebuchet MS"/>
                <w:szCs w:val="20"/>
              </w:rPr>
            </w:pPr>
          </w:p>
        </w:tc>
      </w:tr>
      <w:tr w:rsidR="003268B7" w:rsidRPr="002B4C92" w14:paraId="3E0F0BDE" w14:textId="77777777">
        <w:tc>
          <w:tcPr>
            <w:tcW w:w="1439" w:type="pct"/>
            <w:gridSpan w:val="2"/>
            <w:vMerge/>
          </w:tcPr>
          <w:p w14:paraId="75E269D9" w14:textId="77777777" w:rsidR="003268B7" w:rsidRPr="00D63866" w:rsidRDefault="003268B7">
            <w:pPr>
              <w:rPr>
                <w:rFonts w:ascii="Trebuchet MS" w:hAnsi="Trebuchet MS"/>
                <w:b/>
                <w:bCs/>
                <w:szCs w:val="20"/>
              </w:rPr>
            </w:pPr>
          </w:p>
        </w:tc>
        <w:tc>
          <w:tcPr>
            <w:tcW w:w="2933" w:type="pct"/>
          </w:tcPr>
          <w:p w14:paraId="0A039E5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Comunică personalului informaţii privind schimbările care au impact asupra activităţii din cadrul instituţiei</w:t>
            </w:r>
          </w:p>
        </w:tc>
        <w:tc>
          <w:tcPr>
            <w:tcW w:w="628" w:type="pct"/>
          </w:tcPr>
          <w:p w14:paraId="47DE8131" w14:textId="77777777" w:rsidR="003268B7" w:rsidRPr="00D63866" w:rsidRDefault="003268B7">
            <w:pPr>
              <w:rPr>
                <w:rFonts w:ascii="Trebuchet MS" w:hAnsi="Trebuchet MS"/>
                <w:szCs w:val="20"/>
              </w:rPr>
            </w:pPr>
          </w:p>
        </w:tc>
      </w:tr>
      <w:tr w:rsidR="003268B7" w:rsidRPr="002B4C92" w14:paraId="6AC41DEF" w14:textId="77777777">
        <w:tc>
          <w:tcPr>
            <w:tcW w:w="1439" w:type="pct"/>
            <w:gridSpan w:val="2"/>
            <w:vMerge/>
          </w:tcPr>
          <w:p w14:paraId="62472009" w14:textId="77777777" w:rsidR="003268B7" w:rsidRPr="00D63866" w:rsidRDefault="003268B7">
            <w:pPr>
              <w:rPr>
                <w:rFonts w:ascii="Trebuchet MS" w:hAnsi="Trebuchet MS"/>
                <w:b/>
                <w:bCs/>
                <w:szCs w:val="20"/>
              </w:rPr>
            </w:pPr>
          </w:p>
        </w:tc>
        <w:tc>
          <w:tcPr>
            <w:tcW w:w="2933" w:type="pct"/>
          </w:tcPr>
          <w:p w14:paraId="5DA4D1A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5: </w:t>
            </w:r>
            <w:r w:rsidRPr="00D63866">
              <w:rPr>
                <w:rFonts w:ascii="Trebuchet MS" w:hAnsi="Trebuchet MS"/>
                <w:szCs w:val="20"/>
              </w:rPr>
              <w:t>Dezvoltă parteneriate şi relaţii interinstituţionale pentru a stabili obiective comune, a alinia responsabilitatea şi resursele şi a efectua schimbări pozitive</w:t>
            </w:r>
          </w:p>
        </w:tc>
        <w:tc>
          <w:tcPr>
            <w:tcW w:w="628" w:type="pct"/>
          </w:tcPr>
          <w:p w14:paraId="170D0D4E" w14:textId="77777777" w:rsidR="003268B7" w:rsidRPr="00D63866" w:rsidRDefault="003268B7">
            <w:pPr>
              <w:rPr>
                <w:rFonts w:ascii="Trebuchet MS" w:hAnsi="Trebuchet MS"/>
                <w:szCs w:val="20"/>
              </w:rPr>
            </w:pPr>
          </w:p>
        </w:tc>
      </w:tr>
      <w:tr w:rsidR="003268B7" w:rsidRPr="002B4C92" w14:paraId="05BA987B" w14:textId="77777777">
        <w:tc>
          <w:tcPr>
            <w:tcW w:w="1439" w:type="pct"/>
            <w:gridSpan w:val="2"/>
            <w:vMerge/>
          </w:tcPr>
          <w:p w14:paraId="00BD474C" w14:textId="77777777" w:rsidR="003268B7" w:rsidRPr="00D63866" w:rsidRDefault="003268B7">
            <w:pPr>
              <w:rPr>
                <w:rFonts w:ascii="Trebuchet MS" w:hAnsi="Trebuchet MS"/>
                <w:b/>
                <w:bCs/>
                <w:szCs w:val="20"/>
              </w:rPr>
            </w:pPr>
          </w:p>
        </w:tc>
        <w:tc>
          <w:tcPr>
            <w:tcW w:w="2933" w:type="pct"/>
          </w:tcPr>
          <w:p w14:paraId="7864F09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6: </w:t>
            </w:r>
            <w:r w:rsidRPr="00D63866">
              <w:rPr>
                <w:rFonts w:ascii="Trebuchet MS" w:hAnsi="Trebuchet MS"/>
                <w:szCs w:val="20"/>
              </w:rPr>
              <w:t>Prezintă într-un mod structurat informaţii complexe</w:t>
            </w:r>
          </w:p>
        </w:tc>
        <w:tc>
          <w:tcPr>
            <w:tcW w:w="628" w:type="pct"/>
          </w:tcPr>
          <w:p w14:paraId="536FDE93" w14:textId="77777777" w:rsidR="003268B7" w:rsidRPr="00D63866" w:rsidRDefault="003268B7">
            <w:pPr>
              <w:rPr>
                <w:rFonts w:ascii="Trebuchet MS" w:hAnsi="Trebuchet MS"/>
                <w:szCs w:val="20"/>
              </w:rPr>
            </w:pPr>
          </w:p>
        </w:tc>
      </w:tr>
      <w:tr w:rsidR="003268B7" w:rsidRPr="002B4C92" w14:paraId="25482930" w14:textId="77777777">
        <w:tc>
          <w:tcPr>
            <w:tcW w:w="1439" w:type="pct"/>
            <w:gridSpan w:val="2"/>
            <w:vMerge/>
          </w:tcPr>
          <w:p w14:paraId="62784973" w14:textId="77777777" w:rsidR="003268B7" w:rsidRPr="00D63866" w:rsidRDefault="003268B7">
            <w:pPr>
              <w:rPr>
                <w:rFonts w:ascii="Trebuchet MS" w:hAnsi="Trebuchet MS"/>
                <w:b/>
                <w:bCs/>
                <w:szCs w:val="20"/>
              </w:rPr>
            </w:pPr>
          </w:p>
        </w:tc>
        <w:tc>
          <w:tcPr>
            <w:tcW w:w="2933" w:type="pct"/>
          </w:tcPr>
          <w:p w14:paraId="3BA6A56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Internalizează şi susţine punctul de vedere oficial al instituţiei</w:t>
            </w:r>
          </w:p>
        </w:tc>
        <w:tc>
          <w:tcPr>
            <w:tcW w:w="628" w:type="pct"/>
          </w:tcPr>
          <w:p w14:paraId="03245E74" w14:textId="77777777" w:rsidR="003268B7" w:rsidRPr="00D63866" w:rsidRDefault="003268B7">
            <w:pPr>
              <w:rPr>
                <w:rFonts w:ascii="Trebuchet MS" w:hAnsi="Trebuchet MS"/>
                <w:szCs w:val="20"/>
              </w:rPr>
            </w:pPr>
          </w:p>
        </w:tc>
      </w:tr>
      <w:tr w:rsidR="003268B7" w:rsidRPr="002B4C92" w14:paraId="12EB945B" w14:textId="77777777">
        <w:tc>
          <w:tcPr>
            <w:tcW w:w="1439" w:type="pct"/>
            <w:gridSpan w:val="2"/>
            <w:vMerge/>
          </w:tcPr>
          <w:p w14:paraId="5C60CDE3" w14:textId="77777777" w:rsidR="003268B7" w:rsidRPr="00D63866" w:rsidRDefault="003268B7">
            <w:pPr>
              <w:rPr>
                <w:rFonts w:ascii="Trebuchet MS" w:hAnsi="Trebuchet MS"/>
                <w:b/>
                <w:bCs/>
                <w:szCs w:val="20"/>
              </w:rPr>
            </w:pPr>
          </w:p>
        </w:tc>
        <w:tc>
          <w:tcPr>
            <w:tcW w:w="2933" w:type="pct"/>
          </w:tcPr>
          <w:p w14:paraId="08C757D5"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Conduce prin puterea exemplului, ilustrând acest lucru în contexte profesionale favorabile şi credibile</w:t>
            </w:r>
          </w:p>
        </w:tc>
        <w:tc>
          <w:tcPr>
            <w:tcW w:w="628" w:type="pct"/>
          </w:tcPr>
          <w:p w14:paraId="62813C1A" w14:textId="77777777" w:rsidR="003268B7" w:rsidRPr="00D63866" w:rsidRDefault="003268B7">
            <w:pPr>
              <w:rPr>
                <w:rFonts w:ascii="Trebuchet MS" w:hAnsi="Trebuchet MS"/>
                <w:szCs w:val="20"/>
              </w:rPr>
            </w:pPr>
          </w:p>
        </w:tc>
      </w:tr>
      <w:tr w:rsidR="003268B7" w:rsidRPr="002B4C92" w14:paraId="5F56EFAF" w14:textId="77777777">
        <w:tc>
          <w:tcPr>
            <w:tcW w:w="1439" w:type="pct"/>
            <w:gridSpan w:val="2"/>
            <w:vMerge/>
          </w:tcPr>
          <w:p w14:paraId="72A7118A" w14:textId="77777777" w:rsidR="003268B7" w:rsidRPr="00D63866" w:rsidRDefault="003268B7">
            <w:pPr>
              <w:rPr>
                <w:rFonts w:ascii="Trebuchet MS" w:hAnsi="Trebuchet MS"/>
                <w:b/>
                <w:bCs/>
                <w:szCs w:val="20"/>
              </w:rPr>
            </w:pPr>
          </w:p>
        </w:tc>
        <w:tc>
          <w:tcPr>
            <w:tcW w:w="2933" w:type="pct"/>
          </w:tcPr>
          <w:p w14:paraId="0E58DAF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Comunică direct, manifestă comportament asertiv şi imparţialitate în relaţie cu colegii şi subordonaţii</w:t>
            </w:r>
          </w:p>
        </w:tc>
        <w:tc>
          <w:tcPr>
            <w:tcW w:w="628" w:type="pct"/>
          </w:tcPr>
          <w:p w14:paraId="01D4E4B7" w14:textId="77777777" w:rsidR="003268B7" w:rsidRPr="00D63866" w:rsidRDefault="003268B7">
            <w:pPr>
              <w:rPr>
                <w:rFonts w:ascii="Trebuchet MS" w:hAnsi="Trebuchet MS"/>
                <w:szCs w:val="20"/>
              </w:rPr>
            </w:pPr>
          </w:p>
        </w:tc>
      </w:tr>
      <w:tr w:rsidR="003268B7" w:rsidRPr="002B4C92" w14:paraId="283A151F" w14:textId="77777777">
        <w:tc>
          <w:tcPr>
            <w:tcW w:w="1439" w:type="pct"/>
            <w:gridSpan w:val="2"/>
            <w:vMerge/>
          </w:tcPr>
          <w:p w14:paraId="2535F70D" w14:textId="77777777" w:rsidR="003268B7" w:rsidRPr="00D63866" w:rsidRDefault="003268B7">
            <w:pPr>
              <w:rPr>
                <w:rFonts w:ascii="Trebuchet MS" w:hAnsi="Trebuchet MS"/>
                <w:b/>
                <w:bCs/>
                <w:szCs w:val="20"/>
              </w:rPr>
            </w:pPr>
          </w:p>
        </w:tc>
        <w:tc>
          <w:tcPr>
            <w:tcW w:w="2933" w:type="pct"/>
          </w:tcPr>
          <w:p w14:paraId="22537C7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Promovează un mediu de lucru care susţine valori dezirabile</w:t>
            </w:r>
          </w:p>
        </w:tc>
        <w:tc>
          <w:tcPr>
            <w:tcW w:w="628" w:type="pct"/>
          </w:tcPr>
          <w:p w14:paraId="77DB041F" w14:textId="77777777" w:rsidR="003268B7" w:rsidRPr="00D63866" w:rsidRDefault="003268B7">
            <w:pPr>
              <w:rPr>
                <w:rFonts w:ascii="Trebuchet MS" w:hAnsi="Trebuchet MS"/>
                <w:szCs w:val="20"/>
              </w:rPr>
            </w:pPr>
          </w:p>
        </w:tc>
      </w:tr>
      <w:tr w:rsidR="003268B7" w:rsidRPr="002B4C92" w14:paraId="4345F10E" w14:textId="77777777">
        <w:tc>
          <w:tcPr>
            <w:tcW w:w="4372" w:type="pct"/>
            <w:gridSpan w:val="3"/>
          </w:tcPr>
          <w:p w14:paraId="5749037A"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4:</w:t>
            </w:r>
          </w:p>
        </w:tc>
        <w:tc>
          <w:tcPr>
            <w:tcW w:w="628" w:type="pct"/>
          </w:tcPr>
          <w:p w14:paraId="27174885" w14:textId="77777777" w:rsidR="003268B7" w:rsidRPr="00D63866" w:rsidRDefault="003268B7">
            <w:pPr>
              <w:rPr>
                <w:rFonts w:ascii="Trebuchet MS" w:hAnsi="Trebuchet MS"/>
                <w:szCs w:val="20"/>
              </w:rPr>
            </w:pPr>
          </w:p>
        </w:tc>
      </w:tr>
      <w:tr w:rsidR="003268B7" w:rsidRPr="002B4C92" w14:paraId="6B309AF7" w14:textId="77777777">
        <w:tc>
          <w:tcPr>
            <w:tcW w:w="5000" w:type="pct"/>
            <w:gridSpan w:val="4"/>
            <w:tcBorders>
              <w:bottom w:val="single" w:sz="4" w:space="0" w:color="auto"/>
            </w:tcBorders>
          </w:tcPr>
          <w:p w14:paraId="6D3D7EA6" w14:textId="6EE11125"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w:t>
            </w:r>
          </w:p>
        </w:tc>
      </w:tr>
      <w:tr w:rsidR="003268B7" w:rsidRPr="002B4C92" w14:paraId="37BD16AD" w14:textId="77777777">
        <w:tc>
          <w:tcPr>
            <w:tcW w:w="5000" w:type="pct"/>
            <w:gridSpan w:val="4"/>
            <w:tcBorders>
              <w:top w:val="single" w:sz="4" w:space="0" w:color="auto"/>
              <w:left w:val="nil"/>
              <w:right w:val="nil"/>
            </w:tcBorders>
          </w:tcPr>
          <w:p w14:paraId="589A6FBA" w14:textId="77777777" w:rsidR="003268B7" w:rsidRPr="00D63866" w:rsidRDefault="003268B7">
            <w:pPr>
              <w:rPr>
                <w:rFonts w:ascii="Trebuchet MS" w:hAnsi="Trebuchet MS"/>
                <w:b/>
                <w:bCs/>
                <w:szCs w:val="20"/>
              </w:rPr>
            </w:pPr>
          </w:p>
        </w:tc>
      </w:tr>
      <w:tr w:rsidR="003268B7" w:rsidRPr="002B4C92" w14:paraId="5762B0CA" w14:textId="77777777">
        <w:tc>
          <w:tcPr>
            <w:tcW w:w="1200" w:type="pct"/>
          </w:tcPr>
          <w:p w14:paraId="6C1BB819"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Competența generală 5: </w:t>
            </w:r>
            <w:r w:rsidRPr="00D63866">
              <w:rPr>
                <w:rFonts w:ascii="Trebuchet MS" w:hAnsi="Trebuchet MS"/>
                <w:szCs w:val="20"/>
              </w:rPr>
              <w:t>Medierea conflictelor</w:t>
            </w:r>
          </w:p>
        </w:tc>
        <w:tc>
          <w:tcPr>
            <w:tcW w:w="3172" w:type="pct"/>
            <w:gridSpan w:val="2"/>
          </w:tcPr>
          <w:p w14:paraId="7E727B55"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08F26D95"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270D9055" w14:textId="77777777">
        <w:tc>
          <w:tcPr>
            <w:tcW w:w="1200" w:type="pct"/>
            <w:vMerge w:val="restart"/>
          </w:tcPr>
          <w:p w14:paraId="0025100D"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Subcompetenţă de a gestiona conflictele într-o manieră constructivă şi de a reduce probabilitatea intensificării conflictelor între membrii echipei</w:t>
            </w:r>
          </w:p>
        </w:tc>
        <w:tc>
          <w:tcPr>
            <w:tcW w:w="3172" w:type="pct"/>
            <w:gridSpan w:val="2"/>
          </w:tcPr>
          <w:p w14:paraId="28E56DF5"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Se ocupă de problemele care perturbă funcționarea şi armonia echipei</w:t>
            </w:r>
          </w:p>
        </w:tc>
        <w:tc>
          <w:tcPr>
            <w:tcW w:w="628" w:type="pct"/>
          </w:tcPr>
          <w:p w14:paraId="04B8226E" w14:textId="77777777" w:rsidR="003268B7" w:rsidRPr="00D63866" w:rsidRDefault="003268B7">
            <w:pPr>
              <w:rPr>
                <w:rFonts w:ascii="Trebuchet MS" w:hAnsi="Trebuchet MS"/>
                <w:szCs w:val="20"/>
              </w:rPr>
            </w:pPr>
          </w:p>
        </w:tc>
      </w:tr>
      <w:tr w:rsidR="003268B7" w:rsidRPr="002B4C92" w14:paraId="3C7AF915" w14:textId="77777777">
        <w:tc>
          <w:tcPr>
            <w:tcW w:w="1200" w:type="pct"/>
            <w:vMerge/>
          </w:tcPr>
          <w:p w14:paraId="4E66D376" w14:textId="77777777" w:rsidR="003268B7" w:rsidRPr="00D63866" w:rsidRDefault="003268B7">
            <w:pPr>
              <w:rPr>
                <w:rFonts w:ascii="Trebuchet MS" w:hAnsi="Trebuchet MS"/>
                <w:b/>
                <w:bCs/>
                <w:szCs w:val="20"/>
              </w:rPr>
            </w:pPr>
          </w:p>
        </w:tc>
        <w:tc>
          <w:tcPr>
            <w:tcW w:w="3172" w:type="pct"/>
            <w:gridSpan w:val="2"/>
          </w:tcPr>
          <w:p w14:paraId="59CB33C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Solicită opinia celorlalţi la un moment incipient al procesului decizional</w:t>
            </w:r>
          </w:p>
        </w:tc>
        <w:tc>
          <w:tcPr>
            <w:tcW w:w="628" w:type="pct"/>
          </w:tcPr>
          <w:p w14:paraId="638D3D71" w14:textId="77777777" w:rsidR="003268B7" w:rsidRPr="00D63866" w:rsidRDefault="003268B7">
            <w:pPr>
              <w:rPr>
                <w:rFonts w:ascii="Trebuchet MS" w:hAnsi="Trebuchet MS"/>
                <w:szCs w:val="20"/>
              </w:rPr>
            </w:pPr>
          </w:p>
        </w:tc>
      </w:tr>
      <w:tr w:rsidR="003268B7" w:rsidRPr="002B4C92" w14:paraId="02D74944" w14:textId="77777777">
        <w:tc>
          <w:tcPr>
            <w:tcW w:w="1200" w:type="pct"/>
            <w:vMerge/>
          </w:tcPr>
          <w:p w14:paraId="54B27D15" w14:textId="77777777" w:rsidR="003268B7" w:rsidRPr="00D63866" w:rsidRDefault="003268B7">
            <w:pPr>
              <w:rPr>
                <w:rFonts w:ascii="Trebuchet MS" w:hAnsi="Trebuchet MS"/>
                <w:b/>
                <w:bCs/>
                <w:szCs w:val="20"/>
              </w:rPr>
            </w:pPr>
          </w:p>
        </w:tc>
        <w:tc>
          <w:tcPr>
            <w:tcW w:w="3172" w:type="pct"/>
            <w:gridSpan w:val="2"/>
          </w:tcPr>
          <w:p w14:paraId="5E75826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Încurajează echipele să colaboreze cu o serie de parteneri şi părţi implicate şi ascultă feedback-ul acestora</w:t>
            </w:r>
          </w:p>
        </w:tc>
        <w:tc>
          <w:tcPr>
            <w:tcW w:w="628" w:type="pct"/>
          </w:tcPr>
          <w:p w14:paraId="5D182884" w14:textId="77777777" w:rsidR="003268B7" w:rsidRPr="00D63866" w:rsidRDefault="003268B7">
            <w:pPr>
              <w:rPr>
                <w:rFonts w:ascii="Trebuchet MS" w:hAnsi="Trebuchet MS"/>
                <w:szCs w:val="20"/>
              </w:rPr>
            </w:pPr>
          </w:p>
        </w:tc>
      </w:tr>
      <w:tr w:rsidR="003268B7" w:rsidRPr="002B4C92" w14:paraId="0E01E9C8" w14:textId="77777777">
        <w:tc>
          <w:tcPr>
            <w:tcW w:w="1200" w:type="pct"/>
            <w:vMerge/>
          </w:tcPr>
          <w:p w14:paraId="18226C1B" w14:textId="77777777" w:rsidR="003268B7" w:rsidRPr="00D63866" w:rsidRDefault="003268B7">
            <w:pPr>
              <w:rPr>
                <w:rFonts w:ascii="Trebuchet MS" w:hAnsi="Trebuchet MS"/>
                <w:b/>
                <w:bCs/>
                <w:szCs w:val="20"/>
              </w:rPr>
            </w:pPr>
          </w:p>
        </w:tc>
        <w:tc>
          <w:tcPr>
            <w:tcW w:w="3172" w:type="pct"/>
            <w:gridSpan w:val="2"/>
          </w:tcPr>
          <w:p w14:paraId="7B99F65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Oferă sprijin adaptat nevoilor colaboratorilor</w:t>
            </w:r>
          </w:p>
        </w:tc>
        <w:tc>
          <w:tcPr>
            <w:tcW w:w="628" w:type="pct"/>
          </w:tcPr>
          <w:p w14:paraId="5C8C50BA" w14:textId="77777777" w:rsidR="003268B7" w:rsidRPr="00D63866" w:rsidRDefault="003268B7">
            <w:pPr>
              <w:rPr>
                <w:rFonts w:ascii="Trebuchet MS" w:hAnsi="Trebuchet MS"/>
                <w:szCs w:val="20"/>
              </w:rPr>
            </w:pPr>
          </w:p>
        </w:tc>
      </w:tr>
      <w:tr w:rsidR="003268B7" w:rsidRPr="002B4C92" w14:paraId="30E14BB3" w14:textId="77777777">
        <w:tc>
          <w:tcPr>
            <w:tcW w:w="1200" w:type="pct"/>
            <w:vMerge/>
          </w:tcPr>
          <w:p w14:paraId="7A725AF2" w14:textId="77777777" w:rsidR="003268B7" w:rsidRPr="00D63866" w:rsidRDefault="003268B7">
            <w:pPr>
              <w:rPr>
                <w:rFonts w:ascii="Trebuchet MS" w:hAnsi="Trebuchet MS"/>
                <w:b/>
                <w:bCs/>
                <w:szCs w:val="20"/>
              </w:rPr>
            </w:pPr>
          </w:p>
        </w:tc>
        <w:tc>
          <w:tcPr>
            <w:tcW w:w="3172" w:type="pct"/>
            <w:gridSpan w:val="2"/>
          </w:tcPr>
          <w:p w14:paraId="1017E616"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Asigură îndrumarea colegilor în desfăşurarea activităţii precum şi în situaţiile dificile intervenite</w:t>
            </w:r>
          </w:p>
        </w:tc>
        <w:tc>
          <w:tcPr>
            <w:tcW w:w="628" w:type="pct"/>
          </w:tcPr>
          <w:p w14:paraId="7FE28A51" w14:textId="77777777" w:rsidR="003268B7" w:rsidRPr="00D63866" w:rsidRDefault="003268B7">
            <w:pPr>
              <w:rPr>
                <w:rFonts w:ascii="Trebuchet MS" w:hAnsi="Trebuchet MS"/>
                <w:szCs w:val="20"/>
              </w:rPr>
            </w:pPr>
          </w:p>
        </w:tc>
      </w:tr>
      <w:tr w:rsidR="003268B7" w:rsidRPr="002B4C92" w14:paraId="60C61307" w14:textId="77777777">
        <w:tc>
          <w:tcPr>
            <w:tcW w:w="1200" w:type="pct"/>
            <w:vMerge/>
          </w:tcPr>
          <w:p w14:paraId="4E21D8AF" w14:textId="77777777" w:rsidR="003268B7" w:rsidRPr="00D63866" w:rsidRDefault="003268B7">
            <w:pPr>
              <w:rPr>
                <w:rFonts w:ascii="Trebuchet MS" w:hAnsi="Trebuchet MS"/>
                <w:b/>
                <w:bCs/>
                <w:szCs w:val="20"/>
              </w:rPr>
            </w:pPr>
          </w:p>
        </w:tc>
        <w:tc>
          <w:tcPr>
            <w:tcW w:w="3172" w:type="pct"/>
            <w:gridSpan w:val="2"/>
          </w:tcPr>
          <w:p w14:paraId="0382966F"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Îi implică pe alţii în procesele decizionale care îi privesc</w:t>
            </w:r>
          </w:p>
        </w:tc>
        <w:tc>
          <w:tcPr>
            <w:tcW w:w="628" w:type="pct"/>
          </w:tcPr>
          <w:p w14:paraId="43D1C02B" w14:textId="77777777" w:rsidR="003268B7" w:rsidRPr="00D63866" w:rsidRDefault="003268B7">
            <w:pPr>
              <w:rPr>
                <w:rFonts w:ascii="Trebuchet MS" w:hAnsi="Trebuchet MS"/>
                <w:szCs w:val="20"/>
              </w:rPr>
            </w:pPr>
          </w:p>
        </w:tc>
      </w:tr>
      <w:tr w:rsidR="003268B7" w:rsidRPr="002B4C92" w14:paraId="27D51C4E" w14:textId="77777777">
        <w:tc>
          <w:tcPr>
            <w:tcW w:w="1200" w:type="pct"/>
            <w:vMerge/>
          </w:tcPr>
          <w:p w14:paraId="29D4D27B" w14:textId="77777777" w:rsidR="003268B7" w:rsidRPr="00D63866" w:rsidRDefault="003268B7">
            <w:pPr>
              <w:rPr>
                <w:rFonts w:ascii="Trebuchet MS" w:hAnsi="Trebuchet MS"/>
                <w:b/>
                <w:bCs/>
                <w:szCs w:val="20"/>
              </w:rPr>
            </w:pPr>
          </w:p>
        </w:tc>
        <w:tc>
          <w:tcPr>
            <w:tcW w:w="3172" w:type="pct"/>
            <w:gridSpan w:val="2"/>
          </w:tcPr>
          <w:p w14:paraId="649B717A"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Valorifică punctele forte ale colegilor şi recunoaşte contribuţiile şi realizările altora</w:t>
            </w:r>
          </w:p>
        </w:tc>
        <w:tc>
          <w:tcPr>
            <w:tcW w:w="628" w:type="pct"/>
          </w:tcPr>
          <w:p w14:paraId="3A5D4963" w14:textId="77777777" w:rsidR="003268B7" w:rsidRPr="00D63866" w:rsidRDefault="003268B7">
            <w:pPr>
              <w:rPr>
                <w:rFonts w:ascii="Trebuchet MS" w:hAnsi="Trebuchet MS"/>
                <w:szCs w:val="20"/>
              </w:rPr>
            </w:pPr>
          </w:p>
        </w:tc>
      </w:tr>
      <w:tr w:rsidR="003268B7" w:rsidRPr="002B4C92" w14:paraId="46F03337" w14:textId="77777777">
        <w:tc>
          <w:tcPr>
            <w:tcW w:w="1200" w:type="pct"/>
            <w:vMerge/>
          </w:tcPr>
          <w:p w14:paraId="35AB9ECC" w14:textId="77777777" w:rsidR="003268B7" w:rsidRPr="00D63866" w:rsidRDefault="003268B7">
            <w:pPr>
              <w:rPr>
                <w:rFonts w:ascii="Trebuchet MS" w:hAnsi="Trebuchet MS"/>
                <w:b/>
                <w:bCs/>
                <w:szCs w:val="20"/>
              </w:rPr>
            </w:pPr>
          </w:p>
        </w:tc>
        <w:tc>
          <w:tcPr>
            <w:tcW w:w="3172" w:type="pct"/>
            <w:gridSpan w:val="2"/>
          </w:tcPr>
          <w:p w14:paraId="13F7D65F" w14:textId="77777777" w:rsidR="003268B7" w:rsidRPr="00D63866" w:rsidRDefault="003268B7">
            <w:pPr>
              <w:rPr>
                <w:rFonts w:ascii="Trebuchet MS" w:hAnsi="Trebuchet MS"/>
                <w:b/>
                <w:bCs/>
                <w:szCs w:val="20"/>
              </w:rPr>
            </w:pPr>
            <w:r w:rsidRPr="00D63866">
              <w:rPr>
                <w:rFonts w:ascii="Trebuchet MS" w:hAnsi="Trebuchet MS"/>
                <w:b/>
                <w:bCs/>
                <w:szCs w:val="20"/>
              </w:rPr>
              <w:t>Indicator 8:</w:t>
            </w:r>
            <w:r w:rsidRPr="00D63866">
              <w:rPr>
                <w:rFonts w:ascii="Trebuchet MS" w:hAnsi="Trebuchet MS"/>
                <w:szCs w:val="20"/>
              </w:rPr>
              <w:t xml:space="preserve"> Încurajează un climat de lucru colaborativ prin măsuri adecvate</w:t>
            </w:r>
          </w:p>
        </w:tc>
        <w:tc>
          <w:tcPr>
            <w:tcW w:w="628" w:type="pct"/>
          </w:tcPr>
          <w:p w14:paraId="25E7C152" w14:textId="77777777" w:rsidR="003268B7" w:rsidRPr="00D63866" w:rsidRDefault="003268B7">
            <w:pPr>
              <w:rPr>
                <w:rFonts w:ascii="Trebuchet MS" w:hAnsi="Trebuchet MS"/>
                <w:szCs w:val="20"/>
              </w:rPr>
            </w:pPr>
          </w:p>
        </w:tc>
      </w:tr>
      <w:tr w:rsidR="003268B7" w:rsidRPr="002B4C92" w14:paraId="0EA34218" w14:textId="77777777">
        <w:tc>
          <w:tcPr>
            <w:tcW w:w="1200" w:type="pct"/>
            <w:vMerge/>
          </w:tcPr>
          <w:p w14:paraId="07E9A950" w14:textId="77777777" w:rsidR="003268B7" w:rsidRPr="00D63866" w:rsidRDefault="003268B7">
            <w:pPr>
              <w:rPr>
                <w:rFonts w:ascii="Trebuchet MS" w:hAnsi="Trebuchet MS"/>
                <w:b/>
                <w:bCs/>
                <w:szCs w:val="20"/>
              </w:rPr>
            </w:pPr>
          </w:p>
        </w:tc>
        <w:tc>
          <w:tcPr>
            <w:tcW w:w="3172" w:type="pct"/>
            <w:gridSpan w:val="2"/>
          </w:tcPr>
          <w:p w14:paraId="2A111DDB" w14:textId="77777777" w:rsidR="003268B7" w:rsidRPr="00D63866" w:rsidRDefault="003268B7">
            <w:pPr>
              <w:rPr>
                <w:rFonts w:ascii="Trebuchet MS" w:hAnsi="Trebuchet MS"/>
                <w:b/>
                <w:bCs/>
                <w:szCs w:val="20"/>
              </w:rPr>
            </w:pPr>
            <w:r w:rsidRPr="00D63866">
              <w:rPr>
                <w:rFonts w:ascii="Trebuchet MS" w:hAnsi="Trebuchet MS"/>
                <w:b/>
                <w:bCs/>
                <w:szCs w:val="20"/>
              </w:rPr>
              <w:t>Indicator 9:</w:t>
            </w:r>
            <w:r w:rsidRPr="00D63866">
              <w:rPr>
                <w:rFonts w:ascii="Trebuchet MS" w:hAnsi="Trebuchet MS"/>
                <w:szCs w:val="20"/>
              </w:rPr>
              <w:t xml:space="preserve"> Respinge în mod direct şi reacţionează cu promptitudine faţă de limbajul sau de comportamentele neadecvate, inclusiv bullying, hărţuire sau discriminare</w:t>
            </w:r>
          </w:p>
        </w:tc>
        <w:tc>
          <w:tcPr>
            <w:tcW w:w="628" w:type="pct"/>
          </w:tcPr>
          <w:p w14:paraId="6DB33272" w14:textId="77777777" w:rsidR="003268B7" w:rsidRPr="00D63866" w:rsidRDefault="003268B7">
            <w:pPr>
              <w:rPr>
                <w:rFonts w:ascii="Trebuchet MS" w:hAnsi="Trebuchet MS"/>
                <w:szCs w:val="20"/>
              </w:rPr>
            </w:pPr>
          </w:p>
        </w:tc>
      </w:tr>
      <w:tr w:rsidR="003268B7" w:rsidRPr="002B4C92" w14:paraId="2FAF93DE" w14:textId="77777777">
        <w:tc>
          <w:tcPr>
            <w:tcW w:w="1200" w:type="pct"/>
            <w:vMerge/>
          </w:tcPr>
          <w:p w14:paraId="282B3DCE" w14:textId="77777777" w:rsidR="003268B7" w:rsidRPr="00D63866" w:rsidRDefault="003268B7">
            <w:pPr>
              <w:rPr>
                <w:rFonts w:ascii="Trebuchet MS" w:hAnsi="Trebuchet MS"/>
                <w:b/>
                <w:bCs/>
                <w:szCs w:val="20"/>
              </w:rPr>
            </w:pPr>
          </w:p>
        </w:tc>
        <w:tc>
          <w:tcPr>
            <w:tcW w:w="3172" w:type="pct"/>
            <w:gridSpan w:val="2"/>
          </w:tcPr>
          <w:p w14:paraId="1DEECC53" w14:textId="77777777" w:rsidR="003268B7" w:rsidRPr="00D63866" w:rsidRDefault="003268B7">
            <w:pPr>
              <w:rPr>
                <w:rFonts w:ascii="Trebuchet MS" w:hAnsi="Trebuchet MS"/>
                <w:szCs w:val="20"/>
              </w:rPr>
            </w:pPr>
            <w:r w:rsidRPr="00D63866">
              <w:rPr>
                <w:rFonts w:ascii="Trebuchet MS" w:hAnsi="Trebuchet MS"/>
                <w:b/>
                <w:bCs/>
                <w:szCs w:val="20"/>
              </w:rPr>
              <w:t>Indicator 10:</w:t>
            </w:r>
            <w:r w:rsidRPr="00D63866">
              <w:rPr>
                <w:rFonts w:ascii="Trebuchet MS" w:hAnsi="Trebuchet MS"/>
                <w:szCs w:val="20"/>
              </w:rPr>
              <w:t xml:space="preserve"> Urmăreşte obţinerea unor rezultate constructive în cadrul discuţiilor, formulează diverse premise/presupuneri spre a fi discutate, însă rămâne dispus să ajungă la o înţelegere atunci când acest lucru este benefic pentru progres/deblocarea unei situaţii</w:t>
            </w:r>
          </w:p>
        </w:tc>
        <w:tc>
          <w:tcPr>
            <w:tcW w:w="628" w:type="pct"/>
          </w:tcPr>
          <w:p w14:paraId="6D214060" w14:textId="77777777" w:rsidR="003268B7" w:rsidRPr="00D63866" w:rsidRDefault="003268B7">
            <w:pPr>
              <w:rPr>
                <w:rFonts w:ascii="Trebuchet MS" w:hAnsi="Trebuchet MS"/>
                <w:szCs w:val="20"/>
              </w:rPr>
            </w:pPr>
          </w:p>
        </w:tc>
      </w:tr>
      <w:tr w:rsidR="003268B7" w:rsidRPr="002B4C92" w14:paraId="37FB71FB" w14:textId="77777777">
        <w:tc>
          <w:tcPr>
            <w:tcW w:w="4372" w:type="pct"/>
            <w:gridSpan w:val="3"/>
          </w:tcPr>
          <w:p w14:paraId="7DC88230"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5:</w:t>
            </w:r>
          </w:p>
        </w:tc>
        <w:tc>
          <w:tcPr>
            <w:tcW w:w="628" w:type="pct"/>
          </w:tcPr>
          <w:p w14:paraId="103763C7" w14:textId="77777777" w:rsidR="003268B7" w:rsidRPr="00D63866" w:rsidRDefault="003268B7">
            <w:pPr>
              <w:rPr>
                <w:rFonts w:ascii="Trebuchet MS" w:hAnsi="Trebuchet MS"/>
                <w:szCs w:val="20"/>
              </w:rPr>
            </w:pPr>
          </w:p>
        </w:tc>
      </w:tr>
      <w:tr w:rsidR="003268B7" w:rsidRPr="002B4C92" w14:paraId="5DC6644B" w14:textId="77777777">
        <w:tc>
          <w:tcPr>
            <w:tcW w:w="5000" w:type="pct"/>
            <w:gridSpan w:val="4"/>
          </w:tcPr>
          <w:p w14:paraId="445075DC" w14:textId="641DA4C0"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w:t>
            </w:r>
          </w:p>
        </w:tc>
      </w:tr>
    </w:tbl>
    <w:p w14:paraId="3C7F4965"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1761"/>
        <w:gridCol w:w="5834"/>
        <w:gridCol w:w="1755"/>
      </w:tblGrid>
      <w:tr w:rsidR="003268B7" w:rsidRPr="002B4C92" w14:paraId="5BB9114D" w14:textId="77777777">
        <w:tc>
          <w:tcPr>
            <w:tcW w:w="1097" w:type="pct"/>
          </w:tcPr>
          <w:p w14:paraId="7A2F80DA"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Competența generală 6: </w:t>
            </w:r>
            <w:r w:rsidRPr="00D63866">
              <w:rPr>
                <w:rFonts w:ascii="Trebuchet MS" w:hAnsi="Trebuchet MS"/>
                <w:szCs w:val="20"/>
              </w:rPr>
              <w:t>Responsabilitate civică</w:t>
            </w:r>
          </w:p>
        </w:tc>
        <w:tc>
          <w:tcPr>
            <w:tcW w:w="3275" w:type="pct"/>
          </w:tcPr>
          <w:p w14:paraId="0B6F313F"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43C0EFB7"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39A7F429" w14:textId="77777777">
        <w:tc>
          <w:tcPr>
            <w:tcW w:w="1097" w:type="pct"/>
            <w:vMerge w:val="restart"/>
          </w:tcPr>
          <w:p w14:paraId="65D99E4C"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Subcompetenţă de a avea în vedere interesul public, asigurându-se că acţiunile instituţiei răspund nevoilor publice; alinierea obiectivelor şi practicilor organizaţionale cu interesele publice</w:t>
            </w:r>
          </w:p>
        </w:tc>
        <w:tc>
          <w:tcPr>
            <w:tcW w:w="3275" w:type="pct"/>
          </w:tcPr>
          <w:p w14:paraId="689AB5F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Elaborează şi dezvoltă programe pentru a aborda cerinţele esenţiale ale comunităţii</w:t>
            </w:r>
          </w:p>
        </w:tc>
        <w:tc>
          <w:tcPr>
            <w:tcW w:w="628" w:type="pct"/>
          </w:tcPr>
          <w:p w14:paraId="12434482" w14:textId="77777777" w:rsidR="003268B7" w:rsidRPr="00D63866" w:rsidRDefault="003268B7">
            <w:pPr>
              <w:rPr>
                <w:rFonts w:ascii="Trebuchet MS" w:hAnsi="Trebuchet MS"/>
                <w:szCs w:val="20"/>
              </w:rPr>
            </w:pPr>
          </w:p>
        </w:tc>
      </w:tr>
      <w:tr w:rsidR="003268B7" w:rsidRPr="002B4C92" w14:paraId="5784945E" w14:textId="77777777">
        <w:tc>
          <w:tcPr>
            <w:tcW w:w="1097" w:type="pct"/>
            <w:vMerge/>
          </w:tcPr>
          <w:p w14:paraId="7B4EA6ED" w14:textId="77777777" w:rsidR="003268B7" w:rsidRPr="00D63866" w:rsidRDefault="003268B7">
            <w:pPr>
              <w:rPr>
                <w:rFonts w:ascii="Trebuchet MS" w:hAnsi="Trebuchet MS"/>
                <w:b/>
                <w:bCs/>
                <w:szCs w:val="20"/>
              </w:rPr>
            </w:pPr>
          </w:p>
        </w:tc>
        <w:tc>
          <w:tcPr>
            <w:tcW w:w="3275" w:type="pct"/>
          </w:tcPr>
          <w:p w14:paraId="1366D0B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Analizează în mod regulat politicile şi procedurile instituţiei pentru a se asigura că acestea corespund nevoilor publice</w:t>
            </w:r>
          </w:p>
        </w:tc>
        <w:tc>
          <w:tcPr>
            <w:tcW w:w="628" w:type="pct"/>
          </w:tcPr>
          <w:p w14:paraId="6A624882" w14:textId="77777777" w:rsidR="003268B7" w:rsidRPr="00D63866" w:rsidRDefault="003268B7">
            <w:pPr>
              <w:rPr>
                <w:rFonts w:ascii="Trebuchet MS" w:hAnsi="Trebuchet MS"/>
                <w:szCs w:val="20"/>
              </w:rPr>
            </w:pPr>
          </w:p>
        </w:tc>
      </w:tr>
      <w:tr w:rsidR="003268B7" w:rsidRPr="002B4C92" w14:paraId="31D5E469" w14:textId="77777777">
        <w:tc>
          <w:tcPr>
            <w:tcW w:w="1097" w:type="pct"/>
            <w:vMerge/>
          </w:tcPr>
          <w:p w14:paraId="143CBEA1" w14:textId="77777777" w:rsidR="003268B7" w:rsidRPr="00D63866" w:rsidRDefault="003268B7">
            <w:pPr>
              <w:rPr>
                <w:rFonts w:ascii="Trebuchet MS" w:hAnsi="Trebuchet MS"/>
                <w:b/>
                <w:bCs/>
                <w:szCs w:val="20"/>
              </w:rPr>
            </w:pPr>
          </w:p>
        </w:tc>
        <w:tc>
          <w:tcPr>
            <w:tcW w:w="3275" w:type="pct"/>
          </w:tcPr>
          <w:p w14:paraId="7969F03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Se asigură că toţi participanţii la procesul decizional înţeleg pe deplin rezultatele necesare în vederea atingerii interesului public şi articulează impactul pe care calitatea serviciului, securitatea şi comunicarea îl au asupra instituţiei</w:t>
            </w:r>
          </w:p>
        </w:tc>
        <w:tc>
          <w:tcPr>
            <w:tcW w:w="628" w:type="pct"/>
          </w:tcPr>
          <w:p w14:paraId="703163FD" w14:textId="77777777" w:rsidR="003268B7" w:rsidRPr="00D63866" w:rsidRDefault="003268B7">
            <w:pPr>
              <w:rPr>
                <w:rFonts w:ascii="Trebuchet MS" w:hAnsi="Trebuchet MS"/>
                <w:szCs w:val="20"/>
              </w:rPr>
            </w:pPr>
          </w:p>
        </w:tc>
      </w:tr>
      <w:tr w:rsidR="003268B7" w:rsidRPr="002B4C92" w14:paraId="6E9AD68D" w14:textId="77777777">
        <w:tc>
          <w:tcPr>
            <w:tcW w:w="1097" w:type="pct"/>
            <w:vMerge/>
          </w:tcPr>
          <w:p w14:paraId="75A86197" w14:textId="77777777" w:rsidR="003268B7" w:rsidRPr="00D63866" w:rsidRDefault="003268B7">
            <w:pPr>
              <w:rPr>
                <w:rFonts w:ascii="Trebuchet MS" w:hAnsi="Trebuchet MS"/>
                <w:b/>
                <w:bCs/>
                <w:szCs w:val="20"/>
              </w:rPr>
            </w:pPr>
          </w:p>
        </w:tc>
        <w:tc>
          <w:tcPr>
            <w:tcW w:w="3275" w:type="pct"/>
          </w:tcPr>
          <w:p w14:paraId="57B4C8B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Cultivă relaţii cu părţile implicate din comunitate pentru a valida utilitatea acţiunilor şi serviciilor propuse</w:t>
            </w:r>
          </w:p>
        </w:tc>
        <w:tc>
          <w:tcPr>
            <w:tcW w:w="628" w:type="pct"/>
          </w:tcPr>
          <w:p w14:paraId="4D847C21" w14:textId="77777777" w:rsidR="003268B7" w:rsidRPr="00D63866" w:rsidRDefault="003268B7">
            <w:pPr>
              <w:rPr>
                <w:rFonts w:ascii="Trebuchet MS" w:hAnsi="Trebuchet MS"/>
                <w:szCs w:val="20"/>
              </w:rPr>
            </w:pPr>
          </w:p>
        </w:tc>
      </w:tr>
      <w:tr w:rsidR="003268B7" w:rsidRPr="002B4C92" w14:paraId="7BACEB64" w14:textId="77777777">
        <w:tc>
          <w:tcPr>
            <w:tcW w:w="1097" w:type="pct"/>
            <w:vMerge/>
          </w:tcPr>
          <w:p w14:paraId="4525D3E3" w14:textId="77777777" w:rsidR="003268B7" w:rsidRPr="00D63866" w:rsidRDefault="003268B7">
            <w:pPr>
              <w:rPr>
                <w:rFonts w:ascii="Trebuchet MS" w:hAnsi="Trebuchet MS"/>
                <w:b/>
                <w:bCs/>
                <w:szCs w:val="20"/>
              </w:rPr>
            </w:pPr>
          </w:p>
        </w:tc>
        <w:tc>
          <w:tcPr>
            <w:tcW w:w="3275" w:type="pct"/>
          </w:tcPr>
          <w:p w14:paraId="573E7E42"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Propune noi politici şi susţine modernizarea celor vechi prin includerea mai multor perspective asupra unei probleme şi utilizează tehnici de prognozare pentru a testa diferite scenarii</w:t>
            </w:r>
          </w:p>
        </w:tc>
        <w:tc>
          <w:tcPr>
            <w:tcW w:w="628" w:type="pct"/>
          </w:tcPr>
          <w:p w14:paraId="137E9F2B" w14:textId="77777777" w:rsidR="003268B7" w:rsidRPr="00D63866" w:rsidRDefault="003268B7">
            <w:pPr>
              <w:rPr>
                <w:rFonts w:ascii="Trebuchet MS" w:hAnsi="Trebuchet MS"/>
                <w:szCs w:val="20"/>
              </w:rPr>
            </w:pPr>
          </w:p>
        </w:tc>
      </w:tr>
      <w:tr w:rsidR="003268B7" w:rsidRPr="002B4C92" w14:paraId="11B1B221" w14:textId="77777777">
        <w:tc>
          <w:tcPr>
            <w:tcW w:w="1097" w:type="pct"/>
            <w:vMerge/>
          </w:tcPr>
          <w:p w14:paraId="33CF5311" w14:textId="77777777" w:rsidR="003268B7" w:rsidRPr="00D63866" w:rsidRDefault="003268B7">
            <w:pPr>
              <w:rPr>
                <w:rFonts w:ascii="Trebuchet MS" w:hAnsi="Trebuchet MS"/>
                <w:b/>
                <w:bCs/>
                <w:szCs w:val="20"/>
              </w:rPr>
            </w:pPr>
          </w:p>
        </w:tc>
        <w:tc>
          <w:tcPr>
            <w:tcW w:w="3275" w:type="pct"/>
          </w:tcPr>
          <w:p w14:paraId="33B270D8"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Elaborează proiecte de politici flexibile, care au capacitatea să absoarbă şi să asigure pregătirea şi recuperarea pentru evenimentele neprevăzute din viitor</w:t>
            </w:r>
          </w:p>
        </w:tc>
        <w:tc>
          <w:tcPr>
            <w:tcW w:w="628" w:type="pct"/>
          </w:tcPr>
          <w:p w14:paraId="5F9FD4C0" w14:textId="77777777" w:rsidR="003268B7" w:rsidRPr="00D63866" w:rsidRDefault="003268B7">
            <w:pPr>
              <w:rPr>
                <w:rFonts w:ascii="Trebuchet MS" w:hAnsi="Trebuchet MS"/>
                <w:szCs w:val="20"/>
              </w:rPr>
            </w:pPr>
          </w:p>
        </w:tc>
      </w:tr>
      <w:tr w:rsidR="003268B7" w:rsidRPr="002B4C92" w14:paraId="776FD3B5" w14:textId="77777777">
        <w:tc>
          <w:tcPr>
            <w:tcW w:w="1097" w:type="pct"/>
            <w:vMerge/>
          </w:tcPr>
          <w:p w14:paraId="690B5070" w14:textId="77777777" w:rsidR="003268B7" w:rsidRPr="00D63866" w:rsidRDefault="003268B7">
            <w:pPr>
              <w:rPr>
                <w:rFonts w:ascii="Trebuchet MS" w:hAnsi="Trebuchet MS"/>
                <w:b/>
                <w:bCs/>
                <w:szCs w:val="20"/>
              </w:rPr>
            </w:pPr>
          </w:p>
        </w:tc>
        <w:tc>
          <w:tcPr>
            <w:tcW w:w="3275" w:type="pct"/>
          </w:tcPr>
          <w:p w14:paraId="7219B838"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Acţionează ţinând seama de impactul şi consecinţele pe termen lung asupra intereselor cetăţenilor</w:t>
            </w:r>
          </w:p>
        </w:tc>
        <w:tc>
          <w:tcPr>
            <w:tcW w:w="628" w:type="pct"/>
          </w:tcPr>
          <w:p w14:paraId="5FBD2CE2" w14:textId="77777777" w:rsidR="003268B7" w:rsidRPr="00D63866" w:rsidRDefault="003268B7">
            <w:pPr>
              <w:rPr>
                <w:rFonts w:ascii="Trebuchet MS" w:hAnsi="Trebuchet MS"/>
                <w:szCs w:val="20"/>
              </w:rPr>
            </w:pPr>
          </w:p>
        </w:tc>
      </w:tr>
      <w:tr w:rsidR="003268B7" w:rsidRPr="002B4C92" w14:paraId="01FD9D07" w14:textId="77777777">
        <w:tc>
          <w:tcPr>
            <w:tcW w:w="4372" w:type="pct"/>
            <w:gridSpan w:val="2"/>
          </w:tcPr>
          <w:p w14:paraId="1819BF64"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6:</w:t>
            </w:r>
          </w:p>
        </w:tc>
        <w:tc>
          <w:tcPr>
            <w:tcW w:w="628" w:type="pct"/>
          </w:tcPr>
          <w:p w14:paraId="2ED023E4" w14:textId="77777777" w:rsidR="003268B7" w:rsidRPr="00D63866" w:rsidRDefault="003268B7">
            <w:pPr>
              <w:rPr>
                <w:rFonts w:ascii="Trebuchet MS" w:hAnsi="Trebuchet MS"/>
                <w:szCs w:val="20"/>
              </w:rPr>
            </w:pPr>
          </w:p>
        </w:tc>
      </w:tr>
      <w:tr w:rsidR="003268B7" w:rsidRPr="002B4C92" w14:paraId="66AFF7DB" w14:textId="77777777">
        <w:tc>
          <w:tcPr>
            <w:tcW w:w="5000" w:type="pct"/>
            <w:gridSpan w:val="3"/>
          </w:tcPr>
          <w:p w14:paraId="797DB5AF" w14:textId="5E69EFC1"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w:t>
            </w:r>
          </w:p>
        </w:tc>
      </w:tr>
    </w:tbl>
    <w:p w14:paraId="07C47217"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16A22F8A" w14:textId="77777777">
        <w:tc>
          <w:tcPr>
            <w:tcW w:w="1440" w:type="pct"/>
          </w:tcPr>
          <w:p w14:paraId="1659948E" w14:textId="77777777" w:rsidR="003268B7" w:rsidRPr="00D63866" w:rsidRDefault="003268B7">
            <w:pPr>
              <w:rPr>
                <w:rFonts w:ascii="Trebuchet MS" w:hAnsi="Trebuchet MS"/>
                <w:b/>
                <w:bCs/>
                <w:szCs w:val="20"/>
              </w:rPr>
            </w:pPr>
            <w:r w:rsidRPr="0049572D">
              <w:rPr>
                <w:rFonts w:ascii="Trebuchet MS" w:hAnsi="Trebuchet MS"/>
                <w:b/>
                <w:szCs w:val="20"/>
              </w:rPr>
              <w:t xml:space="preserve">Competența generală 7: </w:t>
            </w:r>
            <w:r w:rsidRPr="0049572D">
              <w:rPr>
                <w:rFonts w:ascii="Trebuchet MS" w:hAnsi="Trebuchet MS"/>
                <w:szCs w:val="20"/>
              </w:rPr>
              <w:t>Managementul vulnerabilităților</w:t>
            </w:r>
          </w:p>
        </w:tc>
        <w:tc>
          <w:tcPr>
            <w:tcW w:w="2932" w:type="pct"/>
          </w:tcPr>
          <w:p w14:paraId="05A4C7E8"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1D95CB3A"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3074308" w14:textId="77777777">
        <w:tc>
          <w:tcPr>
            <w:tcW w:w="1440" w:type="pct"/>
            <w:vMerge w:val="restart"/>
          </w:tcPr>
          <w:p w14:paraId="67066ED6" w14:textId="77777777" w:rsidR="003268B7" w:rsidRPr="00D63866" w:rsidRDefault="003268B7">
            <w:pPr>
              <w:rPr>
                <w:rFonts w:ascii="Trebuchet MS" w:hAnsi="Trebuchet MS"/>
                <w:szCs w:val="20"/>
              </w:rPr>
            </w:pPr>
            <w:r w:rsidRPr="00D63866">
              <w:rPr>
                <w:rFonts w:ascii="Trebuchet MS" w:hAnsi="Trebuchet MS"/>
                <w:b/>
                <w:bCs/>
                <w:szCs w:val="20"/>
              </w:rPr>
              <w:lastRenderedPageBreak/>
              <w:t xml:space="preserve">Definiția competenței:  </w:t>
            </w:r>
            <w:r w:rsidRPr="00D63866">
              <w:rPr>
                <w:rFonts w:ascii="Trebuchet MS" w:hAnsi="Trebuchet MS"/>
                <w:szCs w:val="20"/>
              </w:rPr>
              <w:t>Subcompetenţa de a gestiona şi a reduce sursele de vulnerabilitate din cadrul instituţiei, de a crea un mediu de lucru bazat pe înalte standarde etice şi o cultură care cultivă protejarea acestor standarde</w:t>
            </w:r>
          </w:p>
        </w:tc>
        <w:tc>
          <w:tcPr>
            <w:tcW w:w="2932" w:type="pct"/>
          </w:tcPr>
          <w:p w14:paraId="7CD7004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Discută potenţialele probleme etice cu angajaţii şi reacţionează în mod corespunzător</w:t>
            </w:r>
          </w:p>
        </w:tc>
        <w:tc>
          <w:tcPr>
            <w:tcW w:w="628" w:type="pct"/>
          </w:tcPr>
          <w:p w14:paraId="5F336DC7" w14:textId="77777777" w:rsidR="003268B7" w:rsidRPr="00D63866" w:rsidRDefault="003268B7">
            <w:pPr>
              <w:rPr>
                <w:rFonts w:ascii="Trebuchet MS" w:hAnsi="Trebuchet MS"/>
                <w:szCs w:val="20"/>
              </w:rPr>
            </w:pPr>
          </w:p>
        </w:tc>
      </w:tr>
      <w:tr w:rsidR="003268B7" w:rsidRPr="002B4C92" w14:paraId="01BCDF21" w14:textId="77777777">
        <w:tc>
          <w:tcPr>
            <w:tcW w:w="1440" w:type="pct"/>
            <w:vMerge/>
          </w:tcPr>
          <w:p w14:paraId="58A37EA5" w14:textId="77777777" w:rsidR="003268B7" w:rsidRPr="00D63866" w:rsidRDefault="003268B7">
            <w:pPr>
              <w:rPr>
                <w:rFonts w:ascii="Trebuchet MS" w:hAnsi="Trebuchet MS"/>
                <w:b/>
                <w:bCs/>
                <w:szCs w:val="20"/>
              </w:rPr>
            </w:pPr>
          </w:p>
        </w:tc>
        <w:tc>
          <w:tcPr>
            <w:tcW w:w="2932" w:type="pct"/>
          </w:tcPr>
          <w:p w14:paraId="133E59A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Cercetează problemele şi aplică măsuri corective, după caz</w:t>
            </w:r>
          </w:p>
        </w:tc>
        <w:tc>
          <w:tcPr>
            <w:tcW w:w="628" w:type="pct"/>
          </w:tcPr>
          <w:p w14:paraId="5A015F96" w14:textId="77777777" w:rsidR="003268B7" w:rsidRPr="00D63866" w:rsidRDefault="003268B7">
            <w:pPr>
              <w:rPr>
                <w:rFonts w:ascii="Trebuchet MS" w:hAnsi="Trebuchet MS"/>
                <w:szCs w:val="20"/>
              </w:rPr>
            </w:pPr>
          </w:p>
        </w:tc>
      </w:tr>
      <w:tr w:rsidR="003268B7" w:rsidRPr="002B4C92" w14:paraId="480D44C4" w14:textId="77777777">
        <w:tc>
          <w:tcPr>
            <w:tcW w:w="1440" w:type="pct"/>
            <w:vMerge/>
          </w:tcPr>
          <w:p w14:paraId="45C89C1A" w14:textId="77777777" w:rsidR="003268B7" w:rsidRPr="00D63866" w:rsidRDefault="003268B7">
            <w:pPr>
              <w:rPr>
                <w:rFonts w:ascii="Trebuchet MS" w:hAnsi="Trebuchet MS"/>
                <w:b/>
                <w:bCs/>
                <w:szCs w:val="20"/>
              </w:rPr>
            </w:pPr>
          </w:p>
        </w:tc>
        <w:tc>
          <w:tcPr>
            <w:tcW w:w="2932" w:type="pct"/>
          </w:tcPr>
          <w:p w14:paraId="3C19643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Se ocupă de problemele legate de comportamentul angajaţilor în mod confidenţial şi respectuos</w:t>
            </w:r>
          </w:p>
        </w:tc>
        <w:tc>
          <w:tcPr>
            <w:tcW w:w="628" w:type="pct"/>
          </w:tcPr>
          <w:p w14:paraId="3527845A" w14:textId="77777777" w:rsidR="003268B7" w:rsidRPr="00D63866" w:rsidRDefault="003268B7">
            <w:pPr>
              <w:rPr>
                <w:rFonts w:ascii="Trebuchet MS" w:hAnsi="Trebuchet MS"/>
                <w:szCs w:val="20"/>
              </w:rPr>
            </w:pPr>
          </w:p>
        </w:tc>
      </w:tr>
      <w:tr w:rsidR="003268B7" w:rsidRPr="002B4C92" w14:paraId="3B6A8022" w14:textId="77777777">
        <w:tc>
          <w:tcPr>
            <w:tcW w:w="1440" w:type="pct"/>
            <w:vMerge/>
          </w:tcPr>
          <w:p w14:paraId="4013E566" w14:textId="77777777" w:rsidR="003268B7" w:rsidRPr="00D63866" w:rsidRDefault="003268B7">
            <w:pPr>
              <w:rPr>
                <w:rFonts w:ascii="Trebuchet MS" w:hAnsi="Trebuchet MS"/>
                <w:b/>
                <w:bCs/>
                <w:szCs w:val="20"/>
              </w:rPr>
            </w:pPr>
          </w:p>
        </w:tc>
        <w:tc>
          <w:tcPr>
            <w:tcW w:w="2932" w:type="pct"/>
          </w:tcPr>
          <w:p w14:paraId="56545DD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Promovează şi susţine în mod activ măsurile etice, prin exemplu personal, în cadrul unităţii şi în relaţia cu cetăţenii</w:t>
            </w:r>
          </w:p>
        </w:tc>
        <w:tc>
          <w:tcPr>
            <w:tcW w:w="628" w:type="pct"/>
          </w:tcPr>
          <w:p w14:paraId="7DA198A9" w14:textId="77777777" w:rsidR="003268B7" w:rsidRPr="00D63866" w:rsidRDefault="003268B7">
            <w:pPr>
              <w:rPr>
                <w:rFonts w:ascii="Trebuchet MS" w:hAnsi="Trebuchet MS"/>
                <w:szCs w:val="20"/>
              </w:rPr>
            </w:pPr>
          </w:p>
        </w:tc>
      </w:tr>
      <w:tr w:rsidR="003268B7" w:rsidRPr="002B4C92" w14:paraId="28987E4D" w14:textId="77777777">
        <w:tc>
          <w:tcPr>
            <w:tcW w:w="1440" w:type="pct"/>
            <w:vMerge/>
          </w:tcPr>
          <w:p w14:paraId="7FC27230" w14:textId="77777777" w:rsidR="003268B7" w:rsidRPr="00D63866" w:rsidRDefault="003268B7">
            <w:pPr>
              <w:rPr>
                <w:rFonts w:ascii="Trebuchet MS" w:hAnsi="Trebuchet MS"/>
                <w:b/>
                <w:bCs/>
                <w:szCs w:val="20"/>
              </w:rPr>
            </w:pPr>
          </w:p>
        </w:tc>
        <w:tc>
          <w:tcPr>
            <w:tcW w:w="2932" w:type="pct"/>
          </w:tcPr>
          <w:p w14:paraId="61A3937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5: </w:t>
            </w:r>
            <w:r w:rsidRPr="00D63866">
              <w:rPr>
                <w:rFonts w:ascii="Trebuchet MS" w:hAnsi="Trebuchet MS"/>
                <w:szCs w:val="20"/>
              </w:rPr>
              <w:t>Ia măsuri proactive pentru a împiedica expunerea instituţiei la riscuri de integritate sau care afectează imaginea instituţiei</w:t>
            </w:r>
          </w:p>
        </w:tc>
        <w:tc>
          <w:tcPr>
            <w:tcW w:w="628" w:type="pct"/>
          </w:tcPr>
          <w:p w14:paraId="5B5D627F" w14:textId="77777777" w:rsidR="003268B7" w:rsidRPr="00D63866" w:rsidRDefault="003268B7">
            <w:pPr>
              <w:rPr>
                <w:rFonts w:ascii="Trebuchet MS" w:hAnsi="Trebuchet MS"/>
                <w:szCs w:val="20"/>
              </w:rPr>
            </w:pPr>
          </w:p>
        </w:tc>
      </w:tr>
      <w:tr w:rsidR="003268B7" w:rsidRPr="002B4C92" w14:paraId="586D303D" w14:textId="77777777">
        <w:tc>
          <w:tcPr>
            <w:tcW w:w="1440" w:type="pct"/>
            <w:vMerge/>
          </w:tcPr>
          <w:p w14:paraId="7D32137B" w14:textId="77777777" w:rsidR="003268B7" w:rsidRPr="00D63866" w:rsidRDefault="003268B7">
            <w:pPr>
              <w:rPr>
                <w:rFonts w:ascii="Trebuchet MS" w:hAnsi="Trebuchet MS"/>
                <w:b/>
                <w:bCs/>
                <w:szCs w:val="20"/>
              </w:rPr>
            </w:pPr>
          </w:p>
        </w:tc>
        <w:tc>
          <w:tcPr>
            <w:tcW w:w="2932" w:type="pct"/>
          </w:tcPr>
          <w:p w14:paraId="052248C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6: </w:t>
            </w:r>
            <w:r w:rsidRPr="00D63866">
              <w:rPr>
                <w:rFonts w:ascii="Trebuchet MS" w:hAnsi="Trebuchet MS"/>
                <w:szCs w:val="20"/>
              </w:rPr>
              <w:t>Ia măsuri prompt şi eficient pentru a gestiona comportamentele neprofesioniste sau neetice</w:t>
            </w:r>
          </w:p>
        </w:tc>
        <w:tc>
          <w:tcPr>
            <w:tcW w:w="628" w:type="pct"/>
          </w:tcPr>
          <w:p w14:paraId="0F4EADC6" w14:textId="77777777" w:rsidR="003268B7" w:rsidRPr="00D63866" w:rsidRDefault="003268B7">
            <w:pPr>
              <w:rPr>
                <w:rFonts w:ascii="Trebuchet MS" w:hAnsi="Trebuchet MS"/>
                <w:szCs w:val="20"/>
              </w:rPr>
            </w:pPr>
          </w:p>
        </w:tc>
      </w:tr>
      <w:tr w:rsidR="003268B7" w:rsidRPr="002B4C92" w14:paraId="71B58061" w14:textId="77777777">
        <w:tc>
          <w:tcPr>
            <w:tcW w:w="1440" w:type="pct"/>
            <w:vMerge/>
          </w:tcPr>
          <w:p w14:paraId="6FE06D8C" w14:textId="77777777" w:rsidR="003268B7" w:rsidRPr="00D63866" w:rsidRDefault="003268B7">
            <w:pPr>
              <w:rPr>
                <w:rFonts w:ascii="Trebuchet MS" w:hAnsi="Trebuchet MS"/>
                <w:b/>
                <w:bCs/>
                <w:szCs w:val="20"/>
              </w:rPr>
            </w:pPr>
          </w:p>
        </w:tc>
        <w:tc>
          <w:tcPr>
            <w:tcW w:w="2932" w:type="pct"/>
          </w:tcPr>
          <w:p w14:paraId="0FD7887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Nu tolerează solicitarea unor favoruri, presiunea politică sau promisiunile de câştig</w:t>
            </w:r>
          </w:p>
        </w:tc>
        <w:tc>
          <w:tcPr>
            <w:tcW w:w="628" w:type="pct"/>
          </w:tcPr>
          <w:p w14:paraId="5A9A6F87" w14:textId="77777777" w:rsidR="003268B7" w:rsidRPr="00D63866" w:rsidRDefault="003268B7">
            <w:pPr>
              <w:rPr>
                <w:rFonts w:ascii="Trebuchet MS" w:hAnsi="Trebuchet MS"/>
                <w:szCs w:val="20"/>
              </w:rPr>
            </w:pPr>
          </w:p>
        </w:tc>
      </w:tr>
      <w:tr w:rsidR="003268B7" w:rsidRPr="002B4C92" w14:paraId="75338FC1" w14:textId="77777777">
        <w:tc>
          <w:tcPr>
            <w:tcW w:w="1440" w:type="pct"/>
            <w:vMerge/>
          </w:tcPr>
          <w:p w14:paraId="5B0B107C" w14:textId="77777777" w:rsidR="003268B7" w:rsidRPr="00D63866" w:rsidRDefault="003268B7">
            <w:pPr>
              <w:rPr>
                <w:rFonts w:ascii="Trebuchet MS" w:hAnsi="Trebuchet MS"/>
                <w:b/>
                <w:bCs/>
                <w:szCs w:val="20"/>
              </w:rPr>
            </w:pPr>
          </w:p>
        </w:tc>
        <w:tc>
          <w:tcPr>
            <w:tcW w:w="2932" w:type="pct"/>
          </w:tcPr>
          <w:p w14:paraId="528439A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Inspiră încredere, recunoscându-şi propriile greşeli şi asumându-şi responsabilitatea pentru propriile acţiuni</w:t>
            </w:r>
          </w:p>
        </w:tc>
        <w:tc>
          <w:tcPr>
            <w:tcW w:w="628" w:type="pct"/>
          </w:tcPr>
          <w:p w14:paraId="35A42531" w14:textId="77777777" w:rsidR="003268B7" w:rsidRPr="00D63866" w:rsidRDefault="003268B7">
            <w:pPr>
              <w:rPr>
                <w:rFonts w:ascii="Trebuchet MS" w:hAnsi="Trebuchet MS"/>
                <w:szCs w:val="20"/>
              </w:rPr>
            </w:pPr>
          </w:p>
        </w:tc>
      </w:tr>
      <w:tr w:rsidR="003268B7" w:rsidRPr="002B4C92" w14:paraId="75525572" w14:textId="77777777">
        <w:tc>
          <w:tcPr>
            <w:tcW w:w="4372" w:type="pct"/>
            <w:gridSpan w:val="2"/>
          </w:tcPr>
          <w:p w14:paraId="561EDFD7"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7:</w:t>
            </w:r>
          </w:p>
        </w:tc>
        <w:tc>
          <w:tcPr>
            <w:tcW w:w="628" w:type="pct"/>
          </w:tcPr>
          <w:p w14:paraId="797E1757" w14:textId="77777777" w:rsidR="003268B7" w:rsidRPr="00D63866" w:rsidRDefault="003268B7">
            <w:pPr>
              <w:rPr>
                <w:rFonts w:ascii="Trebuchet MS" w:hAnsi="Trebuchet MS"/>
                <w:szCs w:val="20"/>
              </w:rPr>
            </w:pPr>
          </w:p>
        </w:tc>
      </w:tr>
      <w:tr w:rsidR="003268B7" w:rsidRPr="002B4C92" w14:paraId="029B65CF" w14:textId="77777777">
        <w:tc>
          <w:tcPr>
            <w:tcW w:w="5000" w:type="pct"/>
            <w:gridSpan w:val="3"/>
          </w:tcPr>
          <w:p w14:paraId="72A4E588"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3B067AA2" w14:textId="77777777" w:rsidR="003268B7" w:rsidRPr="00D63866" w:rsidRDefault="003268B7">
            <w:pPr>
              <w:rPr>
                <w:rFonts w:ascii="Trebuchet MS" w:hAnsi="Trebuchet MS"/>
                <w:szCs w:val="20"/>
              </w:rPr>
            </w:pPr>
          </w:p>
        </w:tc>
      </w:tr>
      <w:tr w:rsidR="003268B7" w:rsidRPr="002B4C92" w14:paraId="154E21A8" w14:textId="77777777">
        <w:tc>
          <w:tcPr>
            <w:tcW w:w="5000" w:type="pct"/>
            <w:gridSpan w:val="3"/>
          </w:tcPr>
          <w:p w14:paraId="1E9D5838" w14:textId="211FB401" w:rsidR="003268B7" w:rsidRPr="00632B76" w:rsidRDefault="003268B7">
            <w:pPr>
              <w:rPr>
                <w:rFonts w:ascii="Trebuchet MS" w:hAnsi="Trebuchet MS"/>
                <w:i/>
                <w:szCs w:val="20"/>
              </w:rPr>
            </w:pPr>
            <w:r w:rsidRPr="00D63866">
              <w:rPr>
                <w:rFonts w:ascii="Trebuchet MS" w:hAnsi="Trebuchet MS"/>
                <w:b/>
                <w:bCs/>
                <w:szCs w:val="20"/>
              </w:rPr>
              <w:t xml:space="preserve">Motivarea notei propuse de evaluator: </w:t>
            </w:r>
          </w:p>
        </w:tc>
      </w:tr>
    </w:tbl>
    <w:p w14:paraId="716DF52E" w14:textId="77777777" w:rsidR="003268B7" w:rsidRPr="00D63866" w:rsidRDefault="003268B7" w:rsidP="003268B7">
      <w:pPr>
        <w:rPr>
          <w:rFonts w:ascii="Trebuchet MS" w:hAnsi="Trebuchet MS"/>
          <w:b/>
          <w:bC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1B7C205E" w14:textId="77777777">
        <w:tc>
          <w:tcPr>
            <w:tcW w:w="1443" w:type="pct"/>
          </w:tcPr>
          <w:p w14:paraId="2263ED09" w14:textId="77777777" w:rsidR="003268B7" w:rsidRPr="00D63866" w:rsidRDefault="003268B7">
            <w:pPr>
              <w:rPr>
                <w:rFonts w:ascii="Trebuchet MS" w:hAnsi="Trebuchet MS"/>
                <w:b/>
                <w:bCs/>
                <w:szCs w:val="20"/>
              </w:rPr>
            </w:pPr>
            <w:r w:rsidRPr="0049572D">
              <w:rPr>
                <w:rFonts w:ascii="Trebuchet MS" w:hAnsi="Trebuchet MS"/>
                <w:b/>
                <w:szCs w:val="20"/>
              </w:rPr>
              <w:t xml:space="preserve">Competența generală 8: </w:t>
            </w:r>
            <w:r w:rsidRPr="0049572D">
              <w:rPr>
                <w:rFonts w:ascii="Trebuchet MS" w:hAnsi="Trebuchet MS"/>
                <w:szCs w:val="20"/>
              </w:rPr>
              <w:t>Managementul resurselor și al proceselor</w:t>
            </w:r>
          </w:p>
        </w:tc>
        <w:tc>
          <w:tcPr>
            <w:tcW w:w="2935" w:type="pct"/>
          </w:tcPr>
          <w:p w14:paraId="6E89278B"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1EBEDEF5"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4D519A58" w14:textId="77777777">
        <w:tc>
          <w:tcPr>
            <w:tcW w:w="1443" w:type="pct"/>
            <w:vMerge w:val="restart"/>
          </w:tcPr>
          <w:p w14:paraId="03F274F1"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Subcompetenţă de a </w:t>
            </w:r>
            <w:r w:rsidRPr="00D63866">
              <w:rPr>
                <w:rFonts w:ascii="Trebuchet MS" w:hAnsi="Trebuchet MS"/>
                <w:szCs w:val="20"/>
              </w:rPr>
              <w:lastRenderedPageBreak/>
              <w:t>gestiona eficient toate resursele disponibile ale instituţiei pentru a realiza obiectivele stabilite</w:t>
            </w:r>
          </w:p>
        </w:tc>
        <w:tc>
          <w:tcPr>
            <w:tcW w:w="2935" w:type="pct"/>
          </w:tcPr>
          <w:p w14:paraId="077CFD46"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Formulează propuneri privind obiectivele instituţiei</w:t>
            </w:r>
          </w:p>
        </w:tc>
        <w:tc>
          <w:tcPr>
            <w:tcW w:w="622" w:type="pct"/>
          </w:tcPr>
          <w:p w14:paraId="610D10FD" w14:textId="77777777" w:rsidR="003268B7" w:rsidRPr="00D63866" w:rsidRDefault="003268B7">
            <w:pPr>
              <w:rPr>
                <w:rFonts w:ascii="Trebuchet MS" w:hAnsi="Trebuchet MS"/>
                <w:szCs w:val="20"/>
              </w:rPr>
            </w:pPr>
          </w:p>
        </w:tc>
      </w:tr>
      <w:tr w:rsidR="003268B7" w:rsidRPr="002B4C92" w14:paraId="31AA36EC" w14:textId="77777777">
        <w:tc>
          <w:tcPr>
            <w:tcW w:w="1443" w:type="pct"/>
            <w:vMerge/>
          </w:tcPr>
          <w:p w14:paraId="4E9AF30A" w14:textId="77777777" w:rsidR="003268B7" w:rsidRPr="00D63866" w:rsidRDefault="003268B7">
            <w:pPr>
              <w:rPr>
                <w:rFonts w:ascii="Trebuchet MS" w:hAnsi="Trebuchet MS"/>
                <w:b/>
                <w:bCs/>
                <w:szCs w:val="20"/>
              </w:rPr>
            </w:pPr>
          </w:p>
        </w:tc>
        <w:tc>
          <w:tcPr>
            <w:tcW w:w="2935" w:type="pct"/>
          </w:tcPr>
          <w:p w14:paraId="296AB50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Defineşte rezultatele anticipate la nivel instituţional, corespunzătoare obiectivelor instituţiei şi principalelor programe sau proiecte, precizând şi rezultate specifice şi indicatori de performanţă</w:t>
            </w:r>
          </w:p>
        </w:tc>
        <w:tc>
          <w:tcPr>
            <w:tcW w:w="622" w:type="pct"/>
          </w:tcPr>
          <w:p w14:paraId="7DAEB031" w14:textId="77777777" w:rsidR="003268B7" w:rsidRPr="00D63866" w:rsidRDefault="003268B7">
            <w:pPr>
              <w:rPr>
                <w:rFonts w:ascii="Trebuchet MS" w:hAnsi="Trebuchet MS"/>
                <w:szCs w:val="20"/>
              </w:rPr>
            </w:pPr>
          </w:p>
        </w:tc>
      </w:tr>
      <w:tr w:rsidR="003268B7" w:rsidRPr="002B4C92" w14:paraId="63FDFE96" w14:textId="77777777">
        <w:tc>
          <w:tcPr>
            <w:tcW w:w="1443" w:type="pct"/>
            <w:vMerge/>
          </w:tcPr>
          <w:p w14:paraId="6A09BD98" w14:textId="77777777" w:rsidR="003268B7" w:rsidRPr="00D63866" w:rsidRDefault="003268B7">
            <w:pPr>
              <w:rPr>
                <w:rFonts w:ascii="Trebuchet MS" w:hAnsi="Trebuchet MS"/>
                <w:b/>
                <w:bCs/>
                <w:szCs w:val="20"/>
              </w:rPr>
            </w:pPr>
          </w:p>
        </w:tc>
        <w:tc>
          <w:tcPr>
            <w:tcW w:w="2935" w:type="pct"/>
          </w:tcPr>
          <w:p w14:paraId="12BB637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Armonizează obiectivele echipei cu priorităţile instituţiei şi formulează propuneri pentru corelarea cu priorităţile programului de guvernare şi ale strategilor în vigoare şi cu priorităţile sociale</w:t>
            </w:r>
          </w:p>
        </w:tc>
        <w:tc>
          <w:tcPr>
            <w:tcW w:w="622" w:type="pct"/>
          </w:tcPr>
          <w:p w14:paraId="39E36748" w14:textId="77777777" w:rsidR="003268B7" w:rsidRPr="00D63866" w:rsidRDefault="003268B7">
            <w:pPr>
              <w:rPr>
                <w:rFonts w:ascii="Trebuchet MS" w:hAnsi="Trebuchet MS"/>
                <w:szCs w:val="20"/>
              </w:rPr>
            </w:pPr>
          </w:p>
        </w:tc>
      </w:tr>
      <w:tr w:rsidR="003268B7" w:rsidRPr="002B4C92" w14:paraId="168EE813" w14:textId="77777777">
        <w:tc>
          <w:tcPr>
            <w:tcW w:w="1443" w:type="pct"/>
            <w:vMerge/>
          </w:tcPr>
          <w:p w14:paraId="221C9AA2" w14:textId="77777777" w:rsidR="003268B7" w:rsidRPr="00D63866" w:rsidRDefault="003268B7">
            <w:pPr>
              <w:rPr>
                <w:rFonts w:ascii="Trebuchet MS" w:hAnsi="Trebuchet MS"/>
                <w:b/>
                <w:bCs/>
                <w:szCs w:val="20"/>
              </w:rPr>
            </w:pPr>
          </w:p>
        </w:tc>
        <w:tc>
          <w:tcPr>
            <w:tcW w:w="2935" w:type="pct"/>
          </w:tcPr>
          <w:p w14:paraId="3E65000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Informează periodic personalul cu privire la modul în care performanţa lor influenţează rezultatele instituţiei şi societatea</w:t>
            </w:r>
          </w:p>
        </w:tc>
        <w:tc>
          <w:tcPr>
            <w:tcW w:w="622" w:type="pct"/>
          </w:tcPr>
          <w:p w14:paraId="43BF222D" w14:textId="77777777" w:rsidR="003268B7" w:rsidRPr="00D63866" w:rsidRDefault="003268B7">
            <w:pPr>
              <w:rPr>
                <w:rFonts w:ascii="Trebuchet MS" w:hAnsi="Trebuchet MS"/>
                <w:szCs w:val="20"/>
              </w:rPr>
            </w:pPr>
          </w:p>
        </w:tc>
      </w:tr>
      <w:tr w:rsidR="003268B7" w:rsidRPr="002B4C92" w14:paraId="6DA7C512" w14:textId="77777777">
        <w:tc>
          <w:tcPr>
            <w:tcW w:w="1443" w:type="pct"/>
            <w:vMerge/>
          </w:tcPr>
          <w:p w14:paraId="0369DE93" w14:textId="77777777" w:rsidR="003268B7" w:rsidRPr="00D63866" w:rsidRDefault="003268B7">
            <w:pPr>
              <w:rPr>
                <w:rFonts w:ascii="Trebuchet MS" w:hAnsi="Trebuchet MS"/>
                <w:b/>
                <w:bCs/>
                <w:szCs w:val="20"/>
              </w:rPr>
            </w:pPr>
          </w:p>
        </w:tc>
        <w:tc>
          <w:tcPr>
            <w:tcW w:w="2935" w:type="pct"/>
          </w:tcPr>
          <w:p w14:paraId="0F8C4D53"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Susţine structurile pe care le conduce sau, după caz, şi alte structuri în eforturile acestora de a-şi realiza obiectivele</w:t>
            </w:r>
          </w:p>
        </w:tc>
        <w:tc>
          <w:tcPr>
            <w:tcW w:w="622" w:type="pct"/>
          </w:tcPr>
          <w:p w14:paraId="147F2B2B" w14:textId="77777777" w:rsidR="003268B7" w:rsidRPr="00D63866" w:rsidRDefault="003268B7">
            <w:pPr>
              <w:rPr>
                <w:rFonts w:ascii="Trebuchet MS" w:hAnsi="Trebuchet MS"/>
                <w:szCs w:val="20"/>
              </w:rPr>
            </w:pPr>
          </w:p>
        </w:tc>
      </w:tr>
      <w:tr w:rsidR="003268B7" w:rsidRPr="002B4C92" w14:paraId="5242CFCB" w14:textId="77777777">
        <w:tc>
          <w:tcPr>
            <w:tcW w:w="1443" w:type="pct"/>
            <w:vMerge/>
          </w:tcPr>
          <w:p w14:paraId="58402312" w14:textId="77777777" w:rsidR="003268B7" w:rsidRPr="00D63866" w:rsidRDefault="003268B7">
            <w:pPr>
              <w:rPr>
                <w:rFonts w:ascii="Trebuchet MS" w:hAnsi="Trebuchet MS"/>
                <w:b/>
                <w:bCs/>
                <w:szCs w:val="20"/>
              </w:rPr>
            </w:pPr>
          </w:p>
        </w:tc>
        <w:tc>
          <w:tcPr>
            <w:tcW w:w="2935" w:type="pct"/>
          </w:tcPr>
          <w:p w14:paraId="2F8E5A28"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Evaluează performanţa în mod obiectiv la toate nivelurile instituţionale</w:t>
            </w:r>
          </w:p>
        </w:tc>
        <w:tc>
          <w:tcPr>
            <w:tcW w:w="622" w:type="pct"/>
          </w:tcPr>
          <w:p w14:paraId="03258A99" w14:textId="77777777" w:rsidR="003268B7" w:rsidRPr="00D63866" w:rsidRDefault="003268B7">
            <w:pPr>
              <w:rPr>
                <w:rFonts w:ascii="Trebuchet MS" w:hAnsi="Trebuchet MS"/>
                <w:szCs w:val="20"/>
              </w:rPr>
            </w:pPr>
          </w:p>
        </w:tc>
      </w:tr>
      <w:tr w:rsidR="003268B7" w:rsidRPr="002B4C92" w14:paraId="1BF0981C" w14:textId="77777777">
        <w:tc>
          <w:tcPr>
            <w:tcW w:w="1443" w:type="pct"/>
            <w:vMerge/>
          </w:tcPr>
          <w:p w14:paraId="682A9223" w14:textId="77777777" w:rsidR="003268B7" w:rsidRPr="00D63866" w:rsidRDefault="003268B7">
            <w:pPr>
              <w:rPr>
                <w:rFonts w:ascii="Trebuchet MS" w:hAnsi="Trebuchet MS"/>
                <w:b/>
                <w:bCs/>
                <w:szCs w:val="20"/>
              </w:rPr>
            </w:pPr>
          </w:p>
        </w:tc>
        <w:tc>
          <w:tcPr>
            <w:tcW w:w="2935" w:type="pct"/>
          </w:tcPr>
          <w:p w14:paraId="44352F1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Formulează puncte de vedere şi propuneri privind problemele de performanţă instituţională pe care le identifică, în vederea soluţionării acestora</w:t>
            </w:r>
          </w:p>
        </w:tc>
        <w:tc>
          <w:tcPr>
            <w:tcW w:w="622" w:type="pct"/>
          </w:tcPr>
          <w:p w14:paraId="475B7DA9" w14:textId="77777777" w:rsidR="003268B7" w:rsidRPr="00D63866" w:rsidRDefault="003268B7">
            <w:pPr>
              <w:rPr>
                <w:rFonts w:ascii="Trebuchet MS" w:hAnsi="Trebuchet MS"/>
                <w:szCs w:val="20"/>
              </w:rPr>
            </w:pPr>
          </w:p>
        </w:tc>
      </w:tr>
      <w:tr w:rsidR="003268B7" w:rsidRPr="002B4C92" w14:paraId="676BE1B9" w14:textId="77777777">
        <w:tc>
          <w:tcPr>
            <w:tcW w:w="1443" w:type="pct"/>
            <w:vMerge/>
          </w:tcPr>
          <w:p w14:paraId="78082A3C" w14:textId="77777777" w:rsidR="003268B7" w:rsidRPr="00D63866" w:rsidRDefault="003268B7">
            <w:pPr>
              <w:rPr>
                <w:rFonts w:ascii="Trebuchet MS" w:hAnsi="Trebuchet MS"/>
                <w:b/>
                <w:bCs/>
                <w:szCs w:val="20"/>
              </w:rPr>
            </w:pPr>
          </w:p>
        </w:tc>
        <w:tc>
          <w:tcPr>
            <w:tcW w:w="2935" w:type="pct"/>
          </w:tcPr>
          <w:p w14:paraId="6C49253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Asigură conducerea în managementul eficient al resurselor instituţiei</w:t>
            </w:r>
          </w:p>
        </w:tc>
        <w:tc>
          <w:tcPr>
            <w:tcW w:w="622" w:type="pct"/>
          </w:tcPr>
          <w:p w14:paraId="4D26DFFE" w14:textId="77777777" w:rsidR="003268B7" w:rsidRPr="00D63866" w:rsidRDefault="003268B7">
            <w:pPr>
              <w:rPr>
                <w:rFonts w:ascii="Trebuchet MS" w:hAnsi="Trebuchet MS"/>
                <w:szCs w:val="20"/>
              </w:rPr>
            </w:pPr>
          </w:p>
        </w:tc>
      </w:tr>
      <w:tr w:rsidR="003268B7" w:rsidRPr="002B4C92" w14:paraId="7677AE49" w14:textId="77777777">
        <w:tc>
          <w:tcPr>
            <w:tcW w:w="1443" w:type="pct"/>
            <w:vMerge/>
          </w:tcPr>
          <w:p w14:paraId="30BF56DE" w14:textId="77777777" w:rsidR="003268B7" w:rsidRPr="00D63866" w:rsidRDefault="003268B7">
            <w:pPr>
              <w:rPr>
                <w:rFonts w:ascii="Trebuchet MS" w:hAnsi="Trebuchet MS"/>
                <w:b/>
                <w:bCs/>
                <w:szCs w:val="20"/>
              </w:rPr>
            </w:pPr>
          </w:p>
        </w:tc>
        <w:tc>
          <w:tcPr>
            <w:tcW w:w="2935" w:type="pct"/>
          </w:tcPr>
          <w:p w14:paraId="3774424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Creează un mediu de lucru care cultivă procese şi sisteme eficiente şi eficace, inclusiv prin reproiectarea acestora, a structurii şi/sau a operaţiunilor, pentru a îndeplini mai bine obiectivele pe termen lung</w:t>
            </w:r>
          </w:p>
        </w:tc>
        <w:tc>
          <w:tcPr>
            <w:tcW w:w="622" w:type="pct"/>
          </w:tcPr>
          <w:p w14:paraId="021EE65A" w14:textId="77777777" w:rsidR="003268B7" w:rsidRPr="00D63866" w:rsidRDefault="003268B7">
            <w:pPr>
              <w:rPr>
                <w:rFonts w:ascii="Trebuchet MS" w:hAnsi="Trebuchet MS"/>
                <w:szCs w:val="20"/>
              </w:rPr>
            </w:pPr>
          </w:p>
        </w:tc>
      </w:tr>
      <w:tr w:rsidR="003268B7" w:rsidRPr="002B4C92" w14:paraId="309F50B8" w14:textId="77777777">
        <w:tc>
          <w:tcPr>
            <w:tcW w:w="1443" w:type="pct"/>
            <w:vMerge/>
          </w:tcPr>
          <w:p w14:paraId="68660B13" w14:textId="77777777" w:rsidR="003268B7" w:rsidRPr="00D63866" w:rsidRDefault="003268B7">
            <w:pPr>
              <w:rPr>
                <w:rFonts w:ascii="Trebuchet MS" w:hAnsi="Trebuchet MS"/>
                <w:b/>
                <w:bCs/>
                <w:szCs w:val="20"/>
              </w:rPr>
            </w:pPr>
          </w:p>
        </w:tc>
        <w:tc>
          <w:tcPr>
            <w:tcW w:w="2935" w:type="pct"/>
          </w:tcPr>
          <w:p w14:paraId="2DC3BFA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Utilizează oportunităţile de finanţare apărute pentru a echilibra resursele între unităţi</w:t>
            </w:r>
          </w:p>
        </w:tc>
        <w:tc>
          <w:tcPr>
            <w:tcW w:w="622" w:type="pct"/>
          </w:tcPr>
          <w:p w14:paraId="499D3FA4" w14:textId="77777777" w:rsidR="003268B7" w:rsidRPr="00D63866" w:rsidRDefault="003268B7">
            <w:pPr>
              <w:rPr>
                <w:rFonts w:ascii="Trebuchet MS" w:hAnsi="Trebuchet MS"/>
                <w:szCs w:val="20"/>
              </w:rPr>
            </w:pPr>
          </w:p>
        </w:tc>
      </w:tr>
      <w:tr w:rsidR="003268B7" w:rsidRPr="002B4C92" w14:paraId="51264079" w14:textId="77777777">
        <w:tc>
          <w:tcPr>
            <w:tcW w:w="1443" w:type="pct"/>
            <w:vMerge/>
          </w:tcPr>
          <w:p w14:paraId="6AE86A06" w14:textId="77777777" w:rsidR="003268B7" w:rsidRPr="00D63866" w:rsidRDefault="003268B7">
            <w:pPr>
              <w:rPr>
                <w:rFonts w:ascii="Trebuchet MS" w:hAnsi="Trebuchet MS"/>
                <w:b/>
                <w:bCs/>
                <w:szCs w:val="20"/>
              </w:rPr>
            </w:pPr>
          </w:p>
        </w:tc>
        <w:tc>
          <w:tcPr>
            <w:tcW w:w="2935" w:type="pct"/>
          </w:tcPr>
          <w:p w14:paraId="7138577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11: </w:t>
            </w:r>
            <w:r w:rsidRPr="00D63866">
              <w:rPr>
                <w:rFonts w:ascii="Trebuchet MS" w:hAnsi="Trebuchet MS"/>
                <w:szCs w:val="20"/>
              </w:rPr>
              <w:t>Ştie cum şi când să influenţeze elaborarea unor politici pentru a utiliza resursele limitate pentru atingerea obiectivelor şi realizarea rezultatelor</w:t>
            </w:r>
          </w:p>
        </w:tc>
        <w:tc>
          <w:tcPr>
            <w:tcW w:w="622" w:type="pct"/>
          </w:tcPr>
          <w:p w14:paraId="197FA694" w14:textId="77777777" w:rsidR="003268B7" w:rsidRPr="00D63866" w:rsidRDefault="003268B7">
            <w:pPr>
              <w:rPr>
                <w:rFonts w:ascii="Trebuchet MS" w:hAnsi="Trebuchet MS"/>
                <w:szCs w:val="20"/>
              </w:rPr>
            </w:pPr>
          </w:p>
        </w:tc>
      </w:tr>
      <w:tr w:rsidR="003268B7" w:rsidRPr="002B4C92" w14:paraId="08C45130" w14:textId="77777777">
        <w:tc>
          <w:tcPr>
            <w:tcW w:w="1443" w:type="pct"/>
            <w:vMerge/>
          </w:tcPr>
          <w:p w14:paraId="43845173" w14:textId="77777777" w:rsidR="003268B7" w:rsidRPr="00D63866" w:rsidRDefault="003268B7">
            <w:pPr>
              <w:rPr>
                <w:rFonts w:ascii="Trebuchet MS" w:hAnsi="Trebuchet MS"/>
                <w:b/>
                <w:bCs/>
                <w:szCs w:val="20"/>
              </w:rPr>
            </w:pPr>
          </w:p>
        </w:tc>
        <w:tc>
          <w:tcPr>
            <w:tcW w:w="2935" w:type="pct"/>
          </w:tcPr>
          <w:p w14:paraId="46358D6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12: </w:t>
            </w:r>
            <w:r w:rsidRPr="00D63866">
              <w:rPr>
                <w:rFonts w:ascii="Trebuchet MS" w:hAnsi="Trebuchet MS"/>
                <w:szCs w:val="20"/>
              </w:rPr>
              <w:t>Îşi impune să fie răspunzător pentru realizarea obiectivelor şi solicită acest lucru şi altora</w:t>
            </w:r>
          </w:p>
        </w:tc>
        <w:tc>
          <w:tcPr>
            <w:tcW w:w="622" w:type="pct"/>
          </w:tcPr>
          <w:p w14:paraId="0F7EA673" w14:textId="77777777" w:rsidR="003268B7" w:rsidRPr="00D63866" w:rsidRDefault="003268B7">
            <w:pPr>
              <w:rPr>
                <w:rFonts w:ascii="Trebuchet MS" w:hAnsi="Trebuchet MS"/>
                <w:szCs w:val="20"/>
              </w:rPr>
            </w:pPr>
          </w:p>
        </w:tc>
      </w:tr>
      <w:tr w:rsidR="003268B7" w:rsidRPr="002B4C92" w14:paraId="47BB8BE1" w14:textId="77777777">
        <w:tc>
          <w:tcPr>
            <w:tcW w:w="4378" w:type="pct"/>
            <w:gridSpan w:val="2"/>
          </w:tcPr>
          <w:p w14:paraId="6E6B55E2" w14:textId="77777777" w:rsidR="003268B7" w:rsidRPr="00D63866" w:rsidRDefault="003268B7">
            <w:pPr>
              <w:jc w:val="center"/>
              <w:rPr>
                <w:rFonts w:ascii="Trebuchet MS" w:hAnsi="Trebuchet MS"/>
                <w:b/>
                <w:bCs/>
                <w:szCs w:val="20"/>
              </w:rPr>
            </w:pPr>
            <w:r w:rsidRPr="00D63866">
              <w:rPr>
                <w:rFonts w:ascii="Trebuchet MS" w:hAnsi="Trebuchet MS"/>
                <w:b/>
                <w:bCs/>
                <w:szCs w:val="20"/>
              </w:rPr>
              <w:lastRenderedPageBreak/>
              <w:t>Nota competenței generale 8:</w:t>
            </w:r>
          </w:p>
        </w:tc>
        <w:tc>
          <w:tcPr>
            <w:tcW w:w="622" w:type="pct"/>
          </w:tcPr>
          <w:p w14:paraId="26CAA8D4" w14:textId="77777777" w:rsidR="003268B7" w:rsidRPr="00D63866" w:rsidRDefault="003268B7">
            <w:pPr>
              <w:rPr>
                <w:rFonts w:ascii="Trebuchet MS" w:hAnsi="Trebuchet MS"/>
                <w:szCs w:val="20"/>
              </w:rPr>
            </w:pPr>
          </w:p>
        </w:tc>
      </w:tr>
      <w:tr w:rsidR="003268B7" w:rsidRPr="002B4C92" w14:paraId="7E62CCE1" w14:textId="77777777">
        <w:tc>
          <w:tcPr>
            <w:tcW w:w="5000" w:type="pct"/>
            <w:gridSpan w:val="3"/>
          </w:tcPr>
          <w:p w14:paraId="00F21FCB"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63BA552F" w14:textId="77777777" w:rsidR="003268B7" w:rsidRPr="00D63866" w:rsidRDefault="003268B7">
            <w:pPr>
              <w:rPr>
                <w:rFonts w:ascii="Trebuchet MS" w:hAnsi="Trebuchet MS"/>
                <w:szCs w:val="20"/>
              </w:rPr>
            </w:pPr>
          </w:p>
        </w:tc>
      </w:tr>
      <w:tr w:rsidR="003268B7" w:rsidRPr="002B4C92" w14:paraId="4A61F7A5" w14:textId="77777777">
        <w:tc>
          <w:tcPr>
            <w:tcW w:w="5000" w:type="pct"/>
            <w:gridSpan w:val="3"/>
          </w:tcPr>
          <w:p w14:paraId="2F5AD31E" w14:textId="58494BA0"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2B66554D"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76364914" w14:textId="77777777">
        <w:tc>
          <w:tcPr>
            <w:tcW w:w="1443" w:type="pct"/>
          </w:tcPr>
          <w:p w14:paraId="0FE33514"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9: </w:t>
            </w:r>
            <w:r w:rsidRPr="00D63866">
              <w:rPr>
                <w:rFonts w:ascii="Trebuchet MS" w:hAnsi="Trebuchet MS"/>
                <w:szCs w:val="20"/>
              </w:rPr>
              <w:t>Dezvoltarea echipei</w:t>
            </w:r>
          </w:p>
        </w:tc>
        <w:tc>
          <w:tcPr>
            <w:tcW w:w="2935" w:type="pct"/>
          </w:tcPr>
          <w:p w14:paraId="1A780C65"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0A804727"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D3B9281" w14:textId="77777777">
        <w:tc>
          <w:tcPr>
            <w:tcW w:w="1443" w:type="pct"/>
            <w:vMerge w:val="restart"/>
          </w:tcPr>
          <w:p w14:paraId="1B9E8106"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dezvolta un mediu de lucru colaborativ şi productiv, de a îmbunătăţi competenţele echipei pentru a obţine performanţă pe termen lung</w:t>
            </w:r>
          </w:p>
        </w:tc>
        <w:tc>
          <w:tcPr>
            <w:tcW w:w="2935" w:type="pct"/>
          </w:tcPr>
          <w:p w14:paraId="2AC8874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Creează condiţiile pentru a permite echipei să aibă cea mai bună performanţă posibilă</w:t>
            </w:r>
          </w:p>
        </w:tc>
        <w:tc>
          <w:tcPr>
            <w:tcW w:w="622" w:type="pct"/>
          </w:tcPr>
          <w:p w14:paraId="69FAFFFE" w14:textId="77777777" w:rsidR="003268B7" w:rsidRPr="00D63866" w:rsidRDefault="003268B7">
            <w:pPr>
              <w:rPr>
                <w:rFonts w:ascii="Trebuchet MS" w:hAnsi="Trebuchet MS"/>
                <w:szCs w:val="20"/>
              </w:rPr>
            </w:pPr>
          </w:p>
        </w:tc>
      </w:tr>
      <w:tr w:rsidR="003268B7" w:rsidRPr="002B4C92" w14:paraId="7B15C0F0" w14:textId="77777777">
        <w:tc>
          <w:tcPr>
            <w:tcW w:w="1443" w:type="pct"/>
            <w:vMerge/>
          </w:tcPr>
          <w:p w14:paraId="517059E5" w14:textId="77777777" w:rsidR="003268B7" w:rsidRPr="00D63866" w:rsidRDefault="003268B7">
            <w:pPr>
              <w:rPr>
                <w:rFonts w:ascii="Trebuchet MS" w:hAnsi="Trebuchet MS"/>
                <w:b/>
                <w:bCs/>
                <w:szCs w:val="20"/>
              </w:rPr>
            </w:pPr>
          </w:p>
        </w:tc>
        <w:tc>
          <w:tcPr>
            <w:tcW w:w="2935" w:type="pct"/>
          </w:tcPr>
          <w:p w14:paraId="5E3589C5"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Oferă un bun exemplu, aplicând personal comportamentul dorit</w:t>
            </w:r>
          </w:p>
        </w:tc>
        <w:tc>
          <w:tcPr>
            <w:tcW w:w="622" w:type="pct"/>
          </w:tcPr>
          <w:p w14:paraId="46F333C4" w14:textId="77777777" w:rsidR="003268B7" w:rsidRPr="00D63866" w:rsidRDefault="003268B7">
            <w:pPr>
              <w:rPr>
                <w:rFonts w:ascii="Trebuchet MS" w:hAnsi="Trebuchet MS"/>
                <w:szCs w:val="20"/>
              </w:rPr>
            </w:pPr>
          </w:p>
        </w:tc>
      </w:tr>
      <w:tr w:rsidR="003268B7" w:rsidRPr="002B4C92" w14:paraId="185170E4" w14:textId="77777777">
        <w:tc>
          <w:tcPr>
            <w:tcW w:w="1443" w:type="pct"/>
            <w:vMerge/>
          </w:tcPr>
          <w:p w14:paraId="0C97B61F" w14:textId="77777777" w:rsidR="003268B7" w:rsidRPr="00D63866" w:rsidRDefault="003268B7">
            <w:pPr>
              <w:rPr>
                <w:rFonts w:ascii="Trebuchet MS" w:hAnsi="Trebuchet MS"/>
                <w:b/>
                <w:bCs/>
                <w:szCs w:val="20"/>
              </w:rPr>
            </w:pPr>
          </w:p>
        </w:tc>
        <w:tc>
          <w:tcPr>
            <w:tcW w:w="2935" w:type="pct"/>
          </w:tcPr>
          <w:p w14:paraId="33326B5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Exprimă atitudini şi aşteptări pozitive faţă de/de la echipă şi membrii echipei</w:t>
            </w:r>
          </w:p>
        </w:tc>
        <w:tc>
          <w:tcPr>
            <w:tcW w:w="622" w:type="pct"/>
          </w:tcPr>
          <w:p w14:paraId="304D15FE" w14:textId="77777777" w:rsidR="003268B7" w:rsidRPr="00D63866" w:rsidRDefault="003268B7">
            <w:pPr>
              <w:rPr>
                <w:rFonts w:ascii="Trebuchet MS" w:hAnsi="Trebuchet MS"/>
                <w:szCs w:val="20"/>
              </w:rPr>
            </w:pPr>
          </w:p>
        </w:tc>
      </w:tr>
      <w:tr w:rsidR="003268B7" w:rsidRPr="002B4C92" w14:paraId="64191939" w14:textId="77777777">
        <w:tc>
          <w:tcPr>
            <w:tcW w:w="1443" w:type="pct"/>
            <w:vMerge/>
          </w:tcPr>
          <w:p w14:paraId="0764967A" w14:textId="77777777" w:rsidR="003268B7" w:rsidRPr="00D63866" w:rsidRDefault="003268B7">
            <w:pPr>
              <w:rPr>
                <w:rFonts w:ascii="Trebuchet MS" w:hAnsi="Trebuchet MS"/>
                <w:b/>
                <w:bCs/>
                <w:szCs w:val="20"/>
              </w:rPr>
            </w:pPr>
          </w:p>
        </w:tc>
        <w:tc>
          <w:tcPr>
            <w:tcW w:w="2935" w:type="pct"/>
          </w:tcPr>
          <w:p w14:paraId="38ED69E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Solicită idei şi opinii pentru a ajuta la luarea deciziilor şi elaborarea de planuri specifice</w:t>
            </w:r>
          </w:p>
        </w:tc>
        <w:tc>
          <w:tcPr>
            <w:tcW w:w="622" w:type="pct"/>
          </w:tcPr>
          <w:p w14:paraId="0704F434" w14:textId="77777777" w:rsidR="003268B7" w:rsidRPr="00D63866" w:rsidRDefault="003268B7">
            <w:pPr>
              <w:rPr>
                <w:rFonts w:ascii="Trebuchet MS" w:hAnsi="Trebuchet MS"/>
                <w:szCs w:val="20"/>
              </w:rPr>
            </w:pPr>
          </w:p>
        </w:tc>
      </w:tr>
      <w:tr w:rsidR="003268B7" w:rsidRPr="002B4C92" w14:paraId="17C68C6D" w14:textId="77777777">
        <w:tc>
          <w:tcPr>
            <w:tcW w:w="1443" w:type="pct"/>
            <w:vMerge/>
          </w:tcPr>
          <w:p w14:paraId="31E99199" w14:textId="77777777" w:rsidR="003268B7" w:rsidRPr="00D63866" w:rsidRDefault="003268B7">
            <w:pPr>
              <w:rPr>
                <w:rFonts w:ascii="Trebuchet MS" w:hAnsi="Trebuchet MS"/>
                <w:b/>
                <w:bCs/>
                <w:szCs w:val="20"/>
              </w:rPr>
            </w:pPr>
          </w:p>
        </w:tc>
        <w:tc>
          <w:tcPr>
            <w:tcW w:w="2935" w:type="pct"/>
          </w:tcPr>
          <w:p w14:paraId="68837804"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Susţine gândirea independentă pentru a rezolva problemele</w:t>
            </w:r>
          </w:p>
        </w:tc>
        <w:tc>
          <w:tcPr>
            <w:tcW w:w="622" w:type="pct"/>
          </w:tcPr>
          <w:p w14:paraId="16A01EB4" w14:textId="77777777" w:rsidR="003268B7" w:rsidRPr="00D63866" w:rsidRDefault="003268B7">
            <w:pPr>
              <w:rPr>
                <w:rFonts w:ascii="Trebuchet MS" w:hAnsi="Trebuchet MS"/>
                <w:szCs w:val="20"/>
              </w:rPr>
            </w:pPr>
          </w:p>
        </w:tc>
      </w:tr>
      <w:tr w:rsidR="003268B7" w:rsidRPr="002B4C92" w14:paraId="4F412E5B" w14:textId="77777777">
        <w:tc>
          <w:tcPr>
            <w:tcW w:w="1443" w:type="pct"/>
            <w:vMerge/>
          </w:tcPr>
          <w:p w14:paraId="3705EB71" w14:textId="77777777" w:rsidR="003268B7" w:rsidRPr="00D63866" w:rsidRDefault="003268B7">
            <w:pPr>
              <w:rPr>
                <w:rFonts w:ascii="Trebuchet MS" w:hAnsi="Trebuchet MS"/>
                <w:b/>
                <w:bCs/>
                <w:szCs w:val="20"/>
              </w:rPr>
            </w:pPr>
          </w:p>
        </w:tc>
        <w:tc>
          <w:tcPr>
            <w:tcW w:w="2935" w:type="pct"/>
          </w:tcPr>
          <w:p w14:paraId="79263094"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Defineşte succesul ca realizare a întregii echipe</w:t>
            </w:r>
          </w:p>
        </w:tc>
        <w:tc>
          <w:tcPr>
            <w:tcW w:w="622" w:type="pct"/>
          </w:tcPr>
          <w:p w14:paraId="4922987F" w14:textId="77777777" w:rsidR="003268B7" w:rsidRPr="00D63866" w:rsidRDefault="003268B7">
            <w:pPr>
              <w:rPr>
                <w:rFonts w:ascii="Trebuchet MS" w:hAnsi="Trebuchet MS"/>
                <w:szCs w:val="20"/>
              </w:rPr>
            </w:pPr>
          </w:p>
        </w:tc>
      </w:tr>
      <w:tr w:rsidR="003268B7" w:rsidRPr="002B4C92" w14:paraId="3D12EE2B" w14:textId="77777777">
        <w:tc>
          <w:tcPr>
            <w:tcW w:w="1443" w:type="pct"/>
            <w:vMerge/>
          </w:tcPr>
          <w:p w14:paraId="129C3A52" w14:textId="77777777" w:rsidR="003268B7" w:rsidRPr="00D63866" w:rsidRDefault="003268B7">
            <w:pPr>
              <w:rPr>
                <w:rFonts w:ascii="Trebuchet MS" w:hAnsi="Trebuchet MS"/>
                <w:b/>
                <w:bCs/>
                <w:szCs w:val="20"/>
              </w:rPr>
            </w:pPr>
          </w:p>
        </w:tc>
        <w:tc>
          <w:tcPr>
            <w:tcW w:w="2935" w:type="pct"/>
          </w:tcPr>
          <w:p w14:paraId="0E76066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Oferă celorlalţi feedback util cu privire la comportamente</w:t>
            </w:r>
          </w:p>
        </w:tc>
        <w:tc>
          <w:tcPr>
            <w:tcW w:w="622" w:type="pct"/>
          </w:tcPr>
          <w:p w14:paraId="60E144A2" w14:textId="77777777" w:rsidR="003268B7" w:rsidRPr="00D63866" w:rsidRDefault="003268B7">
            <w:pPr>
              <w:rPr>
                <w:rFonts w:ascii="Trebuchet MS" w:hAnsi="Trebuchet MS"/>
                <w:szCs w:val="20"/>
              </w:rPr>
            </w:pPr>
          </w:p>
        </w:tc>
      </w:tr>
      <w:tr w:rsidR="003268B7" w:rsidRPr="002B4C92" w14:paraId="648533A9" w14:textId="77777777">
        <w:tc>
          <w:tcPr>
            <w:tcW w:w="1443" w:type="pct"/>
            <w:vMerge/>
          </w:tcPr>
          <w:p w14:paraId="1A47B001" w14:textId="77777777" w:rsidR="003268B7" w:rsidRPr="00D63866" w:rsidRDefault="003268B7">
            <w:pPr>
              <w:rPr>
                <w:rFonts w:ascii="Trebuchet MS" w:hAnsi="Trebuchet MS"/>
                <w:b/>
                <w:bCs/>
                <w:szCs w:val="20"/>
              </w:rPr>
            </w:pPr>
          </w:p>
        </w:tc>
        <w:tc>
          <w:tcPr>
            <w:tcW w:w="2935" w:type="pct"/>
          </w:tcPr>
          <w:p w14:paraId="4B37DBA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Alocă membrilor echipei sarcini care îi vor ajuta să-si dezvolte abilităţile</w:t>
            </w:r>
          </w:p>
        </w:tc>
        <w:tc>
          <w:tcPr>
            <w:tcW w:w="622" w:type="pct"/>
          </w:tcPr>
          <w:p w14:paraId="38F33000" w14:textId="77777777" w:rsidR="003268B7" w:rsidRPr="00D63866" w:rsidRDefault="003268B7">
            <w:pPr>
              <w:rPr>
                <w:rFonts w:ascii="Trebuchet MS" w:hAnsi="Trebuchet MS"/>
                <w:szCs w:val="20"/>
              </w:rPr>
            </w:pPr>
          </w:p>
        </w:tc>
      </w:tr>
      <w:tr w:rsidR="003268B7" w:rsidRPr="002B4C92" w14:paraId="76421300" w14:textId="77777777">
        <w:tc>
          <w:tcPr>
            <w:tcW w:w="1443" w:type="pct"/>
            <w:vMerge/>
          </w:tcPr>
          <w:p w14:paraId="651BB50E" w14:textId="77777777" w:rsidR="003268B7" w:rsidRPr="00D63866" w:rsidRDefault="003268B7">
            <w:pPr>
              <w:rPr>
                <w:rFonts w:ascii="Trebuchet MS" w:hAnsi="Trebuchet MS"/>
                <w:b/>
                <w:bCs/>
                <w:szCs w:val="20"/>
              </w:rPr>
            </w:pPr>
          </w:p>
        </w:tc>
        <w:tc>
          <w:tcPr>
            <w:tcW w:w="2935" w:type="pct"/>
          </w:tcPr>
          <w:p w14:paraId="72FDD20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Are întâlniri periodice cu angajaţii pentru a le analiza progresul în ceea ce priveşte dezvoltarea profesională şi personală</w:t>
            </w:r>
          </w:p>
        </w:tc>
        <w:tc>
          <w:tcPr>
            <w:tcW w:w="622" w:type="pct"/>
          </w:tcPr>
          <w:p w14:paraId="0E6FE8C9" w14:textId="77777777" w:rsidR="003268B7" w:rsidRPr="00D63866" w:rsidRDefault="003268B7">
            <w:pPr>
              <w:rPr>
                <w:rFonts w:ascii="Trebuchet MS" w:hAnsi="Trebuchet MS"/>
                <w:szCs w:val="20"/>
              </w:rPr>
            </w:pPr>
          </w:p>
        </w:tc>
      </w:tr>
      <w:tr w:rsidR="003268B7" w:rsidRPr="002B4C92" w14:paraId="020DBC44" w14:textId="77777777">
        <w:tc>
          <w:tcPr>
            <w:tcW w:w="1443" w:type="pct"/>
            <w:vMerge/>
          </w:tcPr>
          <w:p w14:paraId="5FDFD8BD" w14:textId="77777777" w:rsidR="003268B7" w:rsidRPr="00D63866" w:rsidRDefault="003268B7">
            <w:pPr>
              <w:rPr>
                <w:rFonts w:ascii="Trebuchet MS" w:hAnsi="Trebuchet MS"/>
                <w:b/>
                <w:bCs/>
                <w:szCs w:val="20"/>
              </w:rPr>
            </w:pPr>
          </w:p>
        </w:tc>
        <w:tc>
          <w:tcPr>
            <w:tcW w:w="2935" w:type="pct"/>
          </w:tcPr>
          <w:p w14:paraId="298AC0A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Sprijină colegii în identificarea obiectivelor esenţiale şi pentru a-şi utiliza talentele în vederea realizării obiectivelor</w:t>
            </w:r>
          </w:p>
        </w:tc>
        <w:tc>
          <w:tcPr>
            <w:tcW w:w="622" w:type="pct"/>
          </w:tcPr>
          <w:p w14:paraId="4B0E638C" w14:textId="77777777" w:rsidR="003268B7" w:rsidRPr="00D63866" w:rsidRDefault="003268B7">
            <w:pPr>
              <w:rPr>
                <w:rFonts w:ascii="Trebuchet MS" w:hAnsi="Trebuchet MS"/>
                <w:szCs w:val="20"/>
              </w:rPr>
            </w:pPr>
          </w:p>
        </w:tc>
      </w:tr>
      <w:tr w:rsidR="003268B7" w:rsidRPr="002B4C92" w14:paraId="48B69B54" w14:textId="77777777">
        <w:tc>
          <w:tcPr>
            <w:tcW w:w="4378" w:type="pct"/>
            <w:gridSpan w:val="2"/>
          </w:tcPr>
          <w:p w14:paraId="63FC3E57" w14:textId="77777777" w:rsidR="003268B7" w:rsidRPr="00D63866" w:rsidRDefault="003268B7">
            <w:pPr>
              <w:jc w:val="center"/>
              <w:rPr>
                <w:rFonts w:ascii="Trebuchet MS" w:hAnsi="Trebuchet MS"/>
                <w:b/>
                <w:bCs/>
                <w:szCs w:val="20"/>
              </w:rPr>
            </w:pPr>
            <w:r w:rsidRPr="00D63866">
              <w:rPr>
                <w:rFonts w:ascii="Trebuchet MS" w:hAnsi="Trebuchet MS"/>
                <w:b/>
                <w:bCs/>
                <w:szCs w:val="20"/>
              </w:rPr>
              <w:lastRenderedPageBreak/>
              <w:t>Nota competenței generale 9:</w:t>
            </w:r>
          </w:p>
        </w:tc>
        <w:tc>
          <w:tcPr>
            <w:tcW w:w="622" w:type="pct"/>
          </w:tcPr>
          <w:p w14:paraId="5EF06DF1" w14:textId="77777777" w:rsidR="003268B7" w:rsidRPr="00D63866" w:rsidRDefault="003268B7">
            <w:pPr>
              <w:rPr>
                <w:rFonts w:ascii="Trebuchet MS" w:hAnsi="Trebuchet MS"/>
                <w:szCs w:val="20"/>
              </w:rPr>
            </w:pPr>
          </w:p>
        </w:tc>
      </w:tr>
      <w:tr w:rsidR="003268B7" w:rsidRPr="002B4C92" w14:paraId="767DEB27" w14:textId="77777777">
        <w:tc>
          <w:tcPr>
            <w:tcW w:w="5000" w:type="pct"/>
            <w:gridSpan w:val="3"/>
          </w:tcPr>
          <w:p w14:paraId="2071CB1F"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488A236D" w14:textId="77777777" w:rsidR="003268B7" w:rsidRPr="00D63866" w:rsidRDefault="003268B7">
            <w:pPr>
              <w:rPr>
                <w:rFonts w:ascii="Trebuchet MS" w:hAnsi="Trebuchet MS"/>
                <w:szCs w:val="20"/>
              </w:rPr>
            </w:pPr>
          </w:p>
        </w:tc>
      </w:tr>
      <w:tr w:rsidR="003268B7" w:rsidRPr="002B4C92" w14:paraId="12B33A00" w14:textId="77777777">
        <w:tc>
          <w:tcPr>
            <w:tcW w:w="5000" w:type="pct"/>
            <w:gridSpan w:val="3"/>
          </w:tcPr>
          <w:p w14:paraId="57B34036" w14:textId="0EE71AFC"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00C4D870"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575BB1D7" w14:textId="77777777">
        <w:tc>
          <w:tcPr>
            <w:tcW w:w="1440" w:type="pct"/>
          </w:tcPr>
          <w:p w14:paraId="1AAFEA46" w14:textId="77777777" w:rsidR="003268B7" w:rsidRPr="00D63866" w:rsidRDefault="003268B7">
            <w:pPr>
              <w:rPr>
                <w:rFonts w:ascii="Trebuchet MS" w:hAnsi="Trebuchet MS"/>
                <w:b/>
                <w:bCs/>
                <w:szCs w:val="20"/>
              </w:rPr>
            </w:pPr>
            <w:r w:rsidRPr="00D63866">
              <w:rPr>
                <w:rFonts w:ascii="Trebuchet MS" w:hAnsi="Trebuchet MS"/>
                <w:b/>
                <w:bCs/>
                <w:szCs w:val="20"/>
              </w:rPr>
              <w:t>Competența generală 10:</w:t>
            </w:r>
            <w:r w:rsidRPr="00D63866">
              <w:rPr>
                <w:rFonts w:ascii="Trebuchet MS" w:hAnsi="Trebuchet MS"/>
                <w:szCs w:val="20"/>
              </w:rPr>
              <w:t xml:space="preserve"> Generarea angajamentului</w:t>
            </w:r>
          </w:p>
        </w:tc>
        <w:tc>
          <w:tcPr>
            <w:tcW w:w="2932" w:type="pct"/>
          </w:tcPr>
          <w:p w14:paraId="69BB5200"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5245B5C9"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E4A4A91" w14:textId="77777777">
        <w:tc>
          <w:tcPr>
            <w:tcW w:w="1440" w:type="pct"/>
            <w:vMerge w:val="restart"/>
          </w:tcPr>
          <w:p w14:paraId="73C26C6E" w14:textId="5302F190"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conduce instituţia către realizarea obiectivelor prin crearea unui mediu de lucru în care angajaţii sunt motivaţi să atingă nivel</w:t>
            </w:r>
            <w:r w:rsidR="00E0170B">
              <w:rPr>
                <w:rFonts w:ascii="Trebuchet MS" w:hAnsi="Trebuchet MS"/>
                <w:szCs w:val="20"/>
              </w:rPr>
              <w:t>uri</w:t>
            </w:r>
            <w:r w:rsidRPr="00D63866">
              <w:rPr>
                <w:rFonts w:ascii="Trebuchet MS" w:hAnsi="Trebuchet MS"/>
                <w:szCs w:val="20"/>
              </w:rPr>
              <w:t xml:space="preserve"> superioare de performanţă</w:t>
            </w:r>
          </w:p>
        </w:tc>
        <w:tc>
          <w:tcPr>
            <w:tcW w:w="2932" w:type="pct"/>
          </w:tcPr>
          <w:p w14:paraId="04C6A45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Explică logica măsurilor şi acţiunilor prin prezentarea perspectivelor strategice, ajutând angajaţii să îmbine în mod armonios ceea ce este important pentru ei cu activitatea desfăşurată</w:t>
            </w:r>
          </w:p>
        </w:tc>
        <w:tc>
          <w:tcPr>
            <w:tcW w:w="628" w:type="pct"/>
          </w:tcPr>
          <w:p w14:paraId="539A375A" w14:textId="77777777" w:rsidR="003268B7" w:rsidRPr="00D63866" w:rsidRDefault="003268B7">
            <w:pPr>
              <w:rPr>
                <w:rFonts w:ascii="Trebuchet MS" w:hAnsi="Trebuchet MS"/>
                <w:szCs w:val="20"/>
              </w:rPr>
            </w:pPr>
          </w:p>
        </w:tc>
      </w:tr>
      <w:tr w:rsidR="003268B7" w:rsidRPr="002B4C92" w14:paraId="6700C13A" w14:textId="77777777">
        <w:tc>
          <w:tcPr>
            <w:tcW w:w="1440" w:type="pct"/>
            <w:vMerge/>
          </w:tcPr>
          <w:p w14:paraId="631B7278" w14:textId="77777777" w:rsidR="003268B7" w:rsidRPr="00D63866" w:rsidRDefault="003268B7">
            <w:pPr>
              <w:rPr>
                <w:rFonts w:ascii="Trebuchet MS" w:hAnsi="Trebuchet MS"/>
                <w:b/>
                <w:bCs/>
                <w:szCs w:val="20"/>
              </w:rPr>
            </w:pPr>
          </w:p>
        </w:tc>
        <w:tc>
          <w:tcPr>
            <w:tcW w:w="2932" w:type="pct"/>
          </w:tcPr>
          <w:p w14:paraId="2F033E9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Proiectează fluxurile de lucru, permiţându-le angajaţilor să înregistreze o performanţă la cel mai bun nivel de autonomie şi competenţă pe care îl au</w:t>
            </w:r>
          </w:p>
        </w:tc>
        <w:tc>
          <w:tcPr>
            <w:tcW w:w="628" w:type="pct"/>
          </w:tcPr>
          <w:p w14:paraId="2A85B86C" w14:textId="77777777" w:rsidR="003268B7" w:rsidRPr="00D63866" w:rsidRDefault="003268B7">
            <w:pPr>
              <w:rPr>
                <w:rFonts w:ascii="Trebuchet MS" w:hAnsi="Trebuchet MS"/>
                <w:szCs w:val="20"/>
              </w:rPr>
            </w:pPr>
          </w:p>
        </w:tc>
      </w:tr>
      <w:tr w:rsidR="003268B7" w:rsidRPr="002B4C92" w14:paraId="05752864" w14:textId="77777777">
        <w:tc>
          <w:tcPr>
            <w:tcW w:w="1440" w:type="pct"/>
            <w:vMerge/>
          </w:tcPr>
          <w:p w14:paraId="2301BE8A" w14:textId="77777777" w:rsidR="003268B7" w:rsidRPr="00D63866" w:rsidRDefault="003268B7">
            <w:pPr>
              <w:rPr>
                <w:rFonts w:ascii="Trebuchet MS" w:hAnsi="Trebuchet MS"/>
                <w:b/>
                <w:bCs/>
                <w:szCs w:val="20"/>
              </w:rPr>
            </w:pPr>
          </w:p>
        </w:tc>
        <w:tc>
          <w:tcPr>
            <w:tcW w:w="2932" w:type="pct"/>
          </w:tcPr>
          <w:p w14:paraId="14F7804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Creează un mediu în care angajaţii pot să se dezvolte, să-şi dezvolte aptitudinile şi să-şi realizeze obiectivele profesionale</w:t>
            </w:r>
          </w:p>
        </w:tc>
        <w:tc>
          <w:tcPr>
            <w:tcW w:w="628" w:type="pct"/>
          </w:tcPr>
          <w:p w14:paraId="760052CB" w14:textId="77777777" w:rsidR="003268B7" w:rsidRPr="00D63866" w:rsidRDefault="003268B7">
            <w:pPr>
              <w:rPr>
                <w:rFonts w:ascii="Trebuchet MS" w:hAnsi="Trebuchet MS"/>
                <w:szCs w:val="20"/>
              </w:rPr>
            </w:pPr>
          </w:p>
        </w:tc>
      </w:tr>
      <w:tr w:rsidR="003268B7" w:rsidRPr="002B4C92" w14:paraId="14803972" w14:textId="77777777">
        <w:tc>
          <w:tcPr>
            <w:tcW w:w="1440" w:type="pct"/>
            <w:vMerge/>
          </w:tcPr>
          <w:p w14:paraId="7A9B3481" w14:textId="77777777" w:rsidR="003268B7" w:rsidRPr="00D63866" w:rsidRDefault="003268B7">
            <w:pPr>
              <w:rPr>
                <w:rFonts w:ascii="Trebuchet MS" w:hAnsi="Trebuchet MS"/>
                <w:b/>
                <w:bCs/>
                <w:szCs w:val="20"/>
              </w:rPr>
            </w:pPr>
          </w:p>
        </w:tc>
        <w:tc>
          <w:tcPr>
            <w:tcW w:w="2932" w:type="pct"/>
          </w:tcPr>
          <w:p w14:paraId="2F3A313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Motivează personalul pentru îndeplinirea obiectivelor comune, creând atmosferă destinsă la nivelul echipei</w:t>
            </w:r>
          </w:p>
        </w:tc>
        <w:tc>
          <w:tcPr>
            <w:tcW w:w="628" w:type="pct"/>
          </w:tcPr>
          <w:p w14:paraId="667E4093" w14:textId="77777777" w:rsidR="003268B7" w:rsidRPr="00D63866" w:rsidRDefault="003268B7">
            <w:pPr>
              <w:rPr>
                <w:rFonts w:ascii="Trebuchet MS" w:hAnsi="Trebuchet MS"/>
                <w:szCs w:val="20"/>
              </w:rPr>
            </w:pPr>
          </w:p>
        </w:tc>
      </w:tr>
      <w:tr w:rsidR="003268B7" w:rsidRPr="002B4C92" w14:paraId="5DFF2080" w14:textId="77777777">
        <w:tc>
          <w:tcPr>
            <w:tcW w:w="1440" w:type="pct"/>
            <w:vMerge/>
          </w:tcPr>
          <w:p w14:paraId="16288F6D" w14:textId="77777777" w:rsidR="003268B7" w:rsidRPr="00D63866" w:rsidRDefault="003268B7">
            <w:pPr>
              <w:rPr>
                <w:rFonts w:ascii="Trebuchet MS" w:hAnsi="Trebuchet MS"/>
                <w:b/>
                <w:bCs/>
                <w:szCs w:val="20"/>
              </w:rPr>
            </w:pPr>
          </w:p>
        </w:tc>
        <w:tc>
          <w:tcPr>
            <w:tcW w:w="2932" w:type="pct"/>
          </w:tcPr>
          <w:p w14:paraId="2D13073D"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Laudă şi recompensează performanţa ridicată, iniţiativa şi respectarea principiilor etice în circumstanţe dificile</w:t>
            </w:r>
          </w:p>
        </w:tc>
        <w:tc>
          <w:tcPr>
            <w:tcW w:w="628" w:type="pct"/>
          </w:tcPr>
          <w:p w14:paraId="4E09834E" w14:textId="77777777" w:rsidR="003268B7" w:rsidRPr="00D63866" w:rsidRDefault="003268B7">
            <w:pPr>
              <w:rPr>
                <w:rFonts w:ascii="Trebuchet MS" w:hAnsi="Trebuchet MS"/>
                <w:szCs w:val="20"/>
              </w:rPr>
            </w:pPr>
          </w:p>
        </w:tc>
      </w:tr>
      <w:tr w:rsidR="003268B7" w:rsidRPr="002B4C92" w14:paraId="3C6FED1E" w14:textId="77777777">
        <w:tc>
          <w:tcPr>
            <w:tcW w:w="1440" w:type="pct"/>
            <w:vMerge/>
          </w:tcPr>
          <w:p w14:paraId="1F8EAE30" w14:textId="77777777" w:rsidR="003268B7" w:rsidRPr="00D63866" w:rsidRDefault="003268B7">
            <w:pPr>
              <w:rPr>
                <w:rFonts w:ascii="Trebuchet MS" w:hAnsi="Trebuchet MS"/>
                <w:b/>
                <w:bCs/>
                <w:szCs w:val="20"/>
              </w:rPr>
            </w:pPr>
          </w:p>
        </w:tc>
        <w:tc>
          <w:tcPr>
            <w:tcW w:w="2932" w:type="pct"/>
          </w:tcPr>
          <w:p w14:paraId="3FBD1931"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Prezintă personalului modul în care munca lor contribuie la succesul instituţiei sau la atingerea interesului public</w:t>
            </w:r>
          </w:p>
        </w:tc>
        <w:tc>
          <w:tcPr>
            <w:tcW w:w="628" w:type="pct"/>
          </w:tcPr>
          <w:p w14:paraId="547C37A7" w14:textId="77777777" w:rsidR="003268B7" w:rsidRPr="00D63866" w:rsidRDefault="003268B7">
            <w:pPr>
              <w:rPr>
                <w:rFonts w:ascii="Trebuchet MS" w:hAnsi="Trebuchet MS"/>
                <w:szCs w:val="20"/>
              </w:rPr>
            </w:pPr>
          </w:p>
        </w:tc>
      </w:tr>
      <w:tr w:rsidR="003268B7" w:rsidRPr="002B4C92" w14:paraId="6FDD858B" w14:textId="77777777">
        <w:tc>
          <w:tcPr>
            <w:tcW w:w="1440" w:type="pct"/>
            <w:vMerge/>
          </w:tcPr>
          <w:p w14:paraId="2CE85D82" w14:textId="77777777" w:rsidR="003268B7" w:rsidRPr="00D63866" w:rsidRDefault="003268B7">
            <w:pPr>
              <w:rPr>
                <w:rFonts w:ascii="Trebuchet MS" w:hAnsi="Trebuchet MS"/>
                <w:b/>
                <w:bCs/>
                <w:szCs w:val="20"/>
              </w:rPr>
            </w:pPr>
          </w:p>
        </w:tc>
        <w:tc>
          <w:tcPr>
            <w:tcW w:w="2932" w:type="pct"/>
          </w:tcPr>
          <w:p w14:paraId="6958143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Demonstrează o dedicare puternică faţă de succesul instituţiei şi îi inspiră pe alţii să se dedice obiectivelor</w:t>
            </w:r>
          </w:p>
        </w:tc>
        <w:tc>
          <w:tcPr>
            <w:tcW w:w="628" w:type="pct"/>
          </w:tcPr>
          <w:p w14:paraId="730DB4C9" w14:textId="77777777" w:rsidR="003268B7" w:rsidRPr="00D63866" w:rsidRDefault="003268B7">
            <w:pPr>
              <w:rPr>
                <w:rFonts w:ascii="Trebuchet MS" w:hAnsi="Trebuchet MS"/>
                <w:szCs w:val="20"/>
              </w:rPr>
            </w:pPr>
          </w:p>
        </w:tc>
      </w:tr>
      <w:tr w:rsidR="003268B7" w:rsidRPr="002B4C92" w14:paraId="31F17DF8" w14:textId="77777777">
        <w:tc>
          <w:tcPr>
            <w:tcW w:w="1440" w:type="pct"/>
            <w:vMerge/>
          </w:tcPr>
          <w:p w14:paraId="20590F86" w14:textId="77777777" w:rsidR="003268B7" w:rsidRPr="00D63866" w:rsidRDefault="003268B7">
            <w:pPr>
              <w:rPr>
                <w:rFonts w:ascii="Trebuchet MS" w:hAnsi="Trebuchet MS"/>
                <w:b/>
                <w:bCs/>
                <w:szCs w:val="20"/>
              </w:rPr>
            </w:pPr>
          </w:p>
        </w:tc>
        <w:tc>
          <w:tcPr>
            <w:tcW w:w="2932" w:type="pct"/>
          </w:tcPr>
          <w:p w14:paraId="13B53C0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Promovează crearea şi comunicarea de planuri pentru a realiza obiective care susţin viziunea instituţiei</w:t>
            </w:r>
          </w:p>
        </w:tc>
        <w:tc>
          <w:tcPr>
            <w:tcW w:w="628" w:type="pct"/>
          </w:tcPr>
          <w:p w14:paraId="2ACDBDA7" w14:textId="77777777" w:rsidR="003268B7" w:rsidRPr="00D63866" w:rsidRDefault="003268B7">
            <w:pPr>
              <w:rPr>
                <w:rFonts w:ascii="Trebuchet MS" w:hAnsi="Trebuchet MS"/>
                <w:szCs w:val="20"/>
              </w:rPr>
            </w:pPr>
          </w:p>
        </w:tc>
      </w:tr>
      <w:tr w:rsidR="003268B7" w:rsidRPr="002B4C92" w14:paraId="75903BE9" w14:textId="77777777">
        <w:tc>
          <w:tcPr>
            <w:tcW w:w="4372" w:type="pct"/>
            <w:gridSpan w:val="2"/>
          </w:tcPr>
          <w:p w14:paraId="187A65D1"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10:</w:t>
            </w:r>
          </w:p>
        </w:tc>
        <w:tc>
          <w:tcPr>
            <w:tcW w:w="628" w:type="pct"/>
          </w:tcPr>
          <w:p w14:paraId="2AA0CAC9" w14:textId="77777777" w:rsidR="003268B7" w:rsidRPr="00D63866" w:rsidRDefault="003268B7">
            <w:pPr>
              <w:rPr>
                <w:rFonts w:ascii="Trebuchet MS" w:hAnsi="Trebuchet MS"/>
                <w:szCs w:val="20"/>
              </w:rPr>
            </w:pPr>
          </w:p>
        </w:tc>
      </w:tr>
      <w:tr w:rsidR="003268B7" w:rsidRPr="002B4C92" w14:paraId="4A345E06" w14:textId="77777777">
        <w:tc>
          <w:tcPr>
            <w:tcW w:w="5000" w:type="pct"/>
            <w:gridSpan w:val="3"/>
          </w:tcPr>
          <w:p w14:paraId="39575102"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65CB7AD6" w14:textId="77777777" w:rsidR="003268B7" w:rsidRPr="00D63866" w:rsidRDefault="003268B7">
            <w:pPr>
              <w:rPr>
                <w:rFonts w:ascii="Trebuchet MS" w:hAnsi="Trebuchet MS"/>
                <w:szCs w:val="20"/>
              </w:rPr>
            </w:pPr>
          </w:p>
        </w:tc>
      </w:tr>
      <w:tr w:rsidR="003268B7" w:rsidRPr="002B4C92" w14:paraId="0A940286" w14:textId="77777777">
        <w:tc>
          <w:tcPr>
            <w:tcW w:w="5000" w:type="pct"/>
            <w:gridSpan w:val="3"/>
          </w:tcPr>
          <w:p w14:paraId="5607F6CD" w14:textId="32FA0E1C"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6B317F4E"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2C3DB155" w14:textId="77777777">
        <w:tc>
          <w:tcPr>
            <w:tcW w:w="1440" w:type="pct"/>
          </w:tcPr>
          <w:p w14:paraId="64EDCF1E" w14:textId="77777777" w:rsidR="003268B7" w:rsidRPr="00F82B88" w:rsidRDefault="003268B7">
            <w:pPr>
              <w:rPr>
                <w:rFonts w:ascii="Trebuchet MS" w:hAnsi="Trebuchet MS"/>
                <w:b/>
                <w:bCs/>
                <w:szCs w:val="20"/>
                <w:highlight w:val="yellow"/>
              </w:rPr>
            </w:pPr>
            <w:r w:rsidRPr="00483582">
              <w:rPr>
                <w:rFonts w:ascii="Trebuchet MS" w:hAnsi="Trebuchet MS"/>
                <w:b/>
                <w:szCs w:val="20"/>
              </w:rPr>
              <w:t>Competența generală 11:</w:t>
            </w:r>
            <w:r w:rsidRPr="00483582">
              <w:rPr>
                <w:rFonts w:ascii="Trebuchet MS" w:hAnsi="Trebuchet MS"/>
                <w:szCs w:val="20"/>
              </w:rPr>
              <w:t xml:space="preserve"> Agilitate strategică </w:t>
            </w:r>
          </w:p>
        </w:tc>
        <w:tc>
          <w:tcPr>
            <w:tcW w:w="2932" w:type="pct"/>
          </w:tcPr>
          <w:p w14:paraId="122F8E70"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45781EAD"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181D4344" w14:textId="77777777">
        <w:tc>
          <w:tcPr>
            <w:tcW w:w="1440" w:type="pct"/>
            <w:vMerge w:val="restart"/>
          </w:tcPr>
          <w:p w14:paraId="55C8E597"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Subcompetenţă de a alinia direcţia schimbărilor instituţionale cu ritmul şi cu direcţia transformărilor sociale</w:t>
            </w:r>
          </w:p>
        </w:tc>
        <w:tc>
          <w:tcPr>
            <w:tcW w:w="2932" w:type="pct"/>
          </w:tcPr>
          <w:p w14:paraId="171CB84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Propune abordări, metode sau tehnologii noi</w:t>
            </w:r>
          </w:p>
        </w:tc>
        <w:tc>
          <w:tcPr>
            <w:tcW w:w="628" w:type="pct"/>
          </w:tcPr>
          <w:p w14:paraId="43D6879C" w14:textId="77777777" w:rsidR="003268B7" w:rsidRPr="00D63866" w:rsidRDefault="003268B7">
            <w:pPr>
              <w:rPr>
                <w:rFonts w:ascii="Trebuchet MS" w:hAnsi="Trebuchet MS"/>
                <w:szCs w:val="20"/>
              </w:rPr>
            </w:pPr>
          </w:p>
        </w:tc>
      </w:tr>
      <w:tr w:rsidR="003268B7" w:rsidRPr="002B4C92" w14:paraId="0A388695" w14:textId="77777777">
        <w:tc>
          <w:tcPr>
            <w:tcW w:w="1440" w:type="pct"/>
            <w:vMerge/>
          </w:tcPr>
          <w:p w14:paraId="35AA4824" w14:textId="77777777" w:rsidR="003268B7" w:rsidRPr="00D63866" w:rsidRDefault="003268B7">
            <w:pPr>
              <w:rPr>
                <w:rFonts w:ascii="Trebuchet MS" w:hAnsi="Trebuchet MS"/>
                <w:b/>
                <w:bCs/>
                <w:szCs w:val="20"/>
              </w:rPr>
            </w:pPr>
          </w:p>
        </w:tc>
        <w:tc>
          <w:tcPr>
            <w:tcW w:w="2932" w:type="pct"/>
          </w:tcPr>
          <w:p w14:paraId="609E6F0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Stabileşte noi direcţii de dezvoltare, parteneriate, politici sau proceduri</w:t>
            </w:r>
          </w:p>
        </w:tc>
        <w:tc>
          <w:tcPr>
            <w:tcW w:w="628" w:type="pct"/>
          </w:tcPr>
          <w:p w14:paraId="39158914" w14:textId="77777777" w:rsidR="003268B7" w:rsidRPr="00D63866" w:rsidRDefault="003268B7">
            <w:pPr>
              <w:rPr>
                <w:rFonts w:ascii="Trebuchet MS" w:hAnsi="Trebuchet MS"/>
                <w:szCs w:val="20"/>
              </w:rPr>
            </w:pPr>
          </w:p>
        </w:tc>
      </w:tr>
      <w:tr w:rsidR="003268B7" w:rsidRPr="002B4C92" w14:paraId="77C215E0" w14:textId="77777777">
        <w:tc>
          <w:tcPr>
            <w:tcW w:w="1440" w:type="pct"/>
            <w:vMerge/>
          </w:tcPr>
          <w:p w14:paraId="358FAC17" w14:textId="77777777" w:rsidR="003268B7" w:rsidRPr="00D63866" w:rsidRDefault="003268B7">
            <w:pPr>
              <w:rPr>
                <w:rFonts w:ascii="Trebuchet MS" w:hAnsi="Trebuchet MS"/>
                <w:b/>
                <w:bCs/>
                <w:szCs w:val="20"/>
              </w:rPr>
            </w:pPr>
          </w:p>
        </w:tc>
        <w:tc>
          <w:tcPr>
            <w:tcW w:w="2932" w:type="pct"/>
          </w:tcPr>
          <w:p w14:paraId="63C9BD6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Observă şi valorifică oportunităţile pentru a influenţa direcţia viitoare a rezultatelor departamentului sau ale instituţiei în general</w:t>
            </w:r>
          </w:p>
        </w:tc>
        <w:tc>
          <w:tcPr>
            <w:tcW w:w="628" w:type="pct"/>
          </w:tcPr>
          <w:p w14:paraId="4D740A75" w14:textId="77777777" w:rsidR="003268B7" w:rsidRPr="00D63866" w:rsidRDefault="003268B7">
            <w:pPr>
              <w:rPr>
                <w:rFonts w:ascii="Trebuchet MS" w:hAnsi="Trebuchet MS"/>
                <w:szCs w:val="20"/>
              </w:rPr>
            </w:pPr>
          </w:p>
        </w:tc>
      </w:tr>
      <w:tr w:rsidR="003268B7" w:rsidRPr="002B4C92" w14:paraId="7B80FEC1" w14:textId="77777777">
        <w:tc>
          <w:tcPr>
            <w:tcW w:w="1440" w:type="pct"/>
            <w:vMerge/>
          </w:tcPr>
          <w:p w14:paraId="6BCE1760" w14:textId="77777777" w:rsidR="003268B7" w:rsidRPr="00D63866" w:rsidRDefault="003268B7">
            <w:pPr>
              <w:rPr>
                <w:rFonts w:ascii="Trebuchet MS" w:hAnsi="Trebuchet MS"/>
                <w:b/>
                <w:bCs/>
                <w:szCs w:val="20"/>
              </w:rPr>
            </w:pPr>
          </w:p>
        </w:tc>
        <w:tc>
          <w:tcPr>
            <w:tcW w:w="2932" w:type="pct"/>
          </w:tcPr>
          <w:p w14:paraId="5C63B86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Elaborează şi comunică etapele schimbării necesare pentru realizarea viziunii</w:t>
            </w:r>
          </w:p>
        </w:tc>
        <w:tc>
          <w:tcPr>
            <w:tcW w:w="628" w:type="pct"/>
          </w:tcPr>
          <w:p w14:paraId="78A560D7" w14:textId="77777777" w:rsidR="003268B7" w:rsidRPr="00D63866" w:rsidRDefault="003268B7">
            <w:pPr>
              <w:rPr>
                <w:rFonts w:ascii="Trebuchet MS" w:hAnsi="Trebuchet MS"/>
                <w:szCs w:val="20"/>
              </w:rPr>
            </w:pPr>
          </w:p>
        </w:tc>
      </w:tr>
      <w:tr w:rsidR="003268B7" w:rsidRPr="002B4C92" w14:paraId="1F8119AA" w14:textId="77777777">
        <w:tc>
          <w:tcPr>
            <w:tcW w:w="1440" w:type="pct"/>
            <w:vMerge/>
          </w:tcPr>
          <w:p w14:paraId="1EBA2CA0" w14:textId="77777777" w:rsidR="003268B7" w:rsidRPr="00D63866" w:rsidRDefault="003268B7">
            <w:pPr>
              <w:rPr>
                <w:rFonts w:ascii="Trebuchet MS" w:hAnsi="Trebuchet MS"/>
                <w:b/>
                <w:bCs/>
                <w:szCs w:val="20"/>
              </w:rPr>
            </w:pPr>
          </w:p>
        </w:tc>
        <w:tc>
          <w:tcPr>
            <w:tcW w:w="2932" w:type="pct"/>
          </w:tcPr>
          <w:p w14:paraId="674EA900"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Se raportează la starea de fapt şi caută moduri noi de a realiza obiectivele instituționale</w:t>
            </w:r>
          </w:p>
        </w:tc>
        <w:tc>
          <w:tcPr>
            <w:tcW w:w="628" w:type="pct"/>
          </w:tcPr>
          <w:p w14:paraId="4FB64BA7" w14:textId="77777777" w:rsidR="003268B7" w:rsidRPr="00D63866" w:rsidRDefault="003268B7">
            <w:pPr>
              <w:rPr>
                <w:rFonts w:ascii="Trebuchet MS" w:hAnsi="Trebuchet MS"/>
                <w:szCs w:val="20"/>
              </w:rPr>
            </w:pPr>
          </w:p>
        </w:tc>
      </w:tr>
      <w:tr w:rsidR="003268B7" w:rsidRPr="002B4C92" w14:paraId="6335F952" w14:textId="77777777">
        <w:tc>
          <w:tcPr>
            <w:tcW w:w="4372" w:type="pct"/>
            <w:gridSpan w:val="2"/>
          </w:tcPr>
          <w:p w14:paraId="36C259FD"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11:</w:t>
            </w:r>
          </w:p>
        </w:tc>
        <w:tc>
          <w:tcPr>
            <w:tcW w:w="628" w:type="pct"/>
          </w:tcPr>
          <w:p w14:paraId="59030079" w14:textId="77777777" w:rsidR="003268B7" w:rsidRPr="00D63866" w:rsidRDefault="003268B7">
            <w:pPr>
              <w:rPr>
                <w:rFonts w:ascii="Trebuchet MS" w:hAnsi="Trebuchet MS"/>
                <w:szCs w:val="20"/>
              </w:rPr>
            </w:pPr>
          </w:p>
        </w:tc>
      </w:tr>
      <w:tr w:rsidR="003268B7" w:rsidRPr="00155EDB" w14:paraId="383D35A8" w14:textId="77777777">
        <w:tc>
          <w:tcPr>
            <w:tcW w:w="5000" w:type="pct"/>
            <w:gridSpan w:val="3"/>
          </w:tcPr>
          <w:p w14:paraId="28AAB70D" w14:textId="3DFC181F" w:rsidR="003268B7" w:rsidRPr="00F82B88" w:rsidRDefault="003268B7">
            <w:pPr>
              <w:rPr>
                <w:rFonts w:ascii="Trebuchet MS" w:hAnsi="Trebuchet MS"/>
                <w:i/>
                <w:iCs/>
                <w:color w:val="FF0000"/>
                <w:szCs w:val="20"/>
              </w:rPr>
            </w:pPr>
            <w:r w:rsidRPr="00F82B88">
              <w:rPr>
                <w:rFonts w:ascii="Trebuchet MS" w:hAnsi="Trebuchet MS"/>
                <w:szCs w:val="20"/>
              </w:rPr>
              <w:t xml:space="preserve">Motivarea notei propuse: </w:t>
            </w:r>
          </w:p>
        </w:tc>
      </w:tr>
    </w:tbl>
    <w:p w14:paraId="76B940F3" w14:textId="2916B3CF" w:rsidR="003268B7" w:rsidRPr="00D63866" w:rsidRDefault="003268B7" w:rsidP="003268B7">
      <w:pPr>
        <w:tabs>
          <w:tab w:val="left" w:pos="2450"/>
        </w:tabs>
        <w:rPr>
          <w:rFonts w:ascii="Trebuchet MS" w:hAnsi="Trebuchet MS"/>
          <w:szCs w:val="20"/>
        </w:rPr>
        <w:sectPr w:rsidR="003268B7" w:rsidRPr="00D63866" w:rsidSect="00EF5BE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3BFD9A25" w14:textId="77777777" w:rsidR="003268B7" w:rsidRPr="00D63866" w:rsidRDefault="003268B7" w:rsidP="003268B7">
      <w:pPr>
        <w:rPr>
          <w:rFonts w:ascii="Trebuchet MS" w:hAnsi="Trebuchet MS"/>
          <w:szCs w:val="20"/>
        </w:rPr>
      </w:pPr>
      <w:r w:rsidRPr="00D63866">
        <w:rPr>
          <w:rFonts w:ascii="Trebuchet MS" w:hAnsi="Trebuchet MS"/>
          <w:b/>
          <w:bCs/>
          <w:szCs w:val="20"/>
        </w:rPr>
        <w:lastRenderedPageBreak/>
        <w:t>Competențele specifice</w:t>
      </w:r>
      <w:r w:rsidRPr="00D63866">
        <w:rPr>
          <w:rFonts w:ascii="Trebuchet MS" w:hAnsi="Trebuchet MS"/>
          <w:szCs w:val="20"/>
        </w:rPr>
        <w:t xml:space="preserve"> care trebuie evaluate se vor prelua din fișa postului, după ce acestea au fost stabilite printr-o analiză a postului . Scala de notare pentru evaluarea competențelor specifice este următoarea:</w:t>
      </w:r>
    </w:p>
    <w:tbl>
      <w:tblPr>
        <w:tblW w:w="498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1599"/>
        <w:gridCol w:w="7729"/>
      </w:tblGrid>
      <w:tr w:rsidR="003268B7" w:rsidRPr="002B4C92" w14:paraId="15FCC5B1" w14:textId="77777777">
        <w:trPr>
          <w:tblHeader/>
        </w:trPr>
        <w:tc>
          <w:tcPr>
            <w:tcW w:w="857" w:type="pct"/>
            <w:shd w:val="clear" w:color="auto" w:fill="FFFFFF" w:themeFill="background1"/>
            <w:vAlign w:val="center"/>
          </w:tcPr>
          <w:p w14:paraId="0B0F5EA1" w14:textId="77777777" w:rsidR="003268B7" w:rsidRPr="00D63866" w:rsidRDefault="003268B7">
            <w:pPr>
              <w:pStyle w:val="BodyTable"/>
              <w:jc w:val="center"/>
              <w:rPr>
                <w:rFonts w:ascii="Trebuchet MS" w:hAnsi="Trebuchet MS" w:cs="Times New Roman"/>
                <w:b/>
                <w:bCs w:val="0"/>
                <w:sz w:val="20"/>
                <w:szCs w:val="20"/>
              </w:rPr>
            </w:pPr>
            <w:r w:rsidRPr="00D63866">
              <w:rPr>
                <w:rFonts w:ascii="Trebuchet MS" w:hAnsi="Trebuchet MS" w:cs="Times New Roman"/>
                <w:b/>
                <w:bCs w:val="0"/>
                <w:sz w:val="20"/>
                <w:szCs w:val="20"/>
              </w:rPr>
              <w:t>Notă</w:t>
            </w:r>
          </w:p>
        </w:tc>
        <w:tc>
          <w:tcPr>
            <w:tcW w:w="4143" w:type="pct"/>
            <w:shd w:val="clear" w:color="auto" w:fill="FFFFFF" w:themeFill="background1"/>
            <w:vAlign w:val="center"/>
          </w:tcPr>
          <w:p w14:paraId="67ADEA27" w14:textId="77777777" w:rsidR="003268B7" w:rsidRPr="00D63866" w:rsidRDefault="003268B7">
            <w:pPr>
              <w:pStyle w:val="BodyTable"/>
              <w:jc w:val="center"/>
              <w:rPr>
                <w:rFonts w:ascii="Trebuchet MS" w:hAnsi="Trebuchet MS" w:cs="Times New Roman"/>
                <w:b/>
                <w:bCs w:val="0"/>
                <w:sz w:val="20"/>
                <w:szCs w:val="20"/>
              </w:rPr>
            </w:pPr>
            <w:r w:rsidRPr="00D63866">
              <w:rPr>
                <w:rFonts w:ascii="Trebuchet MS" w:hAnsi="Trebuchet MS" w:cs="Times New Roman"/>
                <w:b/>
                <w:bCs w:val="0"/>
                <w:sz w:val="20"/>
                <w:szCs w:val="20"/>
              </w:rPr>
              <w:t>Definiție</w:t>
            </w:r>
          </w:p>
        </w:tc>
      </w:tr>
      <w:tr w:rsidR="003268B7" w:rsidRPr="002B4C92" w14:paraId="37ED60E5" w14:textId="77777777">
        <w:trPr>
          <w:trHeight w:val="621"/>
        </w:trPr>
        <w:tc>
          <w:tcPr>
            <w:tcW w:w="857" w:type="pct"/>
            <w:vAlign w:val="center"/>
          </w:tcPr>
          <w:p w14:paraId="1D38E3E1"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1 – Competențe slabe, care necesită dezvoltare imediată</w:t>
            </w:r>
          </w:p>
        </w:tc>
        <w:tc>
          <w:tcPr>
            <w:tcW w:w="4143" w:type="pct"/>
            <w:vAlign w:val="center"/>
          </w:tcPr>
          <w:p w14:paraId="2A8AFAA4"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Nu stăpânește competențele specifice pentru a-și duce la bun sfârșit activitățile, iar asta duce la realizarea de erori și/ sau neîndeplinirea unor sarcini;</w:t>
            </w:r>
          </w:p>
          <w:p w14:paraId="30BE3F7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îi lipsesc informații, are dificultăți în a identifica sursele necesare de informație pentru a-și finaliza activitățile; </w:t>
            </w:r>
          </w:p>
          <w:p w14:paraId="0D969D6B"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observații constante cu privire la modul în care tratează procesele/ procedurile care guvernează munca sa;</w:t>
            </w:r>
          </w:p>
          <w:p w14:paraId="6621C0C6"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reclamații de la superiorul direct/ colegi cu privire la calitatea lucrărilor pe care acesta le pregătește.</w:t>
            </w:r>
          </w:p>
        </w:tc>
      </w:tr>
      <w:tr w:rsidR="003268B7" w:rsidRPr="002B4C92" w14:paraId="315FA066" w14:textId="77777777">
        <w:trPr>
          <w:trHeight w:val="621"/>
        </w:trPr>
        <w:tc>
          <w:tcPr>
            <w:tcW w:w="857" w:type="pct"/>
            <w:vAlign w:val="center"/>
          </w:tcPr>
          <w:p w14:paraId="28AAF96D"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2 – Competențe care necesită ghidaj suplimentar constant</w:t>
            </w:r>
          </w:p>
        </w:tc>
        <w:tc>
          <w:tcPr>
            <w:tcW w:w="4143" w:type="pct"/>
            <w:vAlign w:val="center"/>
          </w:tcPr>
          <w:p w14:paraId="422F81F8"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într-o proporție scăzută competențele necesare pentru a-și duce la bun sfârșit activitățile, fără erori materiale;</w:t>
            </w:r>
          </w:p>
          <w:p w14:paraId="3399E9DA"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Aplică suboptim competența specifică asupra activității derulate, existând nevoia îmbunătățirii calității și vitezei procesului; </w:t>
            </w:r>
          </w:p>
          <w:p w14:paraId="32AD131B"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caută și identifică anumite surse pentru avansa în realizarea activităților;</w:t>
            </w:r>
          </w:p>
          <w:p w14:paraId="34C2D484"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Urmărește parțial procedurile și procesele de lucru.</w:t>
            </w:r>
          </w:p>
        </w:tc>
      </w:tr>
      <w:tr w:rsidR="003268B7" w:rsidRPr="002B4C92" w14:paraId="7D801DF2" w14:textId="77777777">
        <w:trPr>
          <w:trHeight w:val="621"/>
        </w:trPr>
        <w:tc>
          <w:tcPr>
            <w:tcW w:w="857" w:type="pct"/>
            <w:vAlign w:val="center"/>
          </w:tcPr>
          <w:p w14:paraId="3C9937BB"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3 – Competențe care uneori necesită ghidaj suplimentar, în anumite zone</w:t>
            </w:r>
          </w:p>
        </w:tc>
        <w:tc>
          <w:tcPr>
            <w:tcW w:w="4143" w:type="pct"/>
            <w:vAlign w:val="center"/>
          </w:tcPr>
          <w:p w14:paraId="5CFBD022"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Deține în proporție relevantă competențele necesare pentru a-și duce la bun sfârșit activitățile, fără erori materiale; </w:t>
            </w:r>
          </w:p>
          <w:p w14:paraId="436C81F7"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existând însă posibilitatea îmbunătățirii vitezei procesului;</w:t>
            </w:r>
          </w:p>
          <w:p w14:paraId="34C2C3DD"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ii lipsesc informații, identifică sursele necesare pentru a-și finaliza cu succes activitățile; </w:t>
            </w:r>
          </w:p>
          <w:p w14:paraId="2EE0B4AD"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Cunoaște și respectă procedurile de lucru în totalitate.</w:t>
            </w:r>
          </w:p>
        </w:tc>
      </w:tr>
      <w:tr w:rsidR="003268B7" w:rsidRPr="002B4C92" w14:paraId="41AE992D" w14:textId="77777777">
        <w:trPr>
          <w:trHeight w:val="314"/>
        </w:trPr>
        <w:tc>
          <w:tcPr>
            <w:tcW w:w="857" w:type="pct"/>
            <w:vAlign w:val="center"/>
          </w:tcPr>
          <w:p w14:paraId="3709C998"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4 – Competente care presupun stăpânirea tuturor aspectelor referitoare la activitatea prestată</w:t>
            </w:r>
          </w:p>
        </w:tc>
        <w:tc>
          <w:tcPr>
            <w:tcW w:w="4143" w:type="pct"/>
            <w:vAlign w:val="center"/>
          </w:tcPr>
          <w:p w14:paraId="0D87AFA7"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competențele necesare pentru a-și duce la bun sfârșit activitățile, fără niciun fel de erori;</w:t>
            </w:r>
          </w:p>
          <w:p w14:paraId="296A4E92"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și manifestă interes pentru dezvoltarea/ aprofundarea acesteia;</w:t>
            </w:r>
          </w:p>
          <w:p w14:paraId="6E54F3A7"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identifică cele mai adecvate surse de informații pentru a-și finaliza cu succes activitățile; solicită deopotrivă în mod proactiv instruire formală;</w:t>
            </w:r>
          </w:p>
          <w:p w14:paraId="4C144BD9"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modalități de îmbunătățire a activităților/proceselor derulate.</w:t>
            </w:r>
          </w:p>
        </w:tc>
      </w:tr>
      <w:tr w:rsidR="003268B7" w:rsidRPr="002B4C92" w14:paraId="6A3EA920" w14:textId="77777777">
        <w:trPr>
          <w:trHeight w:val="621"/>
        </w:trPr>
        <w:tc>
          <w:tcPr>
            <w:tcW w:w="857" w:type="pct"/>
            <w:vAlign w:val="center"/>
          </w:tcPr>
          <w:p w14:paraId="623728EA"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5 – Competențe care permit ghidajul colegilor pentru atingerea celor mai bune rezultate și de către aceștia</w:t>
            </w:r>
          </w:p>
        </w:tc>
        <w:tc>
          <w:tcPr>
            <w:tcW w:w="4143" w:type="pct"/>
            <w:vAlign w:val="center"/>
          </w:tcPr>
          <w:p w14:paraId="7929837A"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Este considerat ca având un maxim de competențe în domeniul său; </w:t>
            </w:r>
          </w:p>
          <w:p w14:paraId="48A5E3CB"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Împărtășește celorlalți cunoștințele avute putând fi considerat indispensabil pentru activitățile pe care le desfășoară;</w:t>
            </w:r>
          </w:p>
          <w:p w14:paraId="1F20C1FB"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Demonstrează o înțelegere largă a modului în care funcționează instituția și realizează conexiuni facile între tipurile de competențe necesare;</w:t>
            </w:r>
          </w:p>
          <w:p w14:paraId="46BE8EDA"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Este un promotor al învățării continue: își asumă în mod constant rol de consiliere și îndrumare pentru colegii săi;</w:t>
            </w:r>
          </w:p>
          <w:p w14:paraId="177B24C7"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cadre integrate de lucru, interdepartamentale.</w:t>
            </w:r>
          </w:p>
        </w:tc>
      </w:tr>
    </w:tbl>
    <w:p w14:paraId="00EB31BB" w14:textId="77777777" w:rsidR="003268B7" w:rsidRPr="00D63866" w:rsidRDefault="003268B7" w:rsidP="003268B7">
      <w:pPr>
        <w:rPr>
          <w:rFonts w:ascii="Trebuchet MS" w:hAnsi="Trebuchet MS"/>
          <w:szCs w:val="20"/>
        </w:rPr>
        <w:sectPr w:rsidR="003268B7" w:rsidRPr="00D63866">
          <w:pgSz w:w="12240" w:h="15840"/>
          <w:pgMar w:top="1440" w:right="1440" w:bottom="1440" w:left="1440" w:header="720" w:footer="720" w:gutter="0"/>
          <w:cols w:space="720"/>
          <w:docGrid w:linePitch="360"/>
        </w:sectPr>
      </w:pPr>
    </w:p>
    <w:tbl>
      <w:tblPr>
        <w:tblStyle w:val="TableGrid"/>
        <w:tblW w:w="5000" w:type="pct"/>
        <w:tblLook w:val="04A0" w:firstRow="1" w:lastRow="0" w:firstColumn="1" w:lastColumn="0" w:noHBand="0" w:noVBand="1"/>
      </w:tblPr>
      <w:tblGrid>
        <w:gridCol w:w="1848"/>
        <w:gridCol w:w="1464"/>
        <w:gridCol w:w="6038"/>
      </w:tblGrid>
      <w:tr w:rsidR="003268B7" w:rsidRPr="002B4C92" w14:paraId="36BE5C7E" w14:textId="77777777">
        <w:tc>
          <w:tcPr>
            <w:tcW w:w="988" w:type="pct"/>
          </w:tcPr>
          <w:p w14:paraId="59DF8522" w14:textId="77777777" w:rsidR="003268B7" w:rsidRPr="00D63866" w:rsidRDefault="003268B7">
            <w:pPr>
              <w:jc w:val="center"/>
              <w:rPr>
                <w:rFonts w:ascii="Trebuchet MS" w:hAnsi="Trebuchet MS"/>
                <w:b/>
                <w:bCs/>
                <w:szCs w:val="20"/>
              </w:rPr>
            </w:pPr>
            <w:r w:rsidRPr="00D63866">
              <w:rPr>
                <w:rFonts w:ascii="Trebuchet MS" w:hAnsi="Trebuchet MS"/>
                <w:b/>
                <w:bCs/>
                <w:szCs w:val="20"/>
              </w:rPr>
              <w:lastRenderedPageBreak/>
              <w:t>Competențele specifice postului</w:t>
            </w:r>
          </w:p>
        </w:tc>
        <w:tc>
          <w:tcPr>
            <w:tcW w:w="783" w:type="pct"/>
          </w:tcPr>
          <w:p w14:paraId="6F035E03" w14:textId="77777777" w:rsidR="003268B7" w:rsidRPr="00D63866" w:rsidRDefault="003268B7">
            <w:pPr>
              <w:jc w:val="center"/>
              <w:rPr>
                <w:rFonts w:ascii="Trebuchet MS" w:hAnsi="Trebuchet MS"/>
                <w:i/>
                <w:iCs/>
                <w:szCs w:val="20"/>
              </w:rPr>
            </w:pPr>
            <w:r w:rsidRPr="00D63866">
              <w:rPr>
                <w:rFonts w:ascii="Trebuchet MS" w:hAnsi="Trebuchet MS"/>
                <w:b/>
                <w:bCs/>
                <w:szCs w:val="20"/>
              </w:rPr>
              <w:t xml:space="preserve">Notă propusă </w:t>
            </w:r>
          </w:p>
        </w:tc>
        <w:tc>
          <w:tcPr>
            <w:tcW w:w="3230" w:type="pct"/>
          </w:tcPr>
          <w:p w14:paraId="6F3A9DA3" w14:textId="66FCC9F0" w:rsidR="003268B7" w:rsidRPr="00D63866" w:rsidRDefault="003268B7">
            <w:pPr>
              <w:jc w:val="center"/>
              <w:rPr>
                <w:rFonts w:ascii="Trebuchet MS" w:hAnsi="Trebuchet MS"/>
                <w:b/>
                <w:bCs/>
                <w:szCs w:val="20"/>
              </w:rPr>
            </w:pPr>
            <w:r w:rsidRPr="00D63866">
              <w:rPr>
                <w:rFonts w:ascii="Trebuchet MS" w:hAnsi="Trebuchet MS"/>
                <w:b/>
                <w:bCs/>
                <w:szCs w:val="20"/>
              </w:rPr>
              <w:t>Motivarea notei propuse</w:t>
            </w:r>
          </w:p>
        </w:tc>
      </w:tr>
      <w:tr w:rsidR="003268B7" w:rsidRPr="002B4C92" w14:paraId="0C414396" w14:textId="77777777">
        <w:tc>
          <w:tcPr>
            <w:tcW w:w="988" w:type="pct"/>
          </w:tcPr>
          <w:p w14:paraId="3FEF255D" w14:textId="77777777" w:rsidR="003268B7" w:rsidRPr="00D63866" w:rsidRDefault="003268B7">
            <w:pPr>
              <w:rPr>
                <w:rFonts w:ascii="Trebuchet MS" w:hAnsi="Trebuchet MS"/>
                <w:b/>
                <w:bCs/>
                <w:szCs w:val="20"/>
              </w:rPr>
            </w:pPr>
            <w:r w:rsidRPr="00D63866">
              <w:rPr>
                <w:rFonts w:ascii="Trebuchet MS" w:hAnsi="Trebuchet MS"/>
                <w:b/>
                <w:bCs/>
                <w:szCs w:val="20"/>
              </w:rPr>
              <w:t>Competența specifică 1:</w:t>
            </w:r>
          </w:p>
        </w:tc>
        <w:tc>
          <w:tcPr>
            <w:tcW w:w="783" w:type="pct"/>
          </w:tcPr>
          <w:p w14:paraId="54794796" w14:textId="77777777" w:rsidR="003268B7" w:rsidRPr="00D63866" w:rsidRDefault="003268B7">
            <w:pPr>
              <w:rPr>
                <w:rFonts w:ascii="Trebuchet MS" w:hAnsi="Trebuchet MS"/>
                <w:szCs w:val="20"/>
              </w:rPr>
            </w:pPr>
          </w:p>
        </w:tc>
        <w:tc>
          <w:tcPr>
            <w:tcW w:w="3230" w:type="pct"/>
          </w:tcPr>
          <w:p w14:paraId="4BBC276C" w14:textId="77777777" w:rsidR="003268B7" w:rsidRPr="00D63866" w:rsidRDefault="003268B7">
            <w:pPr>
              <w:rPr>
                <w:rFonts w:ascii="Trebuchet MS" w:hAnsi="Trebuchet MS"/>
                <w:szCs w:val="20"/>
              </w:rPr>
            </w:pPr>
          </w:p>
        </w:tc>
      </w:tr>
      <w:tr w:rsidR="003268B7" w:rsidRPr="002B4C92" w14:paraId="0D719CAC" w14:textId="77777777">
        <w:tc>
          <w:tcPr>
            <w:tcW w:w="988" w:type="pct"/>
          </w:tcPr>
          <w:p w14:paraId="3ECA93CE" w14:textId="77777777" w:rsidR="003268B7" w:rsidRPr="00D63866" w:rsidRDefault="003268B7">
            <w:pPr>
              <w:rPr>
                <w:rFonts w:ascii="Trebuchet MS" w:hAnsi="Trebuchet MS"/>
                <w:b/>
                <w:bCs/>
                <w:szCs w:val="20"/>
              </w:rPr>
            </w:pPr>
            <w:r w:rsidRPr="00D63866">
              <w:rPr>
                <w:rFonts w:ascii="Trebuchet MS" w:hAnsi="Trebuchet MS"/>
                <w:b/>
                <w:bCs/>
                <w:szCs w:val="20"/>
              </w:rPr>
              <w:t>Competența specifică 2:</w:t>
            </w:r>
          </w:p>
        </w:tc>
        <w:tc>
          <w:tcPr>
            <w:tcW w:w="783" w:type="pct"/>
          </w:tcPr>
          <w:p w14:paraId="7C951628" w14:textId="77777777" w:rsidR="003268B7" w:rsidRPr="00D63866" w:rsidRDefault="003268B7">
            <w:pPr>
              <w:rPr>
                <w:rFonts w:ascii="Trebuchet MS" w:hAnsi="Trebuchet MS"/>
                <w:szCs w:val="20"/>
              </w:rPr>
            </w:pPr>
          </w:p>
        </w:tc>
        <w:tc>
          <w:tcPr>
            <w:tcW w:w="3230" w:type="pct"/>
          </w:tcPr>
          <w:p w14:paraId="7E7FF1F1" w14:textId="77777777" w:rsidR="003268B7" w:rsidRPr="00D63866" w:rsidRDefault="003268B7">
            <w:pPr>
              <w:rPr>
                <w:rFonts w:ascii="Trebuchet MS" w:hAnsi="Trebuchet MS"/>
                <w:i/>
                <w:iCs/>
                <w:szCs w:val="20"/>
              </w:rPr>
            </w:pPr>
          </w:p>
        </w:tc>
      </w:tr>
      <w:tr w:rsidR="003268B7" w:rsidRPr="002B4C92" w14:paraId="4BA2842C" w14:textId="77777777">
        <w:tc>
          <w:tcPr>
            <w:tcW w:w="988" w:type="pct"/>
          </w:tcPr>
          <w:p w14:paraId="5A94182C"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specifică 3: </w:t>
            </w:r>
          </w:p>
        </w:tc>
        <w:tc>
          <w:tcPr>
            <w:tcW w:w="783" w:type="pct"/>
          </w:tcPr>
          <w:p w14:paraId="7E7037D5" w14:textId="77777777" w:rsidR="003268B7" w:rsidRPr="00D63866" w:rsidRDefault="003268B7">
            <w:pPr>
              <w:rPr>
                <w:rFonts w:ascii="Trebuchet MS" w:hAnsi="Trebuchet MS"/>
                <w:szCs w:val="20"/>
              </w:rPr>
            </w:pPr>
          </w:p>
        </w:tc>
        <w:tc>
          <w:tcPr>
            <w:tcW w:w="3230" w:type="pct"/>
          </w:tcPr>
          <w:p w14:paraId="321ADD24" w14:textId="77777777" w:rsidR="003268B7" w:rsidRPr="00D63866" w:rsidRDefault="003268B7">
            <w:pPr>
              <w:rPr>
                <w:rFonts w:ascii="Trebuchet MS" w:hAnsi="Trebuchet MS"/>
                <w:i/>
                <w:iCs/>
                <w:szCs w:val="20"/>
              </w:rPr>
            </w:pPr>
          </w:p>
        </w:tc>
      </w:tr>
      <w:tr w:rsidR="003268B7" w:rsidRPr="002B4C92" w14:paraId="742AC21A" w14:textId="77777777">
        <w:tc>
          <w:tcPr>
            <w:tcW w:w="988" w:type="pct"/>
          </w:tcPr>
          <w:p w14:paraId="34B55A83" w14:textId="77777777" w:rsidR="003268B7" w:rsidRPr="00D63866" w:rsidRDefault="003268B7">
            <w:pPr>
              <w:rPr>
                <w:rFonts w:ascii="Trebuchet MS" w:hAnsi="Trebuchet MS"/>
                <w:b/>
                <w:bCs/>
                <w:szCs w:val="20"/>
              </w:rPr>
            </w:pPr>
            <w:r w:rsidRPr="00D63866">
              <w:rPr>
                <w:rFonts w:ascii="Trebuchet MS" w:hAnsi="Trebuchet MS"/>
                <w:b/>
                <w:bCs/>
                <w:szCs w:val="20"/>
              </w:rPr>
              <w:t>Etc</w:t>
            </w:r>
          </w:p>
        </w:tc>
        <w:tc>
          <w:tcPr>
            <w:tcW w:w="783" w:type="pct"/>
          </w:tcPr>
          <w:p w14:paraId="2C5E14DB" w14:textId="77777777" w:rsidR="003268B7" w:rsidRPr="00D63866" w:rsidRDefault="003268B7">
            <w:pPr>
              <w:rPr>
                <w:rFonts w:ascii="Trebuchet MS" w:hAnsi="Trebuchet MS"/>
                <w:szCs w:val="20"/>
              </w:rPr>
            </w:pPr>
          </w:p>
        </w:tc>
        <w:tc>
          <w:tcPr>
            <w:tcW w:w="3230" w:type="pct"/>
          </w:tcPr>
          <w:p w14:paraId="3052D10E" w14:textId="77777777" w:rsidR="003268B7" w:rsidRPr="00D63866" w:rsidRDefault="003268B7">
            <w:pPr>
              <w:rPr>
                <w:rFonts w:ascii="Trebuchet MS" w:hAnsi="Trebuchet MS"/>
                <w:i/>
                <w:iCs/>
                <w:szCs w:val="20"/>
              </w:rPr>
            </w:pPr>
          </w:p>
        </w:tc>
      </w:tr>
    </w:tbl>
    <w:p w14:paraId="27654C3E" w14:textId="77777777" w:rsidR="003268B7" w:rsidRPr="000368DC" w:rsidRDefault="003268B7" w:rsidP="00342FE7">
      <w:pPr>
        <w:pStyle w:val="Body"/>
        <w:spacing w:before="120" w:after="120" w:line="276" w:lineRule="auto"/>
        <w:rPr>
          <w:b/>
        </w:rPr>
      </w:pPr>
      <w:r w:rsidRPr="000368DC">
        <w:rPr>
          <w:b/>
        </w:rPr>
        <w:t>Sinteza evaluării competențelor</w:t>
      </w:r>
    </w:p>
    <w:tbl>
      <w:tblPr>
        <w:tblStyle w:val="TableGrid"/>
        <w:tblpPr w:leftFromText="180" w:rightFromText="180" w:vertAnchor="text" w:tblpY="1"/>
        <w:tblOverlap w:val="never"/>
        <w:tblW w:w="0" w:type="auto"/>
        <w:tblLook w:val="04A0" w:firstRow="1" w:lastRow="0" w:firstColumn="1" w:lastColumn="0" w:noHBand="0" w:noVBand="1"/>
      </w:tblPr>
      <w:tblGrid>
        <w:gridCol w:w="3951"/>
        <w:gridCol w:w="2305"/>
        <w:gridCol w:w="3094"/>
      </w:tblGrid>
      <w:tr w:rsidR="003268B7" w:rsidRPr="002B4C92" w14:paraId="369F0A65" w14:textId="77777777">
        <w:tc>
          <w:tcPr>
            <w:tcW w:w="5595" w:type="dxa"/>
          </w:tcPr>
          <w:p w14:paraId="742AB678" w14:textId="0ADBEFCE" w:rsidR="003268B7" w:rsidRPr="00C52544" w:rsidRDefault="003268B7">
            <w:pPr>
              <w:jc w:val="center"/>
              <w:rPr>
                <w:rFonts w:ascii="Trebuchet MS" w:hAnsi="Trebuchet MS"/>
                <w:b/>
                <w:szCs w:val="20"/>
              </w:rPr>
            </w:pPr>
            <w:r w:rsidRPr="00D63866">
              <w:rPr>
                <w:rFonts w:ascii="Trebuchet MS" w:hAnsi="Trebuchet MS"/>
                <w:b/>
                <w:bCs/>
                <w:szCs w:val="20"/>
              </w:rPr>
              <w:t>Lista competențelor generale și specifice</w:t>
            </w:r>
            <w:r w:rsidR="00155EDB">
              <w:rPr>
                <w:rFonts w:ascii="Trebuchet MS" w:hAnsi="Trebuchet MS"/>
                <w:b/>
                <w:bCs/>
                <w:szCs w:val="20"/>
                <w:vertAlign w:val="superscript"/>
              </w:rPr>
              <w:t xml:space="preserve"> </w:t>
            </w:r>
          </w:p>
        </w:tc>
        <w:tc>
          <w:tcPr>
            <w:tcW w:w="3018" w:type="dxa"/>
          </w:tcPr>
          <w:p w14:paraId="25A71288" w14:textId="328B6FBA" w:rsidR="003268B7" w:rsidRPr="00C52544" w:rsidRDefault="003268B7">
            <w:pPr>
              <w:jc w:val="center"/>
              <w:rPr>
                <w:rFonts w:ascii="Trebuchet MS" w:hAnsi="Trebuchet MS"/>
                <w:b/>
                <w:szCs w:val="20"/>
              </w:rPr>
            </w:pPr>
            <w:r w:rsidRPr="00D63866">
              <w:rPr>
                <w:rFonts w:ascii="Trebuchet MS" w:hAnsi="Trebuchet MS"/>
                <w:b/>
                <w:bCs/>
                <w:szCs w:val="20"/>
              </w:rPr>
              <w:t>Nota fiecărei competențe</w:t>
            </w:r>
          </w:p>
        </w:tc>
        <w:tc>
          <w:tcPr>
            <w:tcW w:w="4337" w:type="dxa"/>
          </w:tcPr>
          <w:p w14:paraId="157EA57B" w14:textId="75FEA77C" w:rsidR="003268B7" w:rsidRPr="00F82B88" w:rsidRDefault="003268B7">
            <w:pPr>
              <w:jc w:val="center"/>
              <w:rPr>
                <w:rFonts w:ascii="Trebuchet MS" w:hAnsi="Trebuchet MS"/>
                <w:b/>
                <w:bCs/>
                <w:szCs w:val="20"/>
                <w:vertAlign w:val="superscript"/>
              </w:rPr>
            </w:pPr>
            <w:r w:rsidRPr="00D63866">
              <w:rPr>
                <w:rFonts w:ascii="Trebuchet MS" w:hAnsi="Trebuchet MS"/>
                <w:b/>
                <w:bCs/>
                <w:szCs w:val="20"/>
              </w:rPr>
              <w:t>Notă finală evaluare competențe</w:t>
            </w:r>
            <w:r w:rsidR="00493BD6" w:rsidRPr="00F82B88">
              <w:rPr>
                <w:rFonts w:ascii="Trebuchet MS" w:hAnsi="Trebuchet MS"/>
                <w:b/>
                <w:bCs/>
                <w:szCs w:val="20"/>
                <w:highlight w:val="yellow"/>
                <w:vertAlign w:val="superscript"/>
              </w:rPr>
              <w:t>5</w:t>
            </w:r>
          </w:p>
        </w:tc>
      </w:tr>
      <w:tr w:rsidR="003268B7" w:rsidRPr="002B4C92" w14:paraId="03060401" w14:textId="77777777">
        <w:tc>
          <w:tcPr>
            <w:tcW w:w="5595" w:type="dxa"/>
          </w:tcPr>
          <w:p w14:paraId="0E5E8CB3" w14:textId="77777777" w:rsidR="003268B7" w:rsidRPr="00D63866" w:rsidRDefault="003268B7">
            <w:pPr>
              <w:rPr>
                <w:rFonts w:ascii="Trebuchet MS" w:hAnsi="Trebuchet MS"/>
                <w:szCs w:val="20"/>
              </w:rPr>
            </w:pPr>
            <w:r w:rsidRPr="00D63866">
              <w:rPr>
                <w:rFonts w:ascii="Trebuchet MS" w:hAnsi="Trebuchet MS"/>
                <w:szCs w:val="20"/>
              </w:rPr>
              <w:t>Competența generală 1: Gândire strategică</w:t>
            </w:r>
          </w:p>
        </w:tc>
        <w:tc>
          <w:tcPr>
            <w:tcW w:w="3018" w:type="dxa"/>
          </w:tcPr>
          <w:p w14:paraId="5C4877DB" w14:textId="77777777" w:rsidR="003268B7" w:rsidRPr="00D63866" w:rsidRDefault="003268B7">
            <w:pPr>
              <w:rPr>
                <w:rFonts w:ascii="Trebuchet MS" w:hAnsi="Trebuchet MS"/>
                <w:szCs w:val="20"/>
              </w:rPr>
            </w:pPr>
          </w:p>
        </w:tc>
        <w:tc>
          <w:tcPr>
            <w:tcW w:w="4337" w:type="dxa"/>
            <w:vMerge w:val="restart"/>
            <w:vAlign w:val="center"/>
          </w:tcPr>
          <w:p w14:paraId="632AFBAD" w14:textId="77777777" w:rsidR="003268B7" w:rsidRPr="00D63866" w:rsidRDefault="003268B7">
            <w:pPr>
              <w:jc w:val="center"/>
              <w:rPr>
                <w:rFonts w:ascii="Trebuchet MS" w:hAnsi="Trebuchet MS"/>
                <w:szCs w:val="20"/>
              </w:rPr>
            </w:pPr>
          </w:p>
        </w:tc>
      </w:tr>
      <w:tr w:rsidR="003268B7" w:rsidRPr="002B4C92" w14:paraId="017EDB2A" w14:textId="77777777">
        <w:tc>
          <w:tcPr>
            <w:tcW w:w="5595" w:type="dxa"/>
          </w:tcPr>
          <w:p w14:paraId="18D439E9" w14:textId="77777777" w:rsidR="003268B7" w:rsidRPr="00D63866" w:rsidRDefault="003268B7">
            <w:pPr>
              <w:rPr>
                <w:rFonts w:ascii="Trebuchet MS" w:hAnsi="Trebuchet MS"/>
                <w:szCs w:val="20"/>
              </w:rPr>
            </w:pPr>
            <w:r w:rsidRPr="00D63866">
              <w:rPr>
                <w:rFonts w:ascii="Trebuchet MS" w:hAnsi="Trebuchet MS"/>
                <w:szCs w:val="20"/>
              </w:rPr>
              <w:t>Competența generală 2: Asumarea răspunderii</w:t>
            </w:r>
          </w:p>
        </w:tc>
        <w:tc>
          <w:tcPr>
            <w:tcW w:w="3018" w:type="dxa"/>
          </w:tcPr>
          <w:p w14:paraId="20BE652F" w14:textId="77777777" w:rsidR="003268B7" w:rsidRPr="00D63866" w:rsidRDefault="003268B7">
            <w:pPr>
              <w:rPr>
                <w:rFonts w:ascii="Trebuchet MS" w:hAnsi="Trebuchet MS"/>
                <w:szCs w:val="20"/>
              </w:rPr>
            </w:pPr>
          </w:p>
        </w:tc>
        <w:tc>
          <w:tcPr>
            <w:tcW w:w="4337" w:type="dxa"/>
            <w:vMerge/>
          </w:tcPr>
          <w:p w14:paraId="433C75C5" w14:textId="77777777" w:rsidR="003268B7" w:rsidRPr="00D63866" w:rsidRDefault="003268B7">
            <w:pPr>
              <w:rPr>
                <w:rFonts w:ascii="Trebuchet MS" w:hAnsi="Trebuchet MS"/>
                <w:szCs w:val="20"/>
              </w:rPr>
            </w:pPr>
          </w:p>
        </w:tc>
      </w:tr>
      <w:tr w:rsidR="003268B7" w:rsidRPr="002B4C92" w14:paraId="17F603CE" w14:textId="77777777">
        <w:tc>
          <w:tcPr>
            <w:tcW w:w="5595" w:type="dxa"/>
          </w:tcPr>
          <w:p w14:paraId="7AAA9081" w14:textId="77777777" w:rsidR="003268B7" w:rsidRPr="00D63866" w:rsidRDefault="003268B7">
            <w:pPr>
              <w:rPr>
                <w:rFonts w:ascii="Trebuchet MS" w:hAnsi="Trebuchet MS"/>
                <w:szCs w:val="20"/>
              </w:rPr>
            </w:pPr>
            <w:r w:rsidRPr="00D63866">
              <w:rPr>
                <w:rFonts w:ascii="Trebuchet MS" w:hAnsi="Trebuchet MS"/>
                <w:szCs w:val="20"/>
              </w:rPr>
              <w:t>Competența generală 3: Planificare și organizare strategică</w:t>
            </w:r>
          </w:p>
        </w:tc>
        <w:tc>
          <w:tcPr>
            <w:tcW w:w="3018" w:type="dxa"/>
          </w:tcPr>
          <w:p w14:paraId="7C76922E" w14:textId="77777777" w:rsidR="003268B7" w:rsidRPr="00D63866" w:rsidRDefault="003268B7">
            <w:pPr>
              <w:rPr>
                <w:rFonts w:ascii="Trebuchet MS" w:hAnsi="Trebuchet MS"/>
                <w:szCs w:val="20"/>
              </w:rPr>
            </w:pPr>
          </w:p>
        </w:tc>
        <w:tc>
          <w:tcPr>
            <w:tcW w:w="4337" w:type="dxa"/>
            <w:vMerge/>
          </w:tcPr>
          <w:p w14:paraId="6BD2FB0D" w14:textId="77777777" w:rsidR="003268B7" w:rsidRPr="00D63866" w:rsidRDefault="003268B7">
            <w:pPr>
              <w:rPr>
                <w:rFonts w:ascii="Trebuchet MS" w:hAnsi="Trebuchet MS"/>
                <w:szCs w:val="20"/>
              </w:rPr>
            </w:pPr>
          </w:p>
        </w:tc>
      </w:tr>
      <w:tr w:rsidR="003268B7" w:rsidRPr="002B4C92" w14:paraId="3EC67A0E" w14:textId="77777777">
        <w:tc>
          <w:tcPr>
            <w:tcW w:w="5595" w:type="dxa"/>
          </w:tcPr>
          <w:p w14:paraId="53FCC6D5" w14:textId="77777777" w:rsidR="003268B7" w:rsidRPr="00D63866" w:rsidRDefault="003268B7">
            <w:pPr>
              <w:rPr>
                <w:rFonts w:ascii="Trebuchet MS" w:hAnsi="Trebuchet MS"/>
                <w:szCs w:val="20"/>
              </w:rPr>
            </w:pPr>
            <w:r w:rsidRPr="00D63866">
              <w:rPr>
                <w:rFonts w:ascii="Trebuchet MS" w:hAnsi="Trebuchet MS"/>
                <w:szCs w:val="20"/>
              </w:rPr>
              <w:t>Competența generală 4: Comunicare strategică</w:t>
            </w:r>
          </w:p>
        </w:tc>
        <w:tc>
          <w:tcPr>
            <w:tcW w:w="3018" w:type="dxa"/>
          </w:tcPr>
          <w:p w14:paraId="2364C0C8" w14:textId="77777777" w:rsidR="003268B7" w:rsidRPr="00D63866" w:rsidRDefault="003268B7">
            <w:pPr>
              <w:rPr>
                <w:rFonts w:ascii="Trebuchet MS" w:hAnsi="Trebuchet MS"/>
                <w:szCs w:val="20"/>
              </w:rPr>
            </w:pPr>
          </w:p>
        </w:tc>
        <w:tc>
          <w:tcPr>
            <w:tcW w:w="4337" w:type="dxa"/>
            <w:vMerge/>
          </w:tcPr>
          <w:p w14:paraId="6B44859B" w14:textId="77777777" w:rsidR="003268B7" w:rsidRPr="00D63866" w:rsidRDefault="003268B7">
            <w:pPr>
              <w:rPr>
                <w:rFonts w:ascii="Trebuchet MS" w:hAnsi="Trebuchet MS"/>
                <w:szCs w:val="20"/>
              </w:rPr>
            </w:pPr>
          </w:p>
        </w:tc>
      </w:tr>
      <w:tr w:rsidR="003268B7" w:rsidRPr="002B4C92" w14:paraId="3AA28527" w14:textId="77777777">
        <w:tc>
          <w:tcPr>
            <w:tcW w:w="5595" w:type="dxa"/>
          </w:tcPr>
          <w:p w14:paraId="5F45308B" w14:textId="77777777" w:rsidR="003268B7" w:rsidRPr="00D63866" w:rsidRDefault="003268B7">
            <w:pPr>
              <w:rPr>
                <w:rFonts w:ascii="Trebuchet MS" w:hAnsi="Trebuchet MS"/>
                <w:szCs w:val="20"/>
              </w:rPr>
            </w:pPr>
            <w:r w:rsidRPr="00D63866">
              <w:rPr>
                <w:rFonts w:ascii="Trebuchet MS" w:hAnsi="Trebuchet MS"/>
                <w:szCs w:val="20"/>
              </w:rPr>
              <w:t>Competența generală 5: Medierea conflictelor</w:t>
            </w:r>
          </w:p>
        </w:tc>
        <w:tc>
          <w:tcPr>
            <w:tcW w:w="3018" w:type="dxa"/>
          </w:tcPr>
          <w:p w14:paraId="7C642CF1" w14:textId="77777777" w:rsidR="003268B7" w:rsidRPr="00D63866" w:rsidRDefault="003268B7">
            <w:pPr>
              <w:rPr>
                <w:rFonts w:ascii="Trebuchet MS" w:hAnsi="Trebuchet MS"/>
                <w:szCs w:val="20"/>
              </w:rPr>
            </w:pPr>
          </w:p>
        </w:tc>
        <w:tc>
          <w:tcPr>
            <w:tcW w:w="4337" w:type="dxa"/>
            <w:vMerge/>
          </w:tcPr>
          <w:p w14:paraId="2A1D21B2" w14:textId="77777777" w:rsidR="003268B7" w:rsidRPr="00D63866" w:rsidRDefault="003268B7">
            <w:pPr>
              <w:rPr>
                <w:rFonts w:ascii="Trebuchet MS" w:hAnsi="Trebuchet MS"/>
                <w:szCs w:val="20"/>
              </w:rPr>
            </w:pPr>
          </w:p>
        </w:tc>
      </w:tr>
      <w:tr w:rsidR="003268B7" w:rsidRPr="002B4C92" w14:paraId="3C5D1448" w14:textId="77777777">
        <w:tc>
          <w:tcPr>
            <w:tcW w:w="5595" w:type="dxa"/>
          </w:tcPr>
          <w:p w14:paraId="07DAFAB2" w14:textId="77777777" w:rsidR="003268B7" w:rsidRPr="00D63866" w:rsidRDefault="003268B7">
            <w:pPr>
              <w:rPr>
                <w:rFonts w:ascii="Trebuchet MS" w:hAnsi="Trebuchet MS"/>
                <w:szCs w:val="20"/>
              </w:rPr>
            </w:pPr>
            <w:r w:rsidRPr="00D63866">
              <w:rPr>
                <w:rFonts w:ascii="Trebuchet MS" w:hAnsi="Trebuchet MS"/>
                <w:szCs w:val="20"/>
              </w:rPr>
              <w:t>Competența generală 6: Responsabilitate civică</w:t>
            </w:r>
          </w:p>
        </w:tc>
        <w:tc>
          <w:tcPr>
            <w:tcW w:w="3018" w:type="dxa"/>
          </w:tcPr>
          <w:p w14:paraId="76D023C0" w14:textId="77777777" w:rsidR="003268B7" w:rsidRPr="00D63866" w:rsidRDefault="003268B7">
            <w:pPr>
              <w:rPr>
                <w:rFonts w:ascii="Trebuchet MS" w:hAnsi="Trebuchet MS"/>
                <w:szCs w:val="20"/>
              </w:rPr>
            </w:pPr>
          </w:p>
        </w:tc>
        <w:tc>
          <w:tcPr>
            <w:tcW w:w="4337" w:type="dxa"/>
            <w:vMerge/>
          </w:tcPr>
          <w:p w14:paraId="29F87995" w14:textId="77777777" w:rsidR="003268B7" w:rsidRPr="00D63866" w:rsidRDefault="003268B7">
            <w:pPr>
              <w:rPr>
                <w:rFonts w:ascii="Trebuchet MS" w:hAnsi="Trebuchet MS"/>
                <w:szCs w:val="20"/>
              </w:rPr>
            </w:pPr>
          </w:p>
        </w:tc>
      </w:tr>
      <w:tr w:rsidR="003268B7" w:rsidRPr="002B4C92" w14:paraId="694ABED7" w14:textId="77777777">
        <w:tc>
          <w:tcPr>
            <w:tcW w:w="5595" w:type="dxa"/>
          </w:tcPr>
          <w:p w14:paraId="59DFEF1D" w14:textId="77777777" w:rsidR="003268B7" w:rsidRPr="00D63866" w:rsidRDefault="003268B7">
            <w:pPr>
              <w:rPr>
                <w:rFonts w:ascii="Trebuchet MS" w:hAnsi="Trebuchet MS"/>
                <w:szCs w:val="20"/>
              </w:rPr>
            </w:pPr>
            <w:r w:rsidRPr="00D63866">
              <w:rPr>
                <w:rFonts w:ascii="Trebuchet MS" w:hAnsi="Trebuchet MS"/>
                <w:szCs w:val="20"/>
              </w:rPr>
              <w:t>Competența generală 7: Managementul vulnerabilităților</w:t>
            </w:r>
          </w:p>
        </w:tc>
        <w:tc>
          <w:tcPr>
            <w:tcW w:w="3018" w:type="dxa"/>
          </w:tcPr>
          <w:p w14:paraId="7EE50705" w14:textId="77777777" w:rsidR="003268B7" w:rsidRPr="00D63866" w:rsidRDefault="003268B7">
            <w:pPr>
              <w:rPr>
                <w:rFonts w:ascii="Trebuchet MS" w:hAnsi="Trebuchet MS"/>
                <w:szCs w:val="20"/>
              </w:rPr>
            </w:pPr>
          </w:p>
        </w:tc>
        <w:tc>
          <w:tcPr>
            <w:tcW w:w="4337" w:type="dxa"/>
            <w:vMerge/>
          </w:tcPr>
          <w:p w14:paraId="334B42B4" w14:textId="77777777" w:rsidR="003268B7" w:rsidRPr="00D63866" w:rsidRDefault="003268B7">
            <w:pPr>
              <w:rPr>
                <w:rFonts w:ascii="Trebuchet MS" w:hAnsi="Trebuchet MS"/>
                <w:szCs w:val="20"/>
              </w:rPr>
            </w:pPr>
          </w:p>
        </w:tc>
      </w:tr>
      <w:tr w:rsidR="003268B7" w:rsidRPr="002B4C92" w14:paraId="0339F1E5" w14:textId="77777777">
        <w:tc>
          <w:tcPr>
            <w:tcW w:w="5595" w:type="dxa"/>
          </w:tcPr>
          <w:p w14:paraId="73883AEF" w14:textId="77777777" w:rsidR="003268B7" w:rsidRPr="00D63866" w:rsidRDefault="003268B7">
            <w:pPr>
              <w:rPr>
                <w:rFonts w:ascii="Trebuchet MS" w:hAnsi="Trebuchet MS"/>
                <w:szCs w:val="20"/>
              </w:rPr>
            </w:pPr>
            <w:r w:rsidRPr="00D63866">
              <w:rPr>
                <w:rFonts w:ascii="Trebuchet MS" w:hAnsi="Trebuchet MS"/>
                <w:szCs w:val="20"/>
              </w:rPr>
              <w:t>Competența generală 8: Managementul resurselor și al proceselor</w:t>
            </w:r>
          </w:p>
        </w:tc>
        <w:tc>
          <w:tcPr>
            <w:tcW w:w="3018" w:type="dxa"/>
          </w:tcPr>
          <w:p w14:paraId="4C49D431" w14:textId="77777777" w:rsidR="003268B7" w:rsidRPr="00D63866" w:rsidRDefault="003268B7">
            <w:pPr>
              <w:rPr>
                <w:rFonts w:ascii="Trebuchet MS" w:hAnsi="Trebuchet MS"/>
                <w:szCs w:val="20"/>
              </w:rPr>
            </w:pPr>
          </w:p>
        </w:tc>
        <w:tc>
          <w:tcPr>
            <w:tcW w:w="4337" w:type="dxa"/>
            <w:vMerge/>
          </w:tcPr>
          <w:p w14:paraId="475E2EE5" w14:textId="77777777" w:rsidR="003268B7" w:rsidRPr="00D63866" w:rsidRDefault="003268B7">
            <w:pPr>
              <w:rPr>
                <w:rFonts w:ascii="Trebuchet MS" w:hAnsi="Trebuchet MS"/>
                <w:szCs w:val="20"/>
              </w:rPr>
            </w:pPr>
          </w:p>
        </w:tc>
      </w:tr>
      <w:tr w:rsidR="003268B7" w:rsidRPr="002B4C92" w14:paraId="47EF008D" w14:textId="77777777">
        <w:tc>
          <w:tcPr>
            <w:tcW w:w="5595" w:type="dxa"/>
          </w:tcPr>
          <w:p w14:paraId="6101847A" w14:textId="77777777" w:rsidR="003268B7" w:rsidRPr="00D63866" w:rsidRDefault="003268B7">
            <w:pPr>
              <w:rPr>
                <w:rFonts w:ascii="Trebuchet MS" w:hAnsi="Trebuchet MS"/>
                <w:szCs w:val="20"/>
              </w:rPr>
            </w:pPr>
            <w:r w:rsidRPr="00D63866">
              <w:rPr>
                <w:rFonts w:ascii="Trebuchet MS" w:hAnsi="Trebuchet MS"/>
                <w:szCs w:val="20"/>
              </w:rPr>
              <w:lastRenderedPageBreak/>
              <w:t>Competența generală 9: Dezvoltarea echipei</w:t>
            </w:r>
          </w:p>
        </w:tc>
        <w:tc>
          <w:tcPr>
            <w:tcW w:w="3018" w:type="dxa"/>
          </w:tcPr>
          <w:p w14:paraId="1244358F" w14:textId="77777777" w:rsidR="003268B7" w:rsidRPr="00D63866" w:rsidRDefault="003268B7">
            <w:pPr>
              <w:rPr>
                <w:rFonts w:ascii="Trebuchet MS" w:hAnsi="Trebuchet MS"/>
                <w:szCs w:val="20"/>
              </w:rPr>
            </w:pPr>
          </w:p>
        </w:tc>
        <w:tc>
          <w:tcPr>
            <w:tcW w:w="4337" w:type="dxa"/>
            <w:vMerge/>
          </w:tcPr>
          <w:p w14:paraId="5DC77561" w14:textId="77777777" w:rsidR="003268B7" w:rsidRPr="00D63866" w:rsidRDefault="003268B7">
            <w:pPr>
              <w:rPr>
                <w:rFonts w:ascii="Trebuchet MS" w:hAnsi="Trebuchet MS"/>
                <w:szCs w:val="20"/>
              </w:rPr>
            </w:pPr>
          </w:p>
        </w:tc>
      </w:tr>
      <w:tr w:rsidR="003268B7" w:rsidRPr="002B4C92" w14:paraId="3B603F3F" w14:textId="77777777">
        <w:tc>
          <w:tcPr>
            <w:tcW w:w="5595" w:type="dxa"/>
          </w:tcPr>
          <w:p w14:paraId="36F4F3CB" w14:textId="77777777" w:rsidR="003268B7" w:rsidRPr="00D63866" w:rsidRDefault="003268B7">
            <w:pPr>
              <w:rPr>
                <w:rFonts w:ascii="Trebuchet MS" w:hAnsi="Trebuchet MS"/>
                <w:szCs w:val="20"/>
              </w:rPr>
            </w:pPr>
            <w:r w:rsidRPr="00D63866">
              <w:rPr>
                <w:rFonts w:ascii="Trebuchet MS" w:hAnsi="Trebuchet MS"/>
                <w:szCs w:val="20"/>
              </w:rPr>
              <w:t>Competența generală 10: Generarea angajamentului</w:t>
            </w:r>
          </w:p>
        </w:tc>
        <w:tc>
          <w:tcPr>
            <w:tcW w:w="3018" w:type="dxa"/>
          </w:tcPr>
          <w:p w14:paraId="6E399307" w14:textId="77777777" w:rsidR="003268B7" w:rsidRPr="00D63866" w:rsidRDefault="003268B7">
            <w:pPr>
              <w:rPr>
                <w:rFonts w:ascii="Trebuchet MS" w:hAnsi="Trebuchet MS"/>
                <w:szCs w:val="20"/>
              </w:rPr>
            </w:pPr>
          </w:p>
        </w:tc>
        <w:tc>
          <w:tcPr>
            <w:tcW w:w="4337" w:type="dxa"/>
            <w:vMerge/>
          </w:tcPr>
          <w:p w14:paraId="31CA5D0B" w14:textId="77777777" w:rsidR="003268B7" w:rsidRPr="00D63866" w:rsidRDefault="003268B7">
            <w:pPr>
              <w:rPr>
                <w:rFonts w:ascii="Trebuchet MS" w:hAnsi="Trebuchet MS"/>
                <w:szCs w:val="20"/>
              </w:rPr>
            </w:pPr>
          </w:p>
        </w:tc>
      </w:tr>
      <w:tr w:rsidR="003268B7" w:rsidRPr="002B4C92" w14:paraId="1C951020" w14:textId="77777777">
        <w:tc>
          <w:tcPr>
            <w:tcW w:w="5595" w:type="dxa"/>
          </w:tcPr>
          <w:p w14:paraId="76671BF7" w14:textId="77777777" w:rsidR="003268B7" w:rsidRPr="00D63866" w:rsidRDefault="003268B7">
            <w:pPr>
              <w:rPr>
                <w:rFonts w:ascii="Trebuchet MS" w:hAnsi="Trebuchet MS"/>
                <w:szCs w:val="20"/>
              </w:rPr>
            </w:pPr>
            <w:r w:rsidRPr="00D63866">
              <w:rPr>
                <w:rFonts w:ascii="Trebuchet MS" w:hAnsi="Trebuchet MS"/>
                <w:szCs w:val="20"/>
              </w:rPr>
              <w:t>Competența generală 11: Agilitate strategică</w:t>
            </w:r>
          </w:p>
        </w:tc>
        <w:tc>
          <w:tcPr>
            <w:tcW w:w="3018" w:type="dxa"/>
          </w:tcPr>
          <w:p w14:paraId="6CA8C8E4" w14:textId="77777777" w:rsidR="003268B7" w:rsidRPr="00D63866" w:rsidRDefault="003268B7">
            <w:pPr>
              <w:rPr>
                <w:rFonts w:ascii="Trebuchet MS" w:hAnsi="Trebuchet MS"/>
                <w:szCs w:val="20"/>
              </w:rPr>
            </w:pPr>
          </w:p>
        </w:tc>
        <w:tc>
          <w:tcPr>
            <w:tcW w:w="4337" w:type="dxa"/>
            <w:vMerge/>
          </w:tcPr>
          <w:p w14:paraId="222FBDE7" w14:textId="77777777" w:rsidR="003268B7" w:rsidRPr="00D63866" w:rsidRDefault="003268B7">
            <w:pPr>
              <w:rPr>
                <w:rFonts w:ascii="Trebuchet MS" w:hAnsi="Trebuchet MS"/>
                <w:szCs w:val="20"/>
              </w:rPr>
            </w:pPr>
          </w:p>
        </w:tc>
      </w:tr>
      <w:tr w:rsidR="003268B7" w:rsidRPr="002B4C92" w14:paraId="60075750" w14:textId="77777777">
        <w:tc>
          <w:tcPr>
            <w:tcW w:w="5595" w:type="dxa"/>
          </w:tcPr>
          <w:p w14:paraId="1D9860DC" w14:textId="77777777" w:rsidR="003268B7" w:rsidRPr="00D63866" w:rsidRDefault="003268B7">
            <w:pPr>
              <w:rPr>
                <w:rFonts w:ascii="Trebuchet MS" w:hAnsi="Trebuchet MS"/>
                <w:szCs w:val="20"/>
              </w:rPr>
            </w:pPr>
            <w:r w:rsidRPr="00D63866">
              <w:rPr>
                <w:rFonts w:ascii="Trebuchet MS" w:hAnsi="Trebuchet MS"/>
                <w:szCs w:val="20"/>
              </w:rPr>
              <w:t>Competență specifică 1:</w:t>
            </w:r>
          </w:p>
        </w:tc>
        <w:tc>
          <w:tcPr>
            <w:tcW w:w="3018" w:type="dxa"/>
          </w:tcPr>
          <w:p w14:paraId="79C8AB77" w14:textId="77777777" w:rsidR="003268B7" w:rsidRPr="00D63866" w:rsidRDefault="003268B7">
            <w:pPr>
              <w:rPr>
                <w:rFonts w:ascii="Trebuchet MS" w:hAnsi="Trebuchet MS"/>
                <w:szCs w:val="20"/>
              </w:rPr>
            </w:pPr>
          </w:p>
        </w:tc>
        <w:tc>
          <w:tcPr>
            <w:tcW w:w="4337" w:type="dxa"/>
            <w:vMerge/>
          </w:tcPr>
          <w:p w14:paraId="2266E261" w14:textId="77777777" w:rsidR="003268B7" w:rsidRPr="00D63866" w:rsidRDefault="003268B7">
            <w:pPr>
              <w:rPr>
                <w:rFonts w:ascii="Trebuchet MS" w:hAnsi="Trebuchet MS"/>
                <w:szCs w:val="20"/>
              </w:rPr>
            </w:pPr>
          </w:p>
        </w:tc>
      </w:tr>
      <w:tr w:rsidR="003268B7" w:rsidRPr="002B4C92" w14:paraId="099C760E" w14:textId="77777777">
        <w:tc>
          <w:tcPr>
            <w:tcW w:w="5595" w:type="dxa"/>
          </w:tcPr>
          <w:p w14:paraId="14AD7B1F" w14:textId="77777777" w:rsidR="003268B7" w:rsidRPr="00D63866" w:rsidRDefault="003268B7">
            <w:pPr>
              <w:rPr>
                <w:rFonts w:ascii="Trebuchet MS" w:hAnsi="Trebuchet MS"/>
                <w:szCs w:val="20"/>
              </w:rPr>
            </w:pPr>
            <w:r w:rsidRPr="00D63866">
              <w:rPr>
                <w:rFonts w:ascii="Trebuchet MS" w:hAnsi="Trebuchet MS"/>
                <w:szCs w:val="20"/>
              </w:rPr>
              <w:t>Competență specifică 2:</w:t>
            </w:r>
          </w:p>
        </w:tc>
        <w:tc>
          <w:tcPr>
            <w:tcW w:w="3018" w:type="dxa"/>
          </w:tcPr>
          <w:p w14:paraId="5E590CAE" w14:textId="77777777" w:rsidR="003268B7" w:rsidRPr="00D63866" w:rsidRDefault="003268B7">
            <w:pPr>
              <w:rPr>
                <w:rFonts w:ascii="Trebuchet MS" w:hAnsi="Trebuchet MS"/>
                <w:szCs w:val="20"/>
              </w:rPr>
            </w:pPr>
          </w:p>
        </w:tc>
        <w:tc>
          <w:tcPr>
            <w:tcW w:w="4337" w:type="dxa"/>
            <w:vMerge/>
          </w:tcPr>
          <w:p w14:paraId="194866CD" w14:textId="77777777" w:rsidR="003268B7" w:rsidRPr="00D63866" w:rsidRDefault="003268B7">
            <w:pPr>
              <w:rPr>
                <w:rFonts w:ascii="Trebuchet MS" w:hAnsi="Trebuchet MS"/>
                <w:szCs w:val="20"/>
              </w:rPr>
            </w:pPr>
          </w:p>
        </w:tc>
      </w:tr>
      <w:tr w:rsidR="003268B7" w:rsidRPr="002B4C92" w14:paraId="1558E3E6" w14:textId="77777777">
        <w:tc>
          <w:tcPr>
            <w:tcW w:w="5595" w:type="dxa"/>
          </w:tcPr>
          <w:p w14:paraId="5269B7AC" w14:textId="77777777" w:rsidR="003268B7" w:rsidRPr="00D63866" w:rsidRDefault="003268B7">
            <w:pPr>
              <w:rPr>
                <w:rFonts w:ascii="Trebuchet MS" w:hAnsi="Trebuchet MS"/>
                <w:szCs w:val="20"/>
              </w:rPr>
            </w:pPr>
            <w:r w:rsidRPr="00D63866">
              <w:rPr>
                <w:rFonts w:ascii="Trebuchet MS" w:hAnsi="Trebuchet MS"/>
                <w:szCs w:val="20"/>
              </w:rPr>
              <w:t>Competență specifică 3:</w:t>
            </w:r>
          </w:p>
        </w:tc>
        <w:tc>
          <w:tcPr>
            <w:tcW w:w="3018" w:type="dxa"/>
          </w:tcPr>
          <w:p w14:paraId="3CB8315A" w14:textId="77777777" w:rsidR="003268B7" w:rsidRPr="00D63866" w:rsidRDefault="003268B7">
            <w:pPr>
              <w:rPr>
                <w:rFonts w:ascii="Trebuchet MS" w:hAnsi="Trebuchet MS"/>
                <w:szCs w:val="20"/>
              </w:rPr>
            </w:pPr>
          </w:p>
        </w:tc>
        <w:tc>
          <w:tcPr>
            <w:tcW w:w="4337" w:type="dxa"/>
            <w:vMerge/>
          </w:tcPr>
          <w:p w14:paraId="014A2ACE" w14:textId="77777777" w:rsidR="003268B7" w:rsidRPr="00D63866" w:rsidRDefault="003268B7">
            <w:pPr>
              <w:rPr>
                <w:rFonts w:ascii="Trebuchet MS" w:hAnsi="Trebuchet MS"/>
                <w:szCs w:val="20"/>
              </w:rPr>
            </w:pPr>
          </w:p>
        </w:tc>
      </w:tr>
      <w:tr w:rsidR="003268B7" w:rsidRPr="002B4C92" w14:paraId="7F2D4EF0" w14:textId="77777777">
        <w:tc>
          <w:tcPr>
            <w:tcW w:w="5595" w:type="dxa"/>
          </w:tcPr>
          <w:p w14:paraId="0E2BB7D7" w14:textId="77777777" w:rsidR="003268B7" w:rsidRPr="00D63866" w:rsidRDefault="003268B7">
            <w:pPr>
              <w:rPr>
                <w:rFonts w:ascii="Trebuchet MS" w:hAnsi="Trebuchet MS"/>
                <w:szCs w:val="20"/>
              </w:rPr>
            </w:pPr>
            <w:r w:rsidRPr="00D63866">
              <w:rPr>
                <w:rFonts w:ascii="Trebuchet MS" w:hAnsi="Trebuchet MS"/>
                <w:szCs w:val="20"/>
              </w:rPr>
              <w:t>Etc</w:t>
            </w:r>
          </w:p>
        </w:tc>
        <w:tc>
          <w:tcPr>
            <w:tcW w:w="3018" w:type="dxa"/>
          </w:tcPr>
          <w:p w14:paraId="3E386472" w14:textId="77777777" w:rsidR="003268B7" w:rsidRPr="00D63866" w:rsidRDefault="003268B7">
            <w:pPr>
              <w:rPr>
                <w:rFonts w:ascii="Trebuchet MS" w:hAnsi="Trebuchet MS"/>
                <w:szCs w:val="20"/>
              </w:rPr>
            </w:pPr>
          </w:p>
        </w:tc>
        <w:tc>
          <w:tcPr>
            <w:tcW w:w="4337" w:type="dxa"/>
            <w:vMerge/>
          </w:tcPr>
          <w:p w14:paraId="1472477D" w14:textId="77777777" w:rsidR="003268B7" w:rsidRPr="00D63866" w:rsidRDefault="003268B7">
            <w:pPr>
              <w:rPr>
                <w:rFonts w:ascii="Trebuchet MS" w:hAnsi="Trebuchet MS"/>
                <w:szCs w:val="20"/>
              </w:rPr>
            </w:pPr>
          </w:p>
        </w:tc>
      </w:tr>
    </w:tbl>
    <w:p w14:paraId="083A46CD" w14:textId="77777777" w:rsidR="003268B7" w:rsidRPr="00D63866" w:rsidRDefault="003268B7" w:rsidP="003268B7">
      <w:pPr>
        <w:rPr>
          <w:rFonts w:ascii="Trebuchet MS" w:hAnsi="Trebuchet MS"/>
          <w:szCs w:val="20"/>
        </w:rPr>
      </w:pPr>
    </w:p>
    <w:p w14:paraId="3EBAD275" w14:textId="456C4259" w:rsidR="003268B7" w:rsidRPr="00FF3F8C" w:rsidRDefault="003268B7" w:rsidP="00FF3F8C">
      <w:pPr>
        <w:jc w:val="center"/>
        <w:rPr>
          <w:rFonts w:ascii="Trebuchet MS" w:hAnsi="Trebuchet MS"/>
          <w:b/>
        </w:rPr>
      </w:pPr>
      <w:r w:rsidRPr="00FF3F8C">
        <w:rPr>
          <w:rFonts w:ascii="Trebuchet MS" w:hAnsi="Trebuchet MS"/>
          <w:b/>
        </w:rPr>
        <w:t>Secțiunea 3 – Calificativul final și acordul părților cu privire la rezultatul evaluării aferente anului</w:t>
      </w:r>
    </w:p>
    <w:p w14:paraId="2AEB8D3F" w14:textId="1AF8EF09" w:rsidR="003268B7" w:rsidRPr="00D63866" w:rsidRDefault="003268B7" w:rsidP="00F82B88">
      <w:pPr>
        <w:jc w:val="center"/>
      </w:pPr>
    </w:p>
    <w:tbl>
      <w:tblPr>
        <w:tblStyle w:val="TableGrid"/>
        <w:tblW w:w="0" w:type="auto"/>
        <w:tblLook w:val="04A0" w:firstRow="1" w:lastRow="0" w:firstColumn="1" w:lastColumn="0" w:noHBand="0" w:noVBand="1"/>
      </w:tblPr>
      <w:tblGrid>
        <w:gridCol w:w="3878"/>
        <w:gridCol w:w="5472"/>
      </w:tblGrid>
      <w:tr w:rsidR="003268B7" w:rsidRPr="002B4C92" w14:paraId="7654B6F9" w14:textId="77777777">
        <w:tc>
          <w:tcPr>
            <w:tcW w:w="3878" w:type="dxa"/>
          </w:tcPr>
          <w:p w14:paraId="299681A1" w14:textId="4BDB7518" w:rsidR="003268B7" w:rsidRPr="00D63866" w:rsidRDefault="003268B7">
            <w:pPr>
              <w:rPr>
                <w:rFonts w:ascii="Trebuchet MS" w:hAnsi="Trebuchet MS"/>
                <w:b/>
                <w:bCs/>
                <w:szCs w:val="20"/>
              </w:rPr>
            </w:pPr>
            <w:r w:rsidRPr="00D63866">
              <w:rPr>
                <w:rFonts w:ascii="Trebuchet MS" w:hAnsi="Trebuchet MS"/>
                <w:b/>
                <w:bCs/>
                <w:szCs w:val="20"/>
              </w:rPr>
              <w:t>Nota finală a evaluării</w:t>
            </w:r>
            <w:r w:rsidR="00F537BC" w:rsidRPr="001F773F">
              <w:rPr>
                <w:rFonts w:ascii="Trebuchet MS" w:hAnsi="Trebuchet MS"/>
                <w:vertAlign w:val="superscript"/>
              </w:rPr>
              <w:t>6</w:t>
            </w:r>
          </w:p>
        </w:tc>
        <w:tc>
          <w:tcPr>
            <w:tcW w:w="5472" w:type="dxa"/>
          </w:tcPr>
          <w:p w14:paraId="0DF7CBDE" w14:textId="77777777" w:rsidR="003268B7" w:rsidRPr="00D63866" w:rsidRDefault="003268B7">
            <w:pPr>
              <w:rPr>
                <w:rFonts w:ascii="Trebuchet MS" w:hAnsi="Trebuchet MS"/>
                <w:i/>
                <w:iCs/>
                <w:szCs w:val="20"/>
              </w:rPr>
            </w:pPr>
          </w:p>
        </w:tc>
      </w:tr>
      <w:tr w:rsidR="003268B7" w:rsidRPr="002B4C92" w14:paraId="3DAD2ED2" w14:textId="77777777">
        <w:tc>
          <w:tcPr>
            <w:tcW w:w="3878" w:type="dxa"/>
          </w:tcPr>
          <w:p w14:paraId="2AFC588F" w14:textId="3D27EDB7" w:rsidR="003268B7" w:rsidRPr="00D63866" w:rsidRDefault="003268B7">
            <w:pPr>
              <w:rPr>
                <w:rFonts w:ascii="Trebuchet MS" w:hAnsi="Trebuchet MS"/>
                <w:b/>
                <w:bCs/>
                <w:szCs w:val="20"/>
              </w:rPr>
            </w:pPr>
            <w:r w:rsidRPr="00D63866">
              <w:rPr>
                <w:rFonts w:ascii="Trebuchet MS" w:hAnsi="Trebuchet MS"/>
                <w:b/>
                <w:bCs/>
                <w:szCs w:val="20"/>
              </w:rPr>
              <w:t>Calificativul final al evaluării</w:t>
            </w:r>
            <w:r w:rsidR="006C625E">
              <w:rPr>
                <w:rFonts w:ascii="Trebuchet MS" w:hAnsi="Trebuchet MS"/>
                <w:b/>
                <w:bCs/>
                <w:szCs w:val="20"/>
                <w:vertAlign w:val="superscript"/>
              </w:rPr>
              <w:t xml:space="preserve"> </w:t>
            </w:r>
            <w:r w:rsidR="00F537BC" w:rsidRPr="001F773F">
              <w:rPr>
                <w:rFonts w:ascii="Trebuchet MS" w:hAnsi="Trebuchet MS"/>
                <w:b/>
                <w:szCs w:val="20"/>
                <w:vertAlign w:val="superscript"/>
              </w:rPr>
              <w:t>7</w:t>
            </w:r>
          </w:p>
        </w:tc>
        <w:tc>
          <w:tcPr>
            <w:tcW w:w="5472" w:type="dxa"/>
          </w:tcPr>
          <w:p w14:paraId="2DDE2138" w14:textId="77777777" w:rsidR="003268B7" w:rsidRPr="00D63866" w:rsidRDefault="003268B7">
            <w:pPr>
              <w:rPr>
                <w:rFonts w:ascii="Trebuchet MS" w:hAnsi="Trebuchet MS"/>
                <w:i/>
                <w:iCs/>
                <w:szCs w:val="20"/>
              </w:rPr>
            </w:pPr>
          </w:p>
        </w:tc>
      </w:tr>
      <w:tr w:rsidR="003268B7" w:rsidRPr="002B4C92" w14:paraId="3C596A10" w14:textId="77777777">
        <w:tc>
          <w:tcPr>
            <w:tcW w:w="3878" w:type="dxa"/>
          </w:tcPr>
          <w:p w14:paraId="37EA0116" w14:textId="3FD750B5" w:rsidR="003268B7" w:rsidRPr="00D63866" w:rsidRDefault="003268B7">
            <w:pPr>
              <w:rPr>
                <w:rFonts w:ascii="Trebuchet MS" w:hAnsi="Trebuchet MS"/>
                <w:b/>
                <w:bCs/>
                <w:szCs w:val="20"/>
              </w:rPr>
            </w:pPr>
            <w:r w:rsidRPr="00D63866">
              <w:rPr>
                <w:rFonts w:ascii="Trebuchet MS" w:hAnsi="Trebuchet MS"/>
                <w:b/>
                <w:bCs/>
                <w:szCs w:val="20"/>
              </w:rPr>
              <w:t>Competențele care trebuie incluse în planul individual de dezvoltare</w:t>
            </w:r>
          </w:p>
        </w:tc>
        <w:tc>
          <w:tcPr>
            <w:tcW w:w="5472" w:type="dxa"/>
          </w:tcPr>
          <w:p w14:paraId="273877D2" w14:textId="77777777" w:rsidR="003268B7" w:rsidRPr="00D63866" w:rsidRDefault="003268B7">
            <w:pPr>
              <w:rPr>
                <w:rFonts w:ascii="Trebuchet MS" w:hAnsi="Trebuchet MS"/>
                <w:i/>
                <w:iCs/>
                <w:szCs w:val="20"/>
              </w:rPr>
            </w:pPr>
          </w:p>
        </w:tc>
      </w:tr>
      <w:tr w:rsidR="003268B7" w:rsidRPr="002B4C92" w14:paraId="50DF2659" w14:textId="77777777">
        <w:trPr>
          <w:trHeight w:val="746"/>
        </w:trPr>
        <w:tc>
          <w:tcPr>
            <w:tcW w:w="3878" w:type="dxa"/>
          </w:tcPr>
          <w:p w14:paraId="4D46B92F" w14:textId="424017AE" w:rsidR="003268B7" w:rsidRPr="00D63866" w:rsidRDefault="003268B7">
            <w:pPr>
              <w:rPr>
                <w:rFonts w:ascii="Trebuchet MS" w:hAnsi="Trebuchet MS"/>
                <w:b/>
                <w:bCs/>
                <w:szCs w:val="20"/>
              </w:rPr>
            </w:pPr>
            <w:r w:rsidRPr="00D63866">
              <w:rPr>
                <w:rFonts w:ascii="Trebuchet MS" w:hAnsi="Trebuchet MS"/>
                <w:b/>
                <w:bCs/>
                <w:szCs w:val="20"/>
              </w:rPr>
              <w:t>Observații finale ale funcționarului public evaluat</w:t>
            </w:r>
          </w:p>
        </w:tc>
        <w:tc>
          <w:tcPr>
            <w:tcW w:w="5472" w:type="dxa"/>
          </w:tcPr>
          <w:p w14:paraId="2D3B23F5" w14:textId="77777777" w:rsidR="003268B7" w:rsidRPr="00D63866" w:rsidRDefault="003268B7">
            <w:pPr>
              <w:rPr>
                <w:rFonts w:ascii="Trebuchet MS" w:hAnsi="Trebuchet MS"/>
                <w:i/>
                <w:iCs/>
                <w:szCs w:val="20"/>
              </w:rPr>
            </w:pPr>
          </w:p>
        </w:tc>
      </w:tr>
      <w:tr w:rsidR="003268B7" w:rsidRPr="002B4C92" w14:paraId="6F72582E" w14:textId="77777777">
        <w:tc>
          <w:tcPr>
            <w:tcW w:w="3878" w:type="dxa"/>
          </w:tcPr>
          <w:p w14:paraId="1BCF14F4" w14:textId="2FD94594" w:rsidR="003268B7" w:rsidRPr="00D63866" w:rsidRDefault="003268B7">
            <w:pPr>
              <w:rPr>
                <w:rFonts w:ascii="Trebuchet MS" w:hAnsi="Trebuchet MS"/>
                <w:b/>
                <w:bCs/>
                <w:szCs w:val="20"/>
              </w:rPr>
            </w:pPr>
            <w:r w:rsidRPr="00D63866">
              <w:rPr>
                <w:rFonts w:ascii="Trebuchet MS" w:hAnsi="Trebuchet MS"/>
                <w:b/>
                <w:bCs/>
                <w:szCs w:val="20"/>
              </w:rPr>
              <w:t>Observații finale ale comisiei de evaluare</w:t>
            </w:r>
          </w:p>
        </w:tc>
        <w:tc>
          <w:tcPr>
            <w:tcW w:w="5472" w:type="dxa"/>
          </w:tcPr>
          <w:p w14:paraId="72638857" w14:textId="77777777" w:rsidR="003268B7" w:rsidRPr="00D63866" w:rsidRDefault="003268B7">
            <w:pPr>
              <w:rPr>
                <w:rFonts w:ascii="Trebuchet MS" w:hAnsi="Trebuchet MS"/>
                <w:szCs w:val="20"/>
              </w:rPr>
            </w:pPr>
          </w:p>
        </w:tc>
      </w:tr>
      <w:tr w:rsidR="003268B7" w:rsidRPr="002B4C92" w14:paraId="50E51B49" w14:textId="77777777">
        <w:tc>
          <w:tcPr>
            <w:tcW w:w="3878" w:type="dxa"/>
          </w:tcPr>
          <w:p w14:paraId="10ADD02E"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funcționarului public evaluat </w:t>
            </w:r>
          </w:p>
          <w:p w14:paraId="771824BD" w14:textId="77777777" w:rsidR="003268B7" w:rsidRPr="00D63866" w:rsidRDefault="003268B7">
            <w:pPr>
              <w:rPr>
                <w:rFonts w:ascii="Trebuchet MS" w:hAnsi="Trebuchet MS"/>
                <w:b/>
                <w:bCs/>
                <w:szCs w:val="20"/>
              </w:rPr>
            </w:pPr>
            <w:r w:rsidRPr="00D63866">
              <w:rPr>
                <w:rFonts w:ascii="Trebuchet MS" w:hAnsi="Trebuchet MS"/>
                <w:b/>
                <w:bCs/>
                <w:szCs w:val="20"/>
              </w:rPr>
              <w:t xml:space="preserve">Semnătura funcționarului public evaluat: </w:t>
            </w:r>
          </w:p>
          <w:p w14:paraId="7446510E"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472" w:type="dxa"/>
          </w:tcPr>
          <w:p w14:paraId="48A08397" w14:textId="77777777" w:rsidR="003268B7" w:rsidRPr="00D63866" w:rsidRDefault="003268B7">
            <w:pPr>
              <w:rPr>
                <w:rFonts w:ascii="Trebuchet MS" w:hAnsi="Trebuchet MS"/>
                <w:szCs w:val="20"/>
              </w:rPr>
            </w:pPr>
          </w:p>
        </w:tc>
      </w:tr>
      <w:tr w:rsidR="003268B7" w:rsidRPr="002B4C92" w14:paraId="68B16A0F" w14:textId="77777777">
        <w:tc>
          <w:tcPr>
            <w:tcW w:w="3878" w:type="dxa"/>
          </w:tcPr>
          <w:p w14:paraId="00549AC9"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membrilor comisiei de evaluare </w:t>
            </w:r>
          </w:p>
          <w:p w14:paraId="48C2CDA3"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Semnăturile membrilor comisiei de evaluare</w:t>
            </w:r>
          </w:p>
          <w:p w14:paraId="7457BE08"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472" w:type="dxa"/>
          </w:tcPr>
          <w:p w14:paraId="65221CA2" w14:textId="77777777" w:rsidR="003268B7" w:rsidRPr="00D63866" w:rsidRDefault="003268B7">
            <w:pPr>
              <w:rPr>
                <w:rFonts w:ascii="Trebuchet MS" w:hAnsi="Trebuchet MS"/>
                <w:szCs w:val="20"/>
              </w:rPr>
            </w:pPr>
          </w:p>
        </w:tc>
      </w:tr>
    </w:tbl>
    <w:p w14:paraId="778995FC" w14:textId="4FA9DC6B" w:rsidR="003C5062" w:rsidRPr="00E14EB7" w:rsidRDefault="009162F7" w:rsidP="003C5062">
      <w:pPr>
        <w:pStyle w:val="Body"/>
        <w:ind w:left="360"/>
        <w:rPr>
          <w:rFonts w:ascii="Trebuchet MS" w:hAnsi="Trebuchet MS"/>
          <w:szCs w:val="20"/>
        </w:rPr>
      </w:pPr>
      <w:r>
        <w:rPr>
          <w:rFonts w:ascii="Trebuchet MS" w:hAnsi="Trebuchet MS"/>
          <w:szCs w:val="20"/>
          <w:vertAlign w:val="superscript"/>
        </w:rPr>
        <w:t xml:space="preserve">1 </w:t>
      </w:r>
      <w:r w:rsidR="003C5062" w:rsidRPr="00E14EB7">
        <w:rPr>
          <w:rFonts w:ascii="Trebuchet MS" w:hAnsi="Trebuchet MS"/>
          <w:szCs w:val="20"/>
        </w:rPr>
        <w:t>La începutul perioadei de analiză se va defini modul în care obiectivul arată „realizat cu succes” prin utilizarea de indicatori care descriu cantitatea, calitatea, viteza de livrare și eficiența;</w:t>
      </w:r>
    </w:p>
    <w:p w14:paraId="744BD29D" w14:textId="4279E603" w:rsidR="003C5062" w:rsidRPr="00E14EB7" w:rsidRDefault="00AE262E" w:rsidP="003C5062">
      <w:pPr>
        <w:pStyle w:val="Body"/>
        <w:ind w:left="360"/>
        <w:rPr>
          <w:rFonts w:ascii="Trebuchet MS" w:hAnsi="Trebuchet MS"/>
          <w:szCs w:val="20"/>
        </w:rPr>
      </w:pPr>
      <w:r>
        <w:rPr>
          <w:rFonts w:ascii="Trebuchet MS" w:hAnsi="Trebuchet MS"/>
          <w:szCs w:val="20"/>
          <w:vertAlign w:val="superscript"/>
        </w:rPr>
        <w:t xml:space="preserve">2 </w:t>
      </w:r>
      <w:r w:rsidR="003C5062" w:rsidRPr="00E14EB7">
        <w:rPr>
          <w:rFonts w:ascii="Trebuchet MS" w:hAnsi="Trebuchet MS"/>
          <w:szCs w:val="20"/>
        </w:rPr>
        <w:t>Se va calcula ca medie aritmetică a celor 5 note;</w:t>
      </w:r>
    </w:p>
    <w:p w14:paraId="413CE9CE" w14:textId="5746E0D0" w:rsidR="003C5062" w:rsidRPr="00E14EB7" w:rsidRDefault="009324E0" w:rsidP="003C5062">
      <w:pPr>
        <w:pStyle w:val="Body"/>
        <w:ind w:left="360"/>
        <w:rPr>
          <w:rFonts w:ascii="Trebuchet MS" w:hAnsi="Trebuchet MS"/>
          <w:szCs w:val="20"/>
        </w:rPr>
      </w:pPr>
      <w:r>
        <w:rPr>
          <w:rFonts w:ascii="Trebuchet MS" w:hAnsi="Trebuchet MS"/>
          <w:szCs w:val="20"/>
          <w:vertAlign w:val="superscript"/>
        </w:rPr>
        <w:t>3</w:t>
      </w:r>
      <w:r w:rsidR="003C5062" w:rsidRPr="00E14EB7">
        <w:rPr>
          <w:rFonts w:ascii="Trebuchet MS" w:hAnsi="Trebuchet MS"/>
          <w:szCs w:val="20"/>
        </w:rPr>
        <w:t>Se va explica modul în care a fost îndeplinit obiectivul, utilizând ca referință indicatorii predefiniți. Se va explica de ce performanța funcționarului public evaluat nu a putut fi evaluată cu nota 5;</w:t>
      </w:r>
    </w:p>
    <w:p w14:paraId="1FA22C8A" w14:textId="6FBEB9F1" w:rsidR="003C5062" w:rsidRPr="00E14EB7" w:rsidRDefault="00BC3C83" w:rsidP="003C5062">
      <w:pPr>
        <w:pStyle w:val="Body"/>
        <w:ind w:left="360"/>
        <w:rPr>
          <w:rFonts w:ascii="Trebuchet MS" w:hAnsi="Trebuchet MS"/>
          <w:szCs w:val="20"/>
        </w:rPr>
      </w:pPr>
      <w:r>
        <w:rPr>
          <w:rFonts w:ascii="Trebuchet MS" w:hAnsi="Trebuchet MS"/>
          <w:szCs w:val="20"/>
          <w:vertAlign w:val="superscript"/>
        </w:rPr>
        <w:t>4</w:t>
      </w:r>
      <w:r w:rsidR="003C5062" w:rsidRPr="00E14EB7">
        <w:rPr>
          <w:rFonts w:ascii="Trebuchet MS" w:hAnsi="Trebuchet MS"/>
          <w:szCs w:val="20"/>
        </w:rPr>
        <w:t>Va reflecta importanța și nu timpul alocat obiectivului;</w:t>
      </w:r>
    </w:p>
    <w:p w14:paraId="26D22463" w14:textId="19274661" w:rsidR="003C5062" w:rsidRPr="00E14EB7" w:rsidRDefault="00B23EDE" w:rsidP="003C5062">
      <w:pPr>
        <w:pStyle w:val="Body"/>
        <w:ind w:left="360"/>
        <w:rPr>
          <w:rFonts w:ascii="Trebuchet MS" w:hAnsi="Trebuchet MS"/>
          <w:szCs w:val="20"/>
        </w:rPr>
      </w:pPr>
      <w:r>
        <w:rPr>
          <w:rFonts w:ascii="Trebuchet MS" w:hAnsi="Trebuchet MS"/>
          <w:szCs w:val="20"/>
          <w:vertAlign w:val="superscript"/>
        </w:rPr>
        <w:t>5</w:t>
      </w:r>
      <w:r w:rsidR="003C5062" w:rsidRPr="00E14EB7">
        <w:rPr>
          <w:rFonts w:ascii="Trebuchet MS" w:hAnsi="Trebuchet MS"/>
          <w:szCs w:val="20"/>
        </w:rPr>
        <w:t>Se va calcula ca medie aritmetică a notelor acordate pentru fiecare competență generală și specifică;</w:t>
      </w:r>
    </w:p>
    <w:p w14:paraId="66CAB125" w14:textId="12C3A88B" w:rsidR="003C5062" w:rsidRPr="00E14EB7" w:rsidRDefault="00F537BC" w:rsidP="003C5062">
      <w:pPr>
        <w:pStyle w:val="Body"/>
        <w:ind w:left="360"/>
        <w:rPr>
          <w:rFonts w:ascii="Trebuchet MS" w:hAnsi="Trebuchet MS"/>
          <w:szCs w:val="20"/>
        </w:rPr>
      </w:pPr>
      <w:r>
        <w:rPr>
          <w:rFonts w:ascii="Trebuchet MS" w:hAnsi="Trebuchet MS"/>
          <w:szCs w:val="20"/>
          <w:vertAlign w:val="superscript"/>
        </w:rPr>
        <w:t>6</w:t>
      </w:r>
      <w:r w:rsidR="003C5062" w:rsidRPr="00E14EB7">
        <w:rPr>
          <w:rFonts w:ascii="Trebuchet MS" w:hAnsi="Trebuchet MS"/>
          <w:szCs w:val="20"/>
        </w:rPr>
        <w:t>Se va calcula conform formulei de mai sus;</w:t>
      </w:r>
    </w:p>
    <w:p w14:paraId="08FAC7B7" w14:textId="7725A3E6" w:rsidR="003C5062" w:rsidRPr="00E14EB7" w:rsidRDefault="00F537BC" w:rsidP="003C5062">
      <w:pPr>
        <w:pStyle w:val="Body"/>
        <w:ind w:left="360"/>
        <w:rPr>
          <w:rFonts w:ascii="Trebuchet MS" w:hAnsi="Trebuchet MS"/>
          <w:szCs w:val="20"/>
        </w:rPr>
      </w:pPr>
      <w:r>
        <w:rPr>
          <w:rFonts w:ascii="Trebuchet MS" w:hAnsi="Trebuchet MS"/>
          <w:szCs w:val="20"/>
          <w:vertAlign w:val="superscript"/>
        </w:rPr>
        <w:t>7</w:t>
      </w:r>
      <w:r w:rsidR="003C5062" w:rsidRPr="00E14EB7">
        <w:rPr>
          <w:rFonts w:ascii="Trebuchet MS" w:hAnsi="Trebuchet MS"/>
          <w:szCs w:val="20"/>
        </w:rPr>
        <w:t>Se va stabili conform grilei de mai sus;</w:t>
      </w:r>
    </w:p>
    <w:p w14:paraId="6A876CA6" w14:textId="77777777" w:rsidR="000E7D6F" w:rsidRPr="00D63866" w:rsidRDefault="000E7D6F" w:rsidP="00F82B88">
      <w:pPr>
        <w:pStyle w:val="Body"/>
        <w:ind w:left="360"/>
      </w:pPr>
    </w:p>
    <w:p w14:paraId="4BB778AE" w14:textId="105F275C" w:rsidR="000E7D6F" w:rsidRDefault="003268B7" w:rsidP="003268B7">
      <w:pPr>
        <w:spacing w:before="80" w:after="0"/>
        <w:jc w:val="center"/>
        <w:rPr>
          <w:rFonts w:ascii="Trebuchet MS" w:hAnsi="Trebuchet MS"/>
          <w:b/>
          <w:szCs w:val="20"/>
        </w:rPr>
      </w:pPr>
      <w:r w:rsidRPr="00D63866">
        <w:rPr>
          <w:rFonts w:ascii="Trebuchet MS" w:hAnsi="Trebuchet MS"/>
          <w:b/>
          <w:szCs w:val="20"/>
        </w:rPr>
        <w:t xml:space="preserve">CAPITOLUL </w:t>
      </w:r>
      <w:r w:rsidR="005A5BBC">
        <w:rPr>
          <w:rFonts w:ascii="Trebuchet MS" w:hAnsi="Trebuchet MS"/>
          <w:b/>
          <w:szCs w:val="20"/>
        </w:rPr>
        <w:t>III</w:t>
      </w:r>
    </w:p>
    <w:p w14:paraId="1F8EA0E8" w14:textId="2D75A979" w:rsidR="003268B7" w:rsidRPr="00D63866" w:rsidRDefault="003268B7" w:rsidP="003268B7">
      <w:pPr>
        <w:spacing w:before="80" w:after="0"/>
        <w:jc w:val="center"/>
        <w:rPr>
          <w:rFonts w:ascii="Trebuchet MS" w:hAnsi="Trebuchet MS"/>
          <w:szCs w:val="20"/>
        </w:rPr>
      </w:pPr>
      <w:r w:rsidRPr="00D63866">
        <w:rPr>
          <w:rFonts w:ascii="Trebuchet MS" w:hAnsi="Trebuchet MS"/>
          <w:b/>
          <w:szCs w:val="20"/>
        </w:rPr>
        <w:t>Evaluarea performanțelor profesionale individuale ale funcționarilor publici de execuție și conducere pe bază de competențe</w:t>
      </w:r>
    </w:p>
    <w:p w14:paraId="3DBF9D74" w14:textId="77777777" w:rsidR="003268B7" w:rsidRPr="00D63866" w:rsidRDefault="003268B7" w:rsidP="003268B7">
      <w:pPr>
        <w:spacing w:before="80" w:after="0"/>
        <w:rPr>
          <w:rFonts w:ascii="Trebuchet MS" w:hAnsi="Trebuchet MS"/>
          <w:szCs w:val="20"/>
        </w:rPr>
      </w:pPr>
    </w:p>
    <w:p w14:paraId="7B083551"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14 </w:t>
      </w:r>
    </w:p>
    <w:p w14:paraId="04F25DE3" w14:textId="359948A4" w:rsidR="003268B7" w:rsidRPr="00D63866" w:rsidRDefault="003268B7" w:rsidP="003268B7">
      <w:pPr>
        <w:spacing w:after="0"/>
        <w:rPr>
          <w:rFonts w:ascii="Trebuchet MS" w:hAnsi="Trebuchet MS"/>
          <w:szCs w:val="20"/>
        </w:rPr>
      </w:pPr>
      <w:r w:rsidRPr="00D63866">
        <w:rPr>
          <w:rFonts w:ascii="Trebuchet MS" w:hAnsi="Trebuchet MS"/>
          <w:szCs w:val="20"/>
        </w:rPr>
        <w:t>(1) Evaluarea performanțelor profesionale individuale ale funcționarilor publici de execuție și conducere pe bază de competențe reprezintă aprecierea obiectivă a performanțelor profesionale individuale ale funcționarilor publici, prin compararea gradului și modului de îndeplinire a obiectivelor individuale și a competențelor generale și specifice manifestate cu rezultatele obținute în mod efectiv de către funcționarul public pe parcursul unui an calendaristic</w:t>
      </w:r>
      <w:r w:rsidR="00AE0428">
        <w:rPr>
          <w:rFonts w:ascii="Trebuchet MS" w:hAnsi="Trebuchet MS"/>
          <w:szCs w:val="20"/>
        </w:rPr>
        <w:t xml:space="preserve">. </w:t>
      </w:r>
    </w:p>
    <w:p w14:paraId="610891DF"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Evaluarea performanțelor profesionale individuale ale funcționarului public pe bază de competențe se consemnează în raportul de evaluare întocmit și semnat de către superiorul ierarhic nemijlocit al funcționarului public, care se contrasemnează de către persoanele prevăzute la art. 12 alin. (2) și (3) din prezenta anexă și se aprobă de către persoanele prevăzute la art. 12 alin. (4) din prezenta anexă, în condițiile prezentei metodologii.</w:t>
      </w:r>
    </w:p>
    <w:p w14:paraId="20D111FF" w14:textId="4FB37389" w:rsidR="003268B7" w:rsidRPr="00D63866" w:rsidRDefault="003268B7" w:rsidP="003268B7">
      <w:pPr>
        <w:spacing w:before="26" w:after="0"/>
        <w:rPr>
          <w:rFonts w:ascii="Trebuchet MS" w:hAnsi="Trebuchet MS"/>
          <w:szCs w:val="20"/>
        </w:rPr>
      </w:pPr>
      <w:r w:rsidRPr="00D63866">
        <w:rPr>
          <w:rFonts w:ascii="Trebuchet MS" w:hAnsi="Trebuchet MS"/>
          <w:szCs w:val="20"/>
        </w:rPr>
        <w:t>(3)</w:t>
      </w:r>
      <w:r w:rsidR="00555A00">
        <w:rPr>
          <w:rFonts w:ascii="Trebuchet MS" w:hAnsi="Trebuchet MS"/>
          <w:szCs w:val="20"/>
        </w:rPr>
        <w:t xml:space="preserve"> </w:t>
      </w:r>
      <w:r w:rsidRPr="00D63866">
        <w:rPr>
          <w:rFonts w:ascii="Trebuchet MS" w:hAnsi="Trebuchet MS"/>
          <w:szCs w:val="20"/>
        </w:rPr>
        <w:t>În realizarea activităților specifice, evaluatorul, contrasemnatarul și persoana care aprobă raportul de evaluare a performanțelor profesionale individuale ale funcționarului public pe bază de competențe au obligația asigurării respectării întocmai a normei generale de conduită profesională privind obiectivitatea în evaluare, precum și a respectării regimului juridic al incompatibilităților și al conflictului de interese.</w:t>
      </w:r>
    </w:p>
    <w:p w14:paraId="0FAC3264"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 În realizarea evaluării prevăzute la alin. (1), calitatea de evaluator este exercitată de către:</w:t>
      </w:r>
    </w:p>
    <w:p w14:paraId="5C15D622" w14:textId="77777777" w:rsidR="003268B7" w:rsidRPr="00D63866" w:rsidRDefault="003268B7" w:rsidP="003268B7">
      <w:pPr>
        <w:spacing w:after="0"/>
        <w:rPr>
          <w:rFonts w:ascii="Trebuchet MS" w:hAnsi="Trebuchet MS"/>
          <w:szCs w:val="20"/>
        </w:rPr>
      </w:pPr>
      <w:r w:rsidRPr="00D63866">
        <w:rPr>
          <w:rFonts w:ascii="Trebuchet MS" w:hAnsi="Trebuchet MS"/>
          <w:szCs w:val="20"/>
        </w:rPr>
        <w:lastRenderedPageBreak/>
        <w:t>a)</w:t>
      </w:r>
      <w:r w:rsidR="00555A00">
        <w:rPr>
          <w:rFonts w:ascii="Trebuchet MS" w:hAnsi="Trebuchet MS"/>
          <w:szCs w:val="20"/>
        </w:rPr>
        <w:t xml:space="preserve"> </w:t>
      </w:r>
      <w:r w:rsidRPr="00D63866">
        <w:rPr>
          <w:rFonts w:ascii="Trebuchet MS" w:hAnsi="Trebuchet MS"/>
          <w:szCs w:val="20"/>
        </w:rPr>
        <w:t>funcționarul public de conducere pentru funcționarul public de execuție din subordine, respectiv funcționarul public de conducere ierarhic superior potrivit structurii organizatorice a autorității sau instituției publice, pentru funcționarul public de conducere;</w:t>
      </w:r>
    </w:p>
    <w:p w14:paraId="4CC4ABD8" w14:textId="22659C7E" w:rsidR="003268B7" w:rsidRPr="00D63866" w:rsidRDefault="003268B7" w:rsidP="003268B7">
      <w:pPr>
        <w:spacing w:after="0"/>
        <w:rPr>
          <w:rFonts w:ascii="Trebuchet MS" w:hAnsi="Trebuchet MS"/>
          <w:szCs w:val="20"/>
        </w:rPr>
      </w:pPr>
      <w:r w:rsidRPr="00D63866">
        <w:rPr>
          <w:rFonts w:ascii="Trebuchet MS" w:hAnsi="Trebuchet MS"/>
          <w:szCs w:val="20"/>
        </w:rPr>
        <w:t>b)</w:t>
      </w:r>
      <w:r w:rsidR="00555A00">
        <w:rPr>
          <w:rFonts w:ascii="Trebuchet MS" w:hAnsi="Trebuchet MS"/>
          <w:szCs w:val="20"/>
        </w:rPr>
        <w:t xml:space="preserve"> </w:t>
      </w:r>
      <w:r w:rsidRPr="00D63866">
        <w:rPr>
          <w:rFonts w:ascii="Trebuchet MS" w:hAnsi="Trebuchet MS"/>
          <w:szCs w:val="20"/>
        </w:rPr>
        <w:t>înaltul funcționar public, pentru funcționarii publici de conducere din subordinea directă sau pentru funcționarii publici de execuție, atunci când aceștia își desfășoară activitatea în cadrul unor compartimente din subordinea directă, care nu sunt coordonate de un funcționar public de conducere;</w:t>
      </w:r>
    </w:p>
    <w:p w14:paraId="300160FA" w14:textId="77777777" w:rsidR="003268B7" w:rsidRPr="00D63866" w:rsidRDefault="003268B7" w:rsidP="003268B7">
      <w:pPr>
        <w:spacing w:after="0"/>
        <w:rPr>
          <w:rFonts w:ascii="Trebuchet MS" w:hAnsi="Trebuchet MS"/>
          <w:szCs w:val="20"/>
        </w:rPr>
      </w:pPr>
      <w:r w:rsidRPr="00D63866">
        <w:rPr>
          <w:rFonts w:ascii="Trebuchet MS" w:hAnsi="Trebuchet MS"/>
          <w:szCs w:val="20"/>
        </w:rPr>
        <w:t>c)</w:t>
      </w:r>
      <w:r w:rsidR="00555A00">
        <w:rPr>
          <w:rFonts w:ascii="Trebuchet MS" w:hAnsi="Trebuchet MS"/>
          <w:szCs w:val="20"/>
        </w:rPr>
        <w:t xml:space="preserve"> </w:t>
      </w:r>
      <w:r w:rsidRPr="00D63866">
        <w:rPr>
          <w:rFonts w:ascii="Trebuchet MS" w:hAnsi="Trebuchet MS"/>
          <w:szCs w:val="20"/>
        </w:rPr>
        <w:t>persoana care ocupă funcția de conducere imediat inferioară celei de conducător al autorității sau instituției publice, pentru funcționarii publici aflați în coordonarea sau în subordinea directă;</w:t>
      </w:r>
    </w:p>
    <w:p w14:paraId="3FF212B0" w14:textId="77777777" w:rsidR="003268B7" w:rsidRPr="00D63866" w:rsidRDefault="003268B7" w:rsidP="003268B7">
      <w:pPr>
        <w:spacing w:after="0"/>
        <w:rPr>
          <w:rFonts w:ascii="Trebuchet MS" w:hAnsi="Trebuchet MS"/>
          <w:szCs w:val="20"/>
        </w:rPr>
      </w:pPr>
      <w:r w:rsidRPr="00D63866">
        <w:rPr>
          <w:rFonts w:ascii="Trebuchet MS" w:hAnsi="Trebuchet MS"/>
          <w:szCs w:val="20"/>
        </w:rPr>
        <w:t>d)</w:t>
      </w:r>
      <w:r w:rsidR="00555A00">
        <w:rPr>
          <w:rFonts w:ascii="Trebuchet MS" w:hAnsi="Trebuchet MS"/>
          <w:szCs w:val="20"/>
        </w:rPr>
        <w:t xml:space="preserve"> </w:t>
      </w:r>
      <w:r w:rsidRPr="00D63866">
        <w:rPr>
          <w:rFonts w:ascii="Trebuchet MS" w:hAnsi="Trebuchet MS"/>
          <w:szCs w:val="20"/>
        </w:rPr>
        <w:t>conducătorul autorității sau instituției publice pentru funcționarii publici aflați în subordinea directă, precum și pentru funcționarii publici care au calitatea de conducători ai autorităților sau instituțiilor publice aflate în subordinea, în coordonarea ori sub autoritatea acesteia și pentru adjuncții acestora;</w:t>
      </w:r>
    </w:p>
    <w:p w14:paraId="25FB124D" w14:textId="77777777" w:rsidR="003268B7" w:rsidRPr="00D63866" w:rsidRDefault="003268B7" w:rsidP="003268B7">
      <w:pPr>
        <w:spacing w:after="0"/>
        <w:rPr>
          <w:rFonts w:ascii="Trebuchet MS" w:hAnsi="Trebuchet MS"/>
          <w:szCs w:val="20"/>
        </w:rPr>
      </w:pPr>
      <w:r w:rsidRPr="00D63866">
        <w:rPr>
          <w:rFonts w:ascii="Trebuchet MS" w:hAnsi="Trebuchet MS"/>
          <w:szCs w:val="20"/>
        </w:rPr>
        <w:t>f)</w:t>
      </w:r>
      <w:r w:rsidR="00555A00">
        <w:rPr>
          <w:rFonts w:ascii="Trebuchet MS" w:hAnsi="Trebuchet MS"/>
          <w:szCs w:val="20"/>
        </w:rPr>
        <w:t xml:space="preserve"> </w:t>
      </w:r>
      <w:r w:rsidRPr="00D63866">
        <w:rPr>
          <w:rFonts w:ascii="Trebuchet MS" w:hAnsi="Trebuchet MS"/>
          <w:szCs w:val="20"/>
        </w:rPr>
        <w:t>persoana care are competența de numire expres stabilită prin legea specială, pentru funcționarii publici care au calitatea de conducători sau fac parte din organele colective de conducere ale unor autorități sau instituții publice care nu se află în subordinea, în coordonarea ori sub autoritatea altor autorități sau instituții publice.</w:t>
      </w:r>
    </w:p>
    <w:p w14:paraId="2BF9E5CC"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(5)</w:t>
      </w:r>
      <w:r w:rsidR="00555A00">
        <w:rPr>
          <w:rFonts w:ascii="Trebuchet MS" w:hAnsi="Trebuchet MS"/>
          <w:szCs w:val="20"/>
        </w:rPr>
        <w:t xml:space="preserve"> </w:t>
      </w:r>
      <w:r w:rsidRPr="00D63866">
        <w:rPr>
          <w:rFonts w:ascii="Trebuchet MS" w:hAnsi="Trebuchet MS"/>
          <w:szCs w:val="20"/>
        </w:rPr>
        <w:t>În cazul funcționarilor publici de conducere care conduc structuri a căror activitate este coordonată de persoane diferite potrivit atribuțiilor stabilite prin acte administrative, evaluarea se face în condițiile prevăzute la alin. (4) lit. a), b) sau c), cu luarea în considerare a unui referat întocmit de persoana căreia i-au fost delegate parțial atribuțiile de coordonare. Prin referat se evaluează gradul și modul de atingere a obiectivelor individuale, precum și gradul de manifestare a competențelor generale și specifice pentru atribuțiile pe care le îndeplinește în coordonarea persoanelor prevăzute la teza I.</w:t>
      </w:r>
    </w:p>
    <w:p w14:paraId="486492E3"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(7)</w:t>
      </w:r>
      <w:r w:rsidR="00555A00">
        <w:rPr>
          <w:rFonts w:ascii="Trebuchet MS" w:hAnsi="Trebuchet MS"/>
          <w:szCs w:val="20"/>
        </w:rPr>
        <w:t xml:space="preserve"> </w:t>
      </w:r>
      <w:r w:rsidRPr="00D63866">
        <w:rPr>
          <w:rFonts w:ascii="Trebuchet MS" w:hAnsi="Trebuchet MS"/>
          <w:szCs w:val="20"/>
        </w:rPr>
        <w:t>Conducătorul autorității sau instituției publice poate delega prin act administrativ competența de realizare a evaluării prevăzute la alin. (4) lit. d) către persoana care ocupă funcția de conducere imediat inferioară și care coordonează activitatea structurii funcționale respective, cu precizarea condițiilor și limitelor delegării.</w:t>
      </w:r>
    </w:p>
    <w:p w14:paraId="5563DAF7"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15 </w:t>
      </w:r>
    </w:p>
    <w:p w14:paraId="72D42106" w14:textId="77777777" w:rsidR="003268B7" w:rsidRPr="00D63866" w:rsidRDefault="003268B7" w:rsidP="003268B7">
      <w:pPr>
        <w:spacing w:after="0"/>
        <w:rPr>
          <w:rFonts w:ascii="Trebuchet MS" w:hAnsi="Trebuchet MS"/>
          <w:szCs w:val="20"/>
        </w:rPr>
      </w:pPr>
      <w:r w:rsidRPr="00D63866">
        <w:rPr>
          <w:rFonts w:ascii="Trebuchet MS" w:hAnsi="Trebuchet MS"/>
          <w:szCs w:val="20"/>
        </w:rPr>
        <w:t>(1)</w:t>
      </w:r>
      <w:r w:rsidR="00555A00">
        <w:rPr>
          <w:rFonts w:ascii="Trebuchet MS" w:hAnsi="Trebuchet MS"/>
          <w:szCs w:val="20"/>
        </w:rPr>
        <w:t xml:space="preserve"> </w:t>
      </w:r>
      <w:r w:rsidRPr="00D63866">
        <w:rPr>
          <w:rFonts w:ascii="Trebuchet MS" w:hAnsi="Trebuchet MS"/>
          <w:szCs w:val="20"/>
        </w:rPr>
        <w:t>Raportul de evaluare pe bază de competențe semnat de evaluator se înaintează contrasemnatarului.</w:t>
      </w:r>
    </w:p>
    <w:p w14:paraId="4F03E794"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w:t>
      </w:r>
      <w:r w:rsidR="00555A00">
        <w:rPr>
          <w:rFonts w:ascii="Trebuchet MS" w:hAnsi="Trebuchet MS"/>
          <w:szCs w:val="20"/>
        </w:rPr>
        <w:t xml:space="preserve"> </w:t>
      </w:r>
      <w:r w:rsidRPr="00D63866">
        <w:rPr>
          <w:rFonts w:ascii="Trebuchet MS" w:hAnsi="Trebuchet MS"/>
          <w:szCs w:val="20"/>
        </w:rPr>
        <w:t>În înțelesul prezentului cod, are calitatea de contrasemnatar:</w:t>
      </w:r>
    </w:p>
    <w:p w14:paraId="63D7F11B" w14:textId="77777777" w:rsidR="003268B7" w:rsidRPr="00D63866" w:rsidRDefault="003268B7" w:rsidP="003268B7">
      <w:pPr>
        <w:spacing w:after="0"/>
        <w:rPr>
          <w:rFonts w:ascii="Trebuchet MS" w:hAnsi="Trebuchet MS"/>
          <w:szCs w:val="20"/>
        </w:rPr>
      </w:pPr>
      <w:r w:rsidRPr="00D63866">
        <w:rPr>
          <w:rFonts w:ascii="Trebuchet MS" w:hAnsi="Trebuchet MS"/>
          <w:szCs w:val="20"/>
        </w:rPr>
        <w:t>a)</w:t>
      </w:r>
      <w:r w:rsidR="00555A00">
        <w:rPr>
          <w:rFonts w:ascii="Trebuchet MS" w:hAnsi="Trebuchet MS"/>
          <w:szCs w:val="20"/>
        </w:rPr>
        <w:t xml:space="preserve"> </w:t>
      </w:r>
      <w:r w:rsidRPr="00D63866">
        <w:rPr>
          <w:rFonts w:ascii="Trebuchet MS" w:hAnsi="Trebuchet MS"/>
          <w:szCs w:val="20"/>
        </w:rPr>
        <w:t>funcționarul public ierarhic superior evaluatorului, potrivit structurii organizatorice a autorității sau instituției publice, pentru funcționarii publici de conducere aflați în subordine sau în coordonarea directă și pentru funcționarii publici de execuție pentru care calitatea de evaluator aparține funcționarului public de conducere direct subordonat contrasemnatarului;</w:t>
      </w:r>
    </w:p>
    <w:p w14:paraId="6E497890" w14:textId="77777777" w:rsidR="003268B7" w:rsidRPr="00D63866" w:rsidRDefault="003268B7" w:rsidP="003268B7">
      <w:pPr>
        <w:spacing w:after="0"/>
        <w:rPr>
          <w:rFonts w:ascii="Trebuchet MS" w:hAnsi="Trebuchet MS"/>
          <w:szCs w:val="20"/>
        </w:rPr>
      </w:pPr>
      <w:r w:rsidRPr="00D63866">
        <w:rPr>
          <w:rFonts w:ascii="Trebuchet MS" w:hAnsi="Trebuchet MS"/>
          <w:szCs w:val="20"/>
        </w:rPr>
        <w:t>b)</w:t>
      </w:r>
      <w:r w:rsidR="00555A00">
        <w:rPr>
          <w:rFonts w:ascii="Trebuchet MS" w:hAnsi="Trebuchet MS"/>
          <w:szCs w:val="20"/>
        </w:rPr>
        <w:t xml:space="preserve"> </w:t>
      </w:r>
      <w:r w:rsidRPr="00D63866">
        <w:rPr>
          <w:rFonts w:ascii="Trebuchet MS" w:hAnsi="Trebuchet MS"/>
          <w:szCs w:val="20"/>
        </w:rPr>
        <w:t>înaltul funcționar public, în cazul în care, potrivit structurii organizatorice a autorității ori instituției publice, nu există un funcționar public ierarhic superior evaluatorului și activitatea compartimentului în care își desfășoară activitatea funcționarul public evaluat este coordonată de înaltul funcționar public, cu excepția situației funcționarilor publici prevăzuți la lit. a);</w:t>
      </w:r>
    </w:p>
    <w:p w14:paraId="13A331C3" w14:textId="77777777" w:rsidR="003268B7" w:rsidRPr="00D63866" w:rsidRDefault="003268B7" w:rsidP="003268B7">
      <w:pPr>
        <w:spacing w:after="0"/>
        <w:rPr>
          <w:rFonts w:ascii="Trebuchet MS" w:hAnsi="Trebuchet MS"/>
          <w:szCs w:val="20"/>
        </w:rPr>
      </w:pPr>
      <w:r w:rsidRPr="00D63866">
        <w:rPr>
          <w:rFonts w:ascii="Trebuchet MS" w:hAnsi="Trebuchet MS"/>
          <w:szCs w:val="20"/>
        </w:rPr>
        <w:t>c)</w:t>
      </w:r>
      <w:r w:rsidR="00555A00">
        <w:rPr>
          <w:rFonts w:ascii="Trebuchet MS" w:hAnsi="Trebuchet MS"/>
          <w:szCs w:val="20"/>
        </w:rPr>
        <w:t xml:space="preserve"> </w:t>
      </w:r>
      <w:r w:rsidRPr="00D63866">
        <w:rPr>
          <w:rFonts w:ascii="Trebuchet MS" w:hAnsi="Trebuchet MS"/>
          <w:szCs w:val="20"/>
        </w:rPr>
        <w:t>persoana care ocupă funcția de conducere imediat inferioară celei de conducător al autorității sau instituției publice, pentru funcționarii publici aflați în coordonarea sau în subordinea directă.</w:t>
      </w:r>
    </w:p>
    <w:p w14:paraId="76B8CCA5"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lastRenderedPageBreak/>
        <w:t>(3)</w:t>
      </w:r>
      <w:r w:rsidR="00555A00">
        <w:rPr>
          <w:rFonts w:ascii="Trebuchet MS" w:hAnsi="Trebuchet MS"/>
          <w:szCs w:val="20"/>
        </w:rPr>
        <w:t xml:space="preserve"> </w:t>
      </w:r>
      <w:r w:rsidRPr="00D63866">
        <w:rPr>
          <w:rFonts w:ascii="Trebuchet MS" w:hAnsi="Trebuchet MS"/>
          <w:szCs w:val="20"/>
        </w:rPr>
        <w:t>În situația în care, potrivit structurii organizatorice a autorității sau instituției publice, nu există o persoană care să aibă calitatea de contrasemnatar potrivit alin. (2), raportul de evaluare nu se contrasemnează.</w:t>
      </w:r>
    </w:p>
    <w:p w14:paraId="2A8FC8BC"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w:t>
      </w:r>
      <w:r w:rsidR="00555A00">
        <w:rPr>
          <w:rFonts w:ascii="Trebuchet MS" w:hAnsi="Trebuchet MS"/>
          <w:szCs w:val="20"/>
        </w:rPr>
        <w:t xml:space="preserve"> </w:t>
      </w:r>
      <w:r w:rsidRPr="00D63866">
        <w:rPr>
          <w:rFonts w:ascii="Trebuchet MS" w:hAnsi="Trebuchet MS"/>
          <w:szCs w:val="20"/>
        </w:rPr>
        <w:t>Raportul de evaluare a performanțelor profesionale individuale pe bază de competențe ale secretarului general al unității administrativ-teritoriale/subdiviziunii administrativ-teritoriale nu se contrasemnează.</w:t>
      </w:r>
    </w:p>
    <w:p w14:paraId="69149243"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16 </w:t>
      </w:r>
    </w:p>
    <w:p w14:paraId="553BF67F" w14:textId="77777777" w:rsidR="003268B7" w:rsidRPr="00D63866" w:rsidRDefault="003268B7" w:rsidP="003268B7">
      <w:pPr>
        <w:spacing w:after="0"/>
        <w:rPr>
          <w:rFonts w:ascii="Trebuchet MS" w:hAnsi="Trebuchet MS"/>
          <w:szCs w:val="20"/>
        </w:rPr>
      </w:pPr>
      <w:r w:rsidRPr="00D63866">
        <w:rPr>
          <w:rFonts w:ascii="Trebuchet MS" w:hAnsi="Trebuchet MS"/>
          <w:szCs w:val="20"/>
        </w:rPr>
        <w:t>(1)</w:t>
      </w:r>
      <w:r w:rsidR="00555A00">
        <w:rPr>
          <w:rFonts w:ascii="Trebuchet MS" w:hAnsi="Trebuchet MS"/>
          <w:szCs w:val="20"/>
        </w:rPr>
        <w:t xml:space="preserve"> </w:t>
      </w:r>
      <w:r w:rsidRPr="00D63866">
        <w:rPr>
          <w:rFonts w:ascii="Trebuchet MS" w:hAnsi="Trebuchet MS"/>
          <w:szCs w:val="20"/>
        </w:rPr>
        <w:t>În situația în care instanța judecătorească dispune refacerea evaluării performanțelor profesionale individuale ale funcționarilor publici pe bază de competențe, prin hotărâre judecătorească definitivă, pronunțată în urma contestării rezultatelor evaluării la instanțele de contencios administrativ în condițiile legii, calitatea de evaluator se exercită în următoarea ordine:</w:t>
      </w:r>
    </w:p>
    <w:p w14:paraId="786C3E06" w14:textId="77777777" w:rsidR="003268B7" w:rsidRPr="00D63866" w:rsidRDefault="003268B7" w:rsidP="003268B7">
      <w:pPr>
        <w:spacing w:after="0"/>
        <w:rPr>
          <w:rFonts w:ascii="Trebuchet MS" w:hAnsi="Trebuchet MS"/>
          <w:szCs w:val="20"/>
        </w:rPr>
      </w:pPr>
      <w:r w:rsidRPr="00D63866">
        <w:rPr>
          <w:rFonts w:ascii="Trebuchet MS" w:hAnsi="Trebuchet MS"/>
          <w:szCs w:val="20"/>
        </w:rPr>
        <w:t>a)</w:t>
      </w:r>
      <w:r w:rsidR="00555A00">
        <w:rPr>
          <w:rFonts w:ascii="Trebuchet MS" w:hAnsi="Trebuchet MS"/>
          <w:szCs w:val="20"/>
        </w:rPr>
        <w:t xml:space="preserve"> </w:t>
      </w:r>
      <w:r w:rsidRPr="00D63866">
        <w:rPr>
          <w:rFonts w:ascii="Trebuchet MS" w:hAnsi="Trebuchet MS"/>
          <w:szCs w:val="20"/>
        </w:rPr>
        <w:t>de către persoana care a realizat evaluarea ce urmează a fi refăcută, dacă își desfășoară activitatea în cadrul autorității sau instituției publice respective;</w:t>
      </w:r>
    </w:p>
    <w:p w14:paraId="6B946EDA" w14:textId="77777777" w:rsidR="003268B7" w:rsidRPr="00D63866" w:rsidRDefault="003268B7" w:rsidP="003268B7">
      <w:pPr>
        <w:spacing w:after="0"/>
        <w:rPr>
          <w:rFonts w:ascii="Trebuchet MS" w:hAnsi="Trebuchet MS"/>
          <w:szCs w:val="20"/>
        </w:rPr>
      </w:pPr>
      <w:r w:rsidRPr="00D63866">
        <w:rPr>
          <w:rFonts w:ascii="Trebuchet MS" w:hAnsi="Trebuchet MS"/>
          <w:szCs w:val="20"/>
        </w:rPr>
        <w:t>b)</w:t>
      </w:r>
      <w:r w:rsidR="00555A00">
        <w:rPr>
          <w:rFonts w:ascii="Trebuchet MS" w:hAnsi="Trebuchet MS"/>
          <w:szCs w:val="20"/>
        </w:rPr>
        <w:t xml:space="preserve"> </w:t>
      </w:r>
      <w:r w:rsidRPr="00D63866">
        <w:rPr>
          <w:rFonts w:ascii="Trebuchet MS" w:hAnsi="Trebuchet MS"/>
          <w:szCs w:val="20"/>
        </w:rPr>
        <w:t>de către persoana care avea calitatea de contrasemnatar la data realizării evaluării ce urmează a fi refăcută, în situația în care nu se aplică prevederile de la lit. a);</w:t>
      </w:r>
    </w:p>
    <w:p w14:paraId="386D9902" w14:textId="77777777" w:rsidR="003268B7" w:rsidRPr="00D63866" w:rsidRDefault="003268B7" w:rsidP="003268B7">
      <w:pPr>
        <w:spacing w:after="0"/>
        <w:rPr>
          <w:rFonts w:ascii="Trebuchet MS" w:hAnsi="Trebuchet MS"/>
          <w:szCs w:val="20"/>
        </w:rPr>
      </w:pPr>
      <w:r w:rsidRPr="00D63866">
        <w:rPr>
          <w:rFonts w:ascii="Trebuchet MS" w:hAnsi="Trebuchet MS"/>
          <w:szCs w:val="20"/>
        </w:rPr>
        <w:t>c)</w:t>
      </w:r>
      <w:r w:rsidR="00555A00">
        <w:rPr>
          <w:rFonts w:ascii="Trebuchet MS" w:hAnsi="Trebuchet MS"/>
          <w:szCs w:val="20"/>
        </w:rPr>
        <w:t xml:space="preserve"> </w:t>
      </w:r>
      <w:r w:rsidRPr="00D63866">
        <w:rPr>
          <w:rFonts w:ascii="Trebuchet MS" w:hAnsi="Trebuchet MS"/>
          <w:szCs w:val="20"/>
        </w:rPr>
        <w:t>de către conducătorul autorității sau instituției publice care are obligația punerii în executare a hotărârii judecătorești definitive ori de către persoana desemnată de acesta prin act administrativ, în situația în care persoanele prevăzute la lit. a), respectiv lit. b) nu își mai desfășoară activitatea în cadrul autorității sau instituției publice respective; d)de către comisia prevăzută la art. 11 alin. (4) lit. e) din prezenta anexă.</w:t>
      </w:r>
    </w:p>
    <w:p w14:paraId="5F93A649"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w:t>
      </w:r>
      <w:r w:rsidR="00555A00">
        <w:rPr>
          <w:rFonts w:ascii="Trebuchet MS" w:hAnsi="Trebuchet MS"/>
          <w:szCs w:val="20"/>
        </w:rPr>
        <w:t xml:space="preserve"> </w:t>
      </w:r>
      <w:r w:rsidRPr="00D63866">
        <w:rPr>
          <w:rFonts w:ascii="Trebuchet MS" w:hAnsi="Trebuchet MS"/>
          <w:szCs w:val="20"/>
        </w:rPr>
        <w:t>În urma refacerii evaluării performanțelor profesionale individuale pe bază de competențe potrivit alin. (1), raportul de evaluare nu se contrasemnează.</w:t>
      </w:r>
    </w:p>
    <w:p w14:paraId="3E5F2014"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17 </w:t>
      </w:r>
    </w:p>
    <w:p w14:paraId="625E65C5" w14:textId="77777777" w:rsidR="003268B7" w:rsidRPr="00D63866" w:rsidRDefault="003268B7" w:rsidP="003268B7">
      <w:pPr>
        <w:spacing w:after="0"/>
        <w:rPr>
          <w:rFonts w:ascii="Trebuchet MS" w:hAnsi="Trebuchet MS"/>
          <w:szCs w:val="20"/>
        </w:rPr>
      </w:pPr>
      <w:r w:rsidRPr="00D63866">
        <w:rPr>
          <w:rFonts w:ascii="Trebuchet MS" w:hAnsi="Trebuchet MS"/>
          <w:szCs w:val="20"/>
        </w:rPr>
        <w:t>(1)</w:t>
      </w:r>
      <w:r w:rsidR="00555A00">
        <w:rPr>
          <w:rFonts w:ascii="Trebuchet MS" w:hAnsi="Trebuchet MS"/>
          <w:szCs w:val="20"/>
        </w:rPr>
        <w:t xml:space="preserve"> </w:t>
      </w:r>
      <w:r w:rsidRPr="00D63866">
        <w:rPr>
          <w:rFonts w:ascii="Trebuchet MS" w:hAnsi="Trebuchet MS"/>
          <w:szCs w:val="20"/>
        </w:rPr>
        <w:t>Evaluarea anuală a performanțelor profesionale individuale ale funcționarilor publici pe bază de competențe se realizează pentru un an calendaristic, în perioada cuprinsă între 1 ianuarie-31 martie din anul următor perioadei evaluate, pentru toți funcționarii publici care au desfășurat efectiv activitate minimum 6 luni în anul calendaristic pentru care se realizează evaluarea.</w:t>
      </w:r>
    </w:p>
    <w:p w14:paraId="5A7333D8"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w:t>
      </w:r>
      <w:r w:rsidR="00555A00">
        <w:rPr>
          <w:rFonts w:ascii="Trebuchet MS" w:hAnsi="Trebuchet MS"/>
          <w:szCs w:val="20"/>
        </w:rPr>
        <w:t xml:space="preserve"> </w:t>
      </w:r>
      <w:r w:rsidRPr="00D63866">
        <w:rPr>
          <w:rFonts w:ascii="Trebuchet MS" w:hAnsi="Trebuchet MS"/>
          <w:szCs w:val="20"/>
        </w:rPr>
        <w:t>Prin excepție de la prevederile alin. (1), evaluarea anuală a performanțelor profesionale individuale pe bază de competențe ale funcționarilor publici se poate realiza și ulterior perioadei cuprinse între 1 ianuarie-31 martie din anul următor perioadei evaluate, în situația în care raportul de serviciu al funcționarului este suspendat pe parcursul întregii perioade de evaluare. În acest caz, evaluarea se realizează în termen de 5 zile lucrătoare de la reluarea activității, în condițiile prezentei metodologii.</w:t>
      </w:r>
    </w:p>
    <w:p w14:paraId="1098DA49"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w:t>
      </w:r>
      <w:r w:rsidR="00555A00">
        <w:rPr>
          <w:rFonts w:ascii="Trebuchet MS" w:hAnsi="Trebuchet MS"/>
          <w:szCs w:val="20"/>
        </w:rPr>
        <w:t xml:space="preserve"> </w:t>
      </w:r>
      <w:r w:rsidRPr="00D63866">
        <w:rPr>
          <w:rFonts w:ascii="Trebuchet MS" w:hAnsi="Trebuchet MS"/>
          <w:szCs w:val="20"/>
        </w:rPr>
        <w:t>Prin excepție de la prevederile alin. (1), evaluarea anuală a performanțelor profesionale individuale pe bază de competențe ale funcționarilor publici se poate realiza și ulterior perioadei cuprinse între 1 ianuarie-31 martie din anul următor perioadei evaluate, în situația în care raportul de serviciu ori, după caz, raportul de muncă al evaluatorului este suspendat pe parcursul întregii perioade de evaluare. În acest caz, evaluarea se realizează în termen de 5 zile lucrătoare de la expirarea perioadei de evaluare, cu aplicarea corespunzătoare a art. 15 alin. (1) lit. b) din prezenta anexă.</w:t>
      </w:r>
    </w:p>
    <w:p w14:paraId="52FADCD0"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18 </w:t>
      </w:r>
    </w:p>
    <w:p w14:paraId="7CF5FD89" w14:textId="77777777" w:rsidR="003268B7" w:rsidRPr="00D63866" w:rsidRDefault="003268B7" w:rsidP="003268B7">
      <w:pPr>
        <w:spacing w:after="0"/>
        <w:rPr>
          <w:rFonts w:ascii="Trebuchet MS" w:hAnsi="Trebuchet MS"/>
          <w:szCs w:val="20"/>
        </w:rPr>
      </w:pPr>
      <w:r w:rsidRPr="00D63866">
        <w:rPr>
          <w:rFonts w:ascii="Trebuchet MS" w:hAnsi="Trebuchet MS"/>
          <w:szCs w:val="20"/>
        </w:rPr>
        <w:lastRenderedPageBreak/>
        <w:t>(1)</w:t>
      </w:r>
      <w:r w:rsidR="00EB60FA">
        <w:rPr>
          <w:rFonts w:ascii="Trebuchet MS" w:hAnsi="Trebuchet MS"/>
          <w:szCs w:val="20"/>
        </w:rPr>
        <w:t xml:space="preserve"> </w:t>
      </w:r>
      <w:r w:rsidRPr="00D63866">
        <w:rPr>
          <w:rFonts w:ascii="Trebuchet MS" w:hAnsi="Trebuchet MS"/>
          <w:szCs w:val="20"/>
        </w:rPr>
        <w:t>Prin excepție de la prevederile art. 17 alin. (1) din prezenta anexă, evaluarea funcționarilor publici pe bază de competențe se realizează pentru o altă perioadă, în oricare dintre următoarele situații:</w:t>
      </w:r>
    </w:p>
    <w:p w14:paraId="040C7925" w14:textId="77777777" w:rsidR="003268B7" w:rsidRPr="00D63866" w:rsidRDefault="003268B7" w:rsidP="003268B7">
      <w:pPr>
        <w:spacing w:after="0"/>
        <w:rPr>
          <w:rFonts w:ascii="Trebuchet MS" w:hAnsi="Trebuchet MS"/>
          <w:szCs w:val="20"/>
        </w:rPr>
      </w:pPr>
      <w:r w:rsidRPr="00D63866">
        <w:rPr>
          <w:rFonts w:ascii="Trebuchet MS" w:hAnsi="Trebuchet MS"/>
          <w:szCs w:val="20"/>
        </w:rPr>
        <w:t>a)</w:t>
      </w:r>
      <w:r w:rsidR="00EB60FA">
        <w:rPr>
          <w:rFonts w:ascii="Trebuchet MS" w:hAnsi="Trebuchet MS"/>
          <w:szCs w:val="20"/>
        </w:rPr>
        <w:t xml:space="preserve"> </w:t>
      </w:r>
      <w:r w:rsidRPr="00D63866">
        <w:rPr>
          <w:rFonts w:ascii="Trebuchet MS" w:hAnsi="Trebuchet MS"/>
          <w:szCs w:val="20"/>
        </w:rPr>
        <w:t>la modificarea, suspendarea sau încetarea raporturilor de serviciu ale funcționarilor publici în condițiile legii, dacă perioada efectiv lucrată este de cel puțin 30 de zile consecutive;</w:t>
      </w:r>
    </w:p>
    <w:p w14:paraId="6D902408" w14:textId="77777777" w:rsidR="003268B7" w:rsidRPr="00D63866" w:rsidRDefault="003268B7" w:rsidP="003268B7">
      <w:pPr>
        <w:spacing w:after="0"/>
        <w:rPr>
          <w:rFonts w:ascii="Trebuchet MS" w:hAnsi="Trebuchet MS"/>
          <w:szCs w:val="20"/>
        </w:rPr>
      </w:pPr>
      <w:r w:rsidRPr="00D63866">
        <w:rPr>
          <w:rFonts w:ascii="Trebuchet MS" w:hAnsi="Trebuchet MS"/>
          <w:szCs w:val="20"/>
        </w:rPr>
        <w:t>b)</w:t>
      </w:r>
      <w:r w:rsidR="00EB60FA">
        <w:rPr>
          <w:rFonts w:ascii="Trebuchet MS" w:hAnsi="Trebuchet MS"/>
          <w:szCs w:val="20"/>
        </w:rPr>
        <w:t xml:space="preserve"> </w:t>
      </w:r>
      <w:r w:rsidRPr="00D63866">
        <w:rPr>
          <w:rFonts w:ascii="Trebuchet MS" w:hAnsi="Trebuchet MS"/>
          <w:szCs w:val="20"/>
        </w:rPr>
        <w:t>la modificarea, suspendarea sau încetarea raportului de serviciu ori, după caz, a raportului de muncă al evaluatorului, în condițiile legii, dacă perioada efectiv coordonată este de cel puțin 30 de zile consecutive. În cazul în care evaluatorul se află în imposibilitatea de drept sau de fapt constatată prin act administrativ de a realiza efectiv evaluarea, calitatea de evaluator revine persoanei care are calitatea de contrasemnatar al raportului de evaluare la data încetării, suspendării sau modificării, în condițiile legii, a raportului de serviciu sau, după caz, a raportului de muncă al evaluatorului, cu aplicarea corespunzătoare a dispozițiilor legale în ceea ce privește desemnarea unui alt contrasemnatar, atunci când este posibil, potrivit structurii organizatorice;</w:t>
      </w:r>
    </w:p>
    <w:p w14:paraId="4DC32B76" w14:textId="77777777" w:rsidR="003268B7" w:rsidRPr="00D63866" w:rsidRDefault="003268B7" w:rsidP="003268B7">
      <w:pPr>
        <w:spacing w:after="0"/>
        <w:rPr>
          <w:rFonts w:ascii="Trebuchet MS" w:hAnsi="Trebuchet MS"/>
          <w:szCs w:val="20"/>
        </w:rPr>
      </w:pPr>
      <w:r w:rsidRPr="00D63866">
        <w:rPr>
          <w:rFonts w:ascii="Trebuchet MS" w:hAnsi="Trebuchet MS"/>
          <w:szCs w:val="20"/>
        </w:rPr>
        <w:t>c)</w:t>
      </w:r>
      <w:r w:rsidR="00EB60FA">
        <w:rPr>
          <w:rFonts w:ascii="Trebuchet MS" w:hAnsi="Trebuchet MS"/>
          <w:szCs w:val="20"/>
        </w:rPr>
        <w:t xml:space="preserve"> </w:t>
      </w:r>
      <w:r w:rsidRPr="00D63866">
        <w:rPr>
          <w:rFonts w:ascii="Trebuchet MS" w:hAnsi="Trebuchet MS"/>
          <w:szCs w:val="20"/>
        </w:rPr>
        <w:t>atunci când pe parcursul perioadei evaluate funcționarul public este promovat în clasă sau în grad profesional.</w:t>
      </w:r>
    </w:p>
    <w:p w14:paraId="53671EB7"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w:t>
      </w:r>
      <w:r w:rsidR="00EB60FA">
        <w:rPr>
          <w:rFonts w:ascii="Trebuchet MS" w:hAnsi="Trebuchet MS"/>
          <w:szCs w:val="20"/>
        </w:rPr>
        <w:t xml:space="preserve"> </w:t>
      </w:r>
      <w:r w:rsidRPr="00D63866">
        <w:rPr>
          <w:rFonts w:ascii="Trebuchet MS" w:hAnsi="Trebuchet MS"/>
          <w:szCs w:val="20"/>
        </w:rPr>
        <w:t>Evaluarea realizată în situațiile prevăzute la alin. (1) se numește evaluare pe bază de competențe parțială și are în vedere evaluarea obiectivelor individuale prevăzută la art. 485 alin. (3) din prezentul cod.</w:t>
      </w:r>
    </w:p>
    <w:p w14:paraId="36122BF2"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w:t>
      </w:r>
      <w:r w:rsidR="00EB60FA">
        <w:rPr>
          <w:rFonts w:ascii="Trebuchet MS" w:hAnsi="Trebuchet MS"/>
          <w:szCs w:val="20"/>
        </w:rPr>
        <w:t xml:space="preserve"> </w:t>
      </w:r>
      <w:r w:rsidRPr="00D63866">
        <w:rPr>
          <w:rFonts w:ascii="Trebuchet MS" w:hAnsi="Trebuchet MS"/>
          <w:szCs w:val="20"/>
        </w:rPr>
        <w:t>Evaluarea pe bază de competențe parțială se realizează la data sau în termen de 10 zile lucrătoare de la data intervenirii situațiilor prevăzute la alin. (1) și va fi luată în considerare la evaluarea anuală.</w:t>
      </w:r>
    </w:p>
    <w:p w14:paraId="722CB81B"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w:t>
      </w:r>
      <w:r w:rsidR="00EB60FA">
        <w:rPr>
          <w:rFonts w:ascii="Trebuchet MS" w:hAnsi="Trebuchet MS"/>
          <w:szCs w:val="20"/>
        </w:rPr>
        <w:t xml:space="preserve"> </w:t>
      </w:r>
      <w:r w:rsidRPr="00D63866">
        <w:rPr>
          <w:rFonts w:ascii="Trebuchet MS" w:hAnsi="Trebuchet MS"/>
          <w:szCs w:val="20"/>
        </w:rPr>
        <w:t>Evaluarea pe bază de competențe parțială a funcționarilor publici nu este necesară în situația în care raportul de serviciu al funcționarului public se modifică prin delegare, se suspendă în condițiile art. 513 alin. (1) lit. e), h), i) și j) din prezentul cod sau, după caz, încetează în condițiile art. 517 alin. (1) lit. a) și b) din prezentul cod.</w:t>
      </w:r>
    </w:p>
    <w:p w14:paraId="389FD1CE"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19 </w:t>
      </w:r>
    </w:p>
    <w:p w14:paraId="66409830" w14:textId="77777777" w:rsidR="003268B7" w:rsidRPr="00D63866" w:rsidRDefault="003268B7" w:rsidP="003268B7">
      <w:pPr>
        <w:spacing w:after="0"/>
        <w:rPr>
          <w:rFonts w:ascii="Trebuchet MS" w:hAnsi="Trebuchet MS"/>
          <w:szCs w:val="20"/>
        </w:rPr>
      </w:pPr>
      <w:r w:rsidRPr="00D63866">
        <w:rPr>
          <w:rFonts w:ascii="Trebuchet MS" w:hAnsi="Trebuchet MS"/>
          <w:szCs w:val="20"/>
        </w:rPr>
        <w:t>(1) În vederea realizării componentei evaluării performanțelor profesionale individuale pe bază de competențe ale funcționarilor publici de execuție și de conducere prevăzute la art. 485</w:t>
      </w:r>
      <w:r w:rsidRPr="00D63866">
        <w:rPr>
          <w:rFonts w:ascii="Trebuchet MS" w:hAnsi="Trebuchet MS"/>
          <w:szCs w:val="20"/>
          <w:vertAlign w:val="superscript"/>
        </w:rPr>
        <w:t>1</w:t>
      </w:r>
      <w:r w:rsidRPr="00D63866">
        <w:rPr>
          <w:rFonts w:ascii="Trebuchet MS" w:hAnsi="Trebuchet MS"/>
          <w:szCs w:val="20"/>
        </w:rPr>
        <w:t xml:space="preserve"> alin. (3) din prezentul cod, la începutul perioadei evaluate persoana care are calitatea de evaluator stabilește obiectivele individuale pentru funcționarii publici a căror activitate o coordonează și indicatorii de performanță utilizați în evaluarea gradului și modului de atingere a acestora.</w:t>
      </w:r>
    </w:p>
    <w:p w14:paraId="571B46CC"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Obiectivele prevăzute la alin. (1) se stabilesc în conformitate cu atribuțiile din fișa postului și corespund obiectivelor compartimentului în care își desfășoară activitatea funcționarul public.</w:t>
      </w:r>
    </w:p>
    <w:p w14:paraId="4C77E663"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 Indicatorii de performanță prevăzuți la alin. (1) se stabilesc pentru fiecare obiectiv individual, în conformitate cu nivelul atribuțiilor titularului funcției publice, prin raportare la cerințele privind cantitatea și calitatea muncii prestate.</w:t>
      </w:r>
    </w:p>
    <w:p w14:paraId="2ECE3B7C"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 În toate situațiile obiectivele individuale și indicatorii de performanță se aduc la cunoștința funcționarului public la începutul perioadei evaluate.</w:t>
      </w:r>
    </w:p>
    <w:p w14:paraId="38CCBD85"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(5) Obiectivele individuale și indicatorii de performanță pot fi revizuiți trimestrial sau ori de câte ori intervin modificări în activitatea ori în structura organizatorică a autorității sau instituției publice. Prevederile alin. (4) se aplică în mod corespunzător.</w:t>
      </w:r>
    </w:p>
    <w:p w14:paraId="218F5702"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(6) Competențele generale pentru realizarea evaluării performanțelor profesionale individuale ale funcționarilor publici potrivit art. 485</w:t>
      </w:r>
      <w:r w:rsidRPr="00D63866">
        <w:rPr>
          <w:rFonts w:ascii="Trebuchet MS" w:hAnsi="Trebuchet MS"/>
          <w:szCs w:val="20"/>
          <w:vertAlign w:val="superscript"/>
        </w:rPr>
        <w:t>1</w:t>
      </w:r>
      <w:r w:rsidRPr="00D63866">
        <w:rPr>
          <w:rFonts w:ascii="Trebuchet MS" w:hAnsi="Trebuchet MS"/>
          <w:szCs w:val="20"/>
        </w:rPr>
        <w:t xml:space="preserve"> din prezentul cod sunt prevăzute la art. 17 din anexa nr. 8 la prezentul cod.</w:t>
      </w:r>
    </w:p>
    <w:p w14:paraId="1309AA57" w14:textId="3978B7D0" w:rsidR="003268B7" w:rsidRPr="00D63866" w:rsidRDefault="003268B7" w:rsidP="003268B7">
      <w:pPr>
        <w:spacing w:before="26" w:after="0"/>
        <w:rPr>
          <w:rFonts w:ascii="Trebuchet MS" w:hAnsi="Trebuchet MS"/>
          <w:szCs w:val="20"/>
        </w:rPr>
      </w:pPr>
      <w:r w:rsidRPr="00D63866">
        <w:rPr>
          <w:rFonts w:ascii="Trebuchet MS" w:hAnsi="Trebuchet MS"/>
          <w:szCs w:val="20"/>
        </w:rPr>
        <w:lastRenderedPageBreak/>
        <w:t>(7) Competențele specifice pentru realizarea evaluării performanțelor profesionale individuale sunt prevăzute în fișa postului, la categoria „alte competențe specifice”</w:t>
      </w:r>
      <w:r w:rsidR="00EB6C13">
        <w:rPr>
          <w:rFonts w:ascii="Trebuchet MS" w:hAnsi="Trebuchet MS"/>
          <w:szCs w:val="20"/>
        </w:rPr>
        <w:t>.</w:t>
      </w:r>
    </w:p>
    <w:p w14:paraId="74D89170"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20 </w:t>
      </w:r>
    </w:p>
    <w:p w14:paraId="33505A9E" w14:textId="77777777" w:rsidR="003268B7" w:rsidRPr="00D63866" w:rsidRDefault="003268B7" w:rsidP="003268B7">
      <w:pPr>
        <w:spacing w:after="0"/>
        <w:rPr>
          <w:rFonts w:ascii="Trebuchet MS" w:hAnsi="Trebuchet MS"/>
          <w:szCs w:val="20"/>
        </w:rPr>
      </w:pPr>
      <w:r w:rsidRPr="00D63866">
        <w:rPr>
          <w:rFonts w:ascii="Trebuchet MS" w:hAnsi="Trebuchet MS"/>
          <w:szCs w:val="20"/>
        </w:rPr>
        <w:t>(1) Evaluarea performanțelor profesionale individuale pe bază de competențe se realizează în următoarele etape:</w:t>
      </w:r>
    </w:p>
    <w:p w14:paraId="2CB12CA7" w14:textId="77777777" w:rsidR="003268B7" w:rsidRPr="00D63866" w:rsidRDefault="003268B7" w:rsidP="003268B7">
      <w:pPr>
        <w:spacing w:after="0"/>
        <w:rPr>
          <w:rFonts w:ascii="Trebuchet MS" w:hAnsi="Trebuchet MS"/>
          <w:szCs w:val="20"/>
        </w:rPr>
      </w:pPr>
      <w:r w:rsidRPr="00D63866">
        <w:rPr>
          <w:rFonts w:ascii="Trebuchet MS" w:hAnsi="Trebuchet MS"/>
          <w:szCs w:val="20"/>
        </w:rPr>
        <w:t>a) completarea raportului de evaluare a performanțelor profesionale individuale pe bază de competențe de către candidat cu raportul de realizare efectivă a obiectivelor și evidențe în manifestarea competențelor generale și a competențelor specifice;</w:t>
      </w:r>
    </w:p>
    <w:p w14:paraId="240AC090" w14:textId="77777777" w:rsidR="003268B7" w:rsidRPr="00D63866" w:rsidRDefault="003268B7" w:rsidP="003268B7">
      <w:pPr>
        <w:spacing w:after="0"/>
        <w:rPr>
          <w:rFonts w:ascii="Trebuchet MS" w:hAnsi="Trebuchet MS"/>
          <w:szCs w:val="20"/>
        </w:rPr>
      </w:pPr>
      <w:r w:rsidRPr="00D63866">
        <w:rPr>
          <w:rFonts w:ascii="Trebuchet MS" w:hAnsi="Trebuchet MS"/>
          <w:szCs w:val="20"/>
        </w:rPr>
        <w:t>b) completarea raportului de evaluare a performanțelor profesionale individuale pe bază de competențe de către evaluator;</w:t>
      </w:r>
    </w:p>
    <w:p w14:paraId="4B8A0923" w14:textId="77777777" w:rsidR="003268B7" w:rsidRPr="00D63866" w:rsidRDefault="003268B7" w:rsidP="003268B7">
      <w:pPr>
        <w:spacing w:after="0"/>
        <w:rPr>
          <w:rFonts w:ascii="Trebuchet MS" w:hAnsi="Trebuchet MS"/>
          <w:szCs w:val="20"/>
        </w:rPr>
      </w:pPr>
      <w:r w:rsidRPr="00D63866">
        <w:rPr>
          <w:rFonts w:ascii="Trebuchet MS" w:hAnsi="Trebuchet MS"/>
          <w:szCs w:val="20"/>
        </w:rPr>
        <w:t>c)</w:t>
      </w:r>
      <w:r w:rsidR="00C44D8F">
        <w:rPr>
          <w:rFonts w:ascii="Trebuchet MS" w:hAnsi="Trebuchet MS"/>
          <w:szCs w:val="20"/>
        </w:rPr>
        <w:t xml:space="preserve"> </w:t>
      </w:r>
      <w:r w:rsidRPr="00D63866">
        <w:rPr>
          <w:rFonts w:ascii="Trebuchet MS" w:hAnsi="Trebuchet MS"/>
          <w:szCs w:val="20"/>
        </w:rPr>
        <w:t>interviul;</w:t>
      </w:r>
    </w:p>
    <w:p w14:paraId="098D5FBB" w14:textId="77777777" w:rsidR="003268B7" w:rsidRPr="00D63866" w:rsidRDefault="003268B7" w:rsidP="003268B7">
      <w:pPr>
        <w:spacing w:after="0"/>
        <w:rPr>
          <w:rFonts w:ascii="Trebuchet MS" w:hAnsi="Trebuchet MS"/>
          <w:szCs w:val="20"/>
        </w:rPr>
      </w:pPr>
      <w:r w:rsidRPr="00D63866">
        <w:rPr>
          <w:rFonts w:ascii="Trebuchet MS" w:hAnsi="Trebuchet MS"/>
          <w:szCs w:val="20"/>
        </w:rPr>
        <w:t>d)</w:t>
      </w:r>
      <w:r w:rsidR="00C44D8F">
        <w:rPr>
          <w:rFonts w:ascii="Trebuchet MS" w:hAnsi="Trebuchet MS"/>
          <w:szCs w:val="20"/>
        </w:rPr>
        <w:t xml:space="preserve"> </w:t>
      </w:r>
      <w:r w:rsidRPr="00D63866">
        <w:rPr>
          <w:rFonts w:ascii="Trebuchet MS" w:hAnsi="Trebuchet MS"/>
          <w:szCs w:val="20"/>
        </w:rPr>
        <w:t>contrasemnarea raportului de evaluare de către persoana prevăzută la art. 12 alin. (2) din prezenta anexă;</w:t>
      </w:r>
    </w:p>
    <w:p w14:paraId="0F9E3E83"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Raportul de evaluare a performanțelor profesionale individuale pe bază de competențe este un document distinct, denumit în continuare raport de evaluare, în care candidatul prezintă gradul de  realizare efectivă a obiectivelor din perspectiva sa și evidențele în manifestarea competențelor generale și specifice, iar evaluatorul:</w:t>
      </w:r>
    </w:p>
    <w:p w14:paraId="44D0D632" w14:textId="77777777" w:rsidR="003268B7" w:rsidRPr="00D63866" w:rsidRDefault="003268B7" w:rsidP="003268B7">
      <w:pPr>
        <w:spacing w:after="0"/>
        <w:rPr>
          <w:rFonts w:ascii="Trebuchet MS" w:hAnsi="Trebuchet MS"/>
          <w:szCs w:val="20"/>
        </w:rPr>
      </w:pPr>
      <w:r w:rsidRPr="00D63866">
        <w:rPr>
          <w:rFonts w:ascii="Trebuchet MS" w:hAnsi="Trebuchet MS"/>
          <w:szCs w:val="20"/>
        </w:rPr>
        <w:t>a)</w:t>
      </w:r>
      <w:r w:rsidR="00C44D8F">
        <w:rPr>
          <w:rFonts w:ascii="Trebuchet MS" w:hAnsi="Trebuchet MS"/>
          <w:szCs w:val="20"/>
        </w:rPr>
        <w:t xml:space="preserve"> </w:t>
      </w:r>
      <w:r w:rsidRPr="00D63866">
        <w:rPr>
          <w:rFonts w:ascii="Trebuchet MS" w:hAnsi="Trebuchet MS"/>
          <w:szCs w:val="20"/>
        </w:rPr>
        <w:t>acordă note pentru fiecare componentă a evaluării obiectivelor individuale prevăzută la art. 485</w:t>
      </w:r>
      <w:r w:rsidRPr="00D63866">
        <w:rPr>
          <w:rFonts w:ascii="Trebuchet MS" w:hAnsi="Trebuchet MS"/>
          <w:szCs w:val="20"/>
          <w:vertAlign w:val="superscript"/>
        </w:rPr>
        <w:t>1</w:t>
      </w:r>
      <w:r w:rsidRPr="00D63866">
        <w:rPr>
          <w:rFonts w:ascii="Trebuchet MS" w:hAnsi="Trebuchet MS"/>
          <w:szCs w:val="20"/>
        </w:rPr>
        <w:t xml:space="preserve"> alin. (3) din prezentul cod;</w:t>
      </w:r>
    </w:p>
    <w:p w14:paraId="1AB61542" w14:textId="77777777" w:rsidR="003268B7" w:rsidRPr="00D63866" w:rsidRDefault="003268B7" w:rsidP="003268B7">
      <w:pPr>
        <w:spacing w:after="0"/>
        <w:rPr>
          <w:rFonts w:ascii="Trebuchet MS" w:hAnsi="Trebuchet MS"/>
          <w:szCs w:val="20"/>
        </w:rPr>
      </w:pPr>
      <w:r w:rsidRPr="00D63866">
        <w:rPr>
          <w:rFonts w:ascii="Trebuchet MS" w:hAnsi="Trebuchet MS"/>
          <w:szCs w:val="20"/>
        </w:rPr>
        <w:t>b) acordă notă pentru manifestarea competențelor generale prevăzute la art. 17 din anexa nr. 8 la prezentul cod și a competențelor specifice prevăzute în fișa postului la categoria „alte competențe specifice”;</w:t>
      </w:r>
    </w:p>
    <w:p w14:paraId="565A3754" w14:textId="77777777" w:rsidR="003268B7" w:rsidRPr="00D63866" w:rsidRDefault="00C44D8F" w:rsidP="003268B7">
      <w:pPr>
        <w:spacing w:after="0"/>
        <w:rPr>
          <w:rFonts w:ascii="Trebuchet MS" w:hAnsi="Trebuchet MS"/>
          <w:szCs w:val="20"/>
        </w:rPr>
      </w:pPr>
      <w:r>
        <w:rPr>
          <w:rFonts w:ascii="Trebuchet MS" w:hAnsi="Trebuchet MS"/>
          <w:szCs w:val="20"/>
        </w:rPr>
        <w:t>c</w:t>
      </w:r>
      <w:r w:rsidR="003268B7" w:rsidRPr="00D63866">
        <w:rPr>
          <w:rFonts w:ascii="Trebuchet MS" w:hAnsi="Trebuchet MS"/>
          <w:szCs w:val="20"/>
        </w:rPr>
        <w:t>)</w:t>
      </w:r>
      <w:r>
        <w:rPr>
          <w:rFonts w:ascii="Trebuchet MS" w:hAnsi="Trebuchet MS"/>
          <w:szCs w:val="20"/>
        </w:rPr>
        <w:t xml:space="preserve"> </w:t>
      </w:r>
      <w:r w:rsidR="003268B7" w:rsidRPr="00D63866">
        <w:rPr>
          <w:rFonts w:ascii="Trebuchet MS" w:hAnsi="Trebuchet MS"/>
          <w:szCs w:val="20"/>
        </w:rPr>
        <w:t>consemnează rezultatele deosebite ale funcționarului public, dificultățile obiective întâmpinate de acesta în perioada evaluată și orice alte observații pe care le consideră relevante;</w:t>
      </w:r>
    </w:p>
    <w:p w14:paraId="5E096DC0" w14:textId="77777777" w:rsidR="003268B7" w:rsidRPr="00D63866" w:rsidRDefault="00C44D8F" w:rsidP="003268B7">
      <w:pPr>
        <w:spacing w:after="0"/>
        <w:rPr>
          <w:rFonts w:ascii="Trebuchet MS" w:hAnsi="Trebuchet MS"/>
          <w:szCs w:val="20"/>
        </w:rPr>
      </w:pPr>
      <w:r>
        <w:rPr>
          <w:rFonts w:ascii="Trebuchet MS" w:hAnsi="Trebuchet MS"/>
          <w:szCs w:val="20"/>
        </w:rPr>
        <w:t>d</w:t>
      </w:r>
      <w:r w:rsidR="003268B7" w:rsidRPr="00D63866">
        <w:rPr>
          <w:rFonts w:ascii="Trebuchet MS" w:hAnsi="Trebuchet MS"/>
          <w:szCs w:val="20"/>
        </w:rPr>
        <w:t>)</w:t>
      </w:r>
      <w:r>
        <w:rPr>
          <w:rFonts w:ascii="Trebuchet MS" w:hAnsi="Trebuchet MS"/>
          <w:szCs w:val="20"/>
        </w:rPr>
        <w:t xml:space="preserve"> </w:t>
      </w:r>
      <w:r w:rsidR="003268B7" w:rsidRPr="00D63866">
        <w:rPr>
          <w:rFonts w:ascii="Trebuchet MS" w:hAnsi="Trebuchet MS"/>
          <w:szCs w:val="20"/>
        </w:rPr>
        <w:t>stabilește punctajul final și calificativul acordat;</w:t>
      </w:r>
    </w:p>
    <w:p w14:paraId="2AC44F98" w14:textId="77777777" w:rsidR="003268B7" w:rsidRPr="00D63866" w:rsidRDefault="00C44D8F" w:rsidP="003268B7">
      <w:pPr>
        <w:spacing w:after="0"/>
        <w:rPr>
          <w:rFonts w:ascii="Trebuchet MS" w:hAnsi="Trebuchet MS"/>
          <w:szCs w:val="20"/>
        </w:rPr>
      </w:pPr>
      <w:r>
        <w:rPr>
          <w:rFonts w:ascii="Trebuchet MS" w:hAnsi="Trebuchet MS"/>
          <w:szCs w:val="20"/>
        </w:rPr>
        <w:t>e</w:t>
      </w:r>
      <w:r w:rsidR="003268B7" w:rsidRPr="00D63866">
        <w:rPr>
          <w:rFonts w:ascii="Trebuchet MS" w:hAnsi="Trebuchet MS"/>
          <w:szCs w:val="20"/>
        </w:rPr>
        <w:t>)</w:t>
      </w:r>
      <w:r>
        <w:rPr>
          <w:rFonts w:ascii="Trebuchet MS" w:hAnsi="Trebuchet MS"/>
          <w:szCs w:val="20"/>
        </w:rPr>
        <w:t xml:space="preserve"> </w:t>
      </w:r>
      <w:r w:rsidR="003268B7" w:rsidRPr="00D63866">
        <w:rPr>
          <w:rFonts w:ascii="Trebuchet MS" w:hAnsi="Trebuchet MS"/>
          <w:szCs w:val="20"/>
        </w:rPr>
        <w:t>stabilește necesitățile de formare profesională pentru anul următor perioadei evaluate;</w:t>
      </w:r>
    </w:p>
    <w:p w14:paraId="482E42D3" w14:textId="77777777" w:rsidR="003268B7" w:rsidRPr="00D63866" w:rsidRDefault="00C44D8F" w:rsidP="003268B7">
      <w:pPr>
        <w:spacing w:after="0"/>
        <w:rPr>
          <w:rFonts w:ascii="Trebuchet MS" w:hAnsi="Trebuchet MS"/>
          <w:szCs w:val="20"/>
        </w:rPr>
      </w:pPr>
      <w:r>
        <w:rPr>
          <w:rFonts w:ascii="Trebuchet MS" w:hAnsi="Trebuchet MS"/>
          <w:szCs w:val="20"/>
        </w:rPr>
        <w:t>f</w:t>
      </w:r>
      <w:r w:rsidR="003268B7" w:rsidRPr="00D63866">
        <w:rPr>
          <w:rFonts w:ascii="Trebuchet MS" w:hAnsi="Trebuchet MS"/>
          <w:szCs w:val="20"/>
        </w:rPr>
        <w:t>)</w:t>
      </w:r>
      <w:r>
        <w:rPr>
          <w:rFonts w:ascii="Trebuchet MS" w:hAnsi="Trebuchet MS"/>
          <w:szCs w:val="20"/>
        </w:rPr>
        <w:t xml:space="preserve"> </w:t>
      </w:r>
      <w:r w:rsidR="003268B7" w:rsidRPr="00D63866">
        <w:rPr>
          <w:rFonts w:ascii="Trebuchet MS" w:hAnsi="Trebuchet MS"/>
          <w:szCs w:val="20"/>
        </w:rPr>
        <w:t>stabilește obiectivele individuale pentru anul următor perioadei evaluate.</w:t>
      </w:r>
    </w:p>
    <w:p w14:paraId="31C672DE"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w:t>
      </w:r>
      <w:r w:rsidR="00C44D8F">
        <w:rPr>
          <w:rFonts w:ascii="Trebuchet MS" w:hAnsi="Trebuchet MS"/>
          <w:szCs w:val="20"/>
        </w:rPr>
        <w:t xml:space="preserve"> </w:t>
      </w:r>
      <w:r w:rsidRPr="00D63866">
        <w:rPr>
          <w:rFonts w:ascii="Trebuchet MS" w:hAnsi="Trebuchet MS"/>
          <w:szCs w:val="20"/>
        </w:rPr>
        <w:t>Interviul este o discuție între evaluator și funcționarul public evaluat în cadrul căreia se aduce la cunoștința funcționarului public evaluat conținutul raportului de evaluare, se discută aspectele cuprinse în acesta, având ca finalitate semnarea și datarea raportului, de către evaluator și de către funcționarul public evaluat.</w:t>
      </w:r>
    </w:p>
    <w:p w14:paraId="25317CCD"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w:t>
      </w:r>
      <w:r w:rsidR="00EB60FA">
        <w:rPr>
          <w:rFonts w:ascii="Trebuchet MS" w:hAnsi="Trebuchet MS"/>
          <w:szCs w:val="20"/>
        </w:rPr>
        <w:t xml:space="preserve"> </w:t>
      </w:r>
      <w:r w:rsidRPr="00D63866">
        <w:rPr>
          <w:rFonts w:ascii="Trebuchet MS" w:hAnsi="Trebuchet MS"/>
          <w:szCs w:val="20"/>
        </w:rPr>
        <w:t>În cazul în care între funcționarul public evaluat și evaluator există diferențe de opinie asupra conținutului raportului de evaluare se procedează astfel:</w:t>
      </w:r>
    </w:p>
    <w:p w14:paraId="768D8941" w14:textId="77777777" w:rsidR="003268B7" w:rsidRPr="00D63866" w:rsidRDefault="003268B7" w:rsidP="003268B7">
      <w:pPr>
        <w:spacing w:after="0"/>
        <w:rPr>
          <w:rFonts w:ascii="Trebuchet MS" w:hAnsi="Trebuchet MS"/>
          <w:szCs w:val="20"/>
        </w:rPr>
      </w:pPr>
      <w:r w:rsidRPr="00D63866">
        <w:rPr>
          <w:rFonts w:ascii="Trebuchet MS" w:hAnsi="Trebuchet MS"/>
          <w:szCs w:val="20"/>
        </w:rPr>
        <w:t>a)</w:t>
      </w:r>
      <w:r w:rsidR="00EB60FA">
        <w:rPr>
          <w:rFonts w:ascii="Trebuchet MS" w:hAnsi="Trebuchet MS"/>
          <w:szCs w:val="20"/>
        </w:rPr>
        <w:t xml:space="preserve"> </w:t>
      </w:r>
      <w:r w:rsidRPr="00D63866">
        <w:rPr>
          <w:rFonts w:ascii="Trebuchet MS" w:hAnsi="Trebuchet MS"/>
          <w:szCs w:val="20"/>
        </w:rPr>
        <w:t>în situația în care se ajunge la un punct de vedere comun, evaluatorul poate modifica raportul de evaluare;</w:t>
      </w:r>
    </w:p>
    <w:p w14:paraId="2ED77914" w14:textId="77777777" w:rsidR="003268B7" w:rsidRPr="00D63866" w:rsidRDefault="003268B7" w:rsidP="003268B7">
      <w:pPr>
        <w:spacing w:after="0"/>
        <w:rPr>
          <w:rFonts w:ascii="Trebuchet MS" w:hAnsi="Trebuchet MS"/>
          <w:szCs w:val="20"/>
        </w:rPr>
      </w:pPr>
      <w:r w:rsidRPr="00D63866">
        <w:rPr>
          <w:rFonts w:ascii="Trebuchet MS" w:hAnsi="Trebuchet MS"/>
          <w:szCs w:val="20"/>
        </w:rPr>
        <w:t>b)</w:t>
      </w:r>
      <w:r w:rsidR="00EB60FA">
        <w:rPr>
          <w:rFonts w:ascii="Trebuchet MS" w:hAnsi="Trebuchet MS"/>
          <w:szCs w:val="20"/>
        </w:rPr>
        <w:t xml:space="preserve"> </w:t>
      </w:r>
      <w:r w:rsidRPr="00D63866">
        <w:rPr>
          <w:rFonts w:ascii="Trebuchet MS" w:hAnsi="Trebuchet MS"/>
          <w:szCs w:val="20"/>
        </w:rPr>
        <w:t>în situația în care nu se ajunge la un punct de vedere comun, funcționarul public consemnează comentariile sale în raportul de evaluare, în secțiunea dedicată.</w:t>
      </w:r>
    </w:p>
    <w:p w14:paraId="1B4CAE7D"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lastRenderedPageBreak/>
        <w:t>(5)</w:t>
      </w:r>
      <w:r w:rsidR="00EB60FA">
        <w:rPr>
          <w:rFonts w:ascii="Trebuchet MS" w:hAnsi="Trebuchet MS"/>
          <w:szCs w:val="20"/>
        </w:rPr>
        <w:t xml:space="preserve"> </w:t>
      </w:r>
      <w:r w:rsidRPr="00D63866">
        <w:rPr>
          <w:rFonts w:ascii="Trebuchet MS" w:hAnsi="Trebuchet MS"/>
          <w:szCs w:val="20"/>
        </w:rPr>
        <w:t>În situația în care funcționarul public evaluat refuză să semneze raportul de evaluare, acest aspect se consemnează într-un proces-verbal întocmit de către evaluator și semnat de către acesta și un martor. Refuzul funcționarului public evaluat de a semna raportul de evaluare nu împiedică producerea efectelor juridice ale acestuia.</w:t>
      </w:r>
    </w:p>
    <w:p w14:paraId="67CEAA0E"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21 </w:t>
      </w:r>
    </w:p>
    <w:p w14:paraId="7E5EC136" w14:textId="0FE3BF56" w:rsidR="003268B7" w:rsidRPr="00D63866" w:rsidRDefault="003268B7" w:rsidP="003268B7">
      <w:pPr>
        <w:spacing w:before="26" w:after="0"/>
        <w:rPr>
          <w:rFonts w:ascii="Trebuchet MS" w:hAnsi="Trebuchet MS"/>
          <w:szCs w:val="20"/>
        </w:rPr>
      </w:pPr>
      <w:r w:rsidRPr="00D63866">
        <w:rPr>
          <w:rFonts w:ascii="Trebuchet MS" w:hAnsi="Trebuchet MS"/>
          <w:szCs w:val="20"/>
        </w:rPr>
        <w:t>(1) Evaluarea performanțelor profesionale individuale pe bază de competențe ale funcționarilor publici de execuție și conducere se realizează</w:t>
      </w:r>
      <w:r w:rsidR="005B28EE">
        <w:rPr>
          <w:rFonts w:ascii="Trebuchet MS" w:hAnsi="Trebuchet MS"/>
          <w:szCs w:val="20"/>
        </w:rPr>
        <w:t xml:space="preserve"> de către </w:t>
      </w:r>
      <w:r w:rsidR="00A845F6">
        <w:rPr>
          <w:rFonts w:ascii="Trebuchet MS" w:hAnsi="Trebuchet MS"/>
          <w:szCs w:val="20"/>
        </w:rPr>
        <w:t>Comisia de evaluare</w:t>
      </w:r>
      <w:r w:rsidRPr="00D63866">
        <w:rPr>
          <w:rFonts w:ascii="Trebuchet MS" w:hAnsi="Trebuchet MS"/>
          <w:szCs w:val="20"/>
        </w:rPr>
        <w:t xml:space="preserve"> prin acordarea de calificative, pe baza aprecierii îndeplinirii obiectivelor de performanță, a manifestării competențelor generale prevăzute la art. 17 din anexa nr. 8 la prezentul cod și a competențelor specifice prevăzute în fișa postului, la categoria „alte competențe specifice”.  </w:t>
      </w:r>
    </w:p>
    <w:p w14:paraId="14272490" w14:textId="77777777" w:rsidR="003268B7" w:rsidRPr="00D63866" w:rsidRDefault="003268B7" w:rsidP="003268B7">
      <w:pPr>
        <w:spacing w:after="0"/>
        <w:rPr>
          <w:rFonts w:ascii="Trebuchet MS" w:hAnsi="Trebuchet MS"/>
          <w:szCs w:val="20"/>
        </w:rPr>
      </w:pPr>
      <w:r w:rsidRPr="00D63866">
        <w:rPr>
          <w:rFonts w:ascii="Trebuchet MS" w:hAnsi="Trebuchet MS"/>
          <w:szCs w:val="20"/>
        </w:rPr>
        <w:t>(2) Aprecierea îndeplinirii fiecărui obiectiv de performanță se realizează de către fiecare membru al Comisiei de evaluare cu note de la 1 la 5, nota exprimând gradul de îndeplinire a obiectivului respectiv, în raport cu termenele de realizare și cu indicatorii de performanță.</w:t>
      </w:r>
    </w:p>
    <w:p w14:paraId="3CB26A2D" w14:textId="77777777" w:rsidR="003268B7" w:rsidRPr="00D63866" w:rsidRDefault="003268B7" w:rsidP="003268B7">
      <w:pPr>
        <w:spacing w:after="0"/>
        <w:rPr>
          <w:rFonts w:ascii="Trebuchet MS" w:hAnsi="Trebuchet MS"/>
          <w:szCs w:val="20"/>
        </w:rPr>
      </w:pPr>
      <w:r w:rsidRPr="00D63866">
        <w:rPr>
          <w:rFonts w:ascii="Trebuchet MS" w:hAnsi="Trebuchet MS"/>
          <w:szCs w:val="20"/>
        </w:rPr>
        <w:t xml:space="preserve">(3) Aprecierea manifestării fiecărei competențe generale se realizează de către fiecare membru al comisiei de evaluare, cu nota cea frecventă dintre notele acordate indicatorilor comportamentali aferenți respectivei competențe. </w:t>
      </w:r>
    </w:p>
    <w:p w14:paraId="23A00D3A" w14:textId="77777777" w:rsidR="003268B7" w:rsidRPr="00D63866" w:rsidRDefault="003268B7" w:rsidP="003268B7">
      <w:pPr>
        <w:spacing w:after="0"/>
        <w:rPr>
          <w:rFonts w:ascii="Trebuchet MS" w:hAnsi="Trebuchet MS"/>
          <w:szCs w:val="20"/>
        </w:rPr>
      </w:pPr>
      <w:r w:rsidRPr="00D63866">
        <w:rPr>
          <w:rFonts w:ascii="Trebuchet MS" w:hAnsi="Trebuchet MS"/>
          <w:szCs w:val="20"/>
        </w:rPr>
        <w:t xml:space="preserve">(4) În cazul în care frecvența notelor acordate potrivit alin. (3) este identică, aprecierea manifestării competenței se realizează cu nota cea mai mare dintre acestea. </w:t>
      </w:r>
    </w:p>
    <w:p w14:paraId="4E282B7B" w14:textId="77777777" w:rsidR="003268B7" w:rsidRPr="00D63866" w:rsidRDefault="003268B7" w:rsidP="003268B7">
      <w:pPr>
        <w:spacing w:after="0"/>
        <w:rPr>
          <w:rFonts w:ascii="Trebuchet MS" w:hAnsi="Trebuchet MS"/>
          <w:szCs w:val="20"/>
        </w:rPr>
      </w:pPr>
      <w:r w:rsidRPr="00D63866">
        <w:rPr>
          <w:rFonts w:ascii="Trebuchet MS" w:hAnsi="Trebuchet MS"/>
          <w:szCs w:val="20"/>
        </w:rPr>
        <w:t xml:space="preserve">(5) Notarea indicatorilor comportamentali aferenți nivelului de complexitate </w:t>
      </w:r>
      <w:r w:rsidRPr="00D63866">
        <w:rPr>
          <w:rFonts w:ascii="Trebuchet MS" w:hAnsi="Trebuchet MS"/>
          <w:szCs w:val="20"/>
          <w:shd w:val="clear" w:color="auto" w:fill="FFFFFF"/>
        </w:rPr>
        <w:t>al competenței solicitate pentru funcţia publică respectivă</w:t>
      </w:r>
      <w:r w:rsidRPr="00D63866">
        <w:rPr>
          <w:rFonts w:ascii="Trebuchet MS" w:hAnsi="Trebuchet MS"/>
          <w:szCs w:val="20"/>
        </w:rPr>
        <w:t>, de către fiecare membru al comisiei de evaluare, se realizează potrivit prevederilor art. 20 alin. (2) din anexa nr. 8 la prezentul cod.</w:t>
      </w:r>
    </w:p>
    <w:p w14:paraId="7618FD79" w14:textId="77777777" w:rsidR="003268B7" w:rsidRPr="00D63866" w:rsidRDefault="003268B7" w:rsidP="003268B7">
      <w:pPr>
        <w:spacing w:after="0"/>
        <w:rPr>
          <w:rFonts w:ascii="Trebuchet MS" w:hAnsi="Trebuchet MS"/>
          <w:szCs w:val="20"/>
        </w:rPr>
      </w:pPr>
      <w:r w:rsidRPr="00D63866">
        <w:rPr>
          <w:rFonts w:ascii="Trebuchet MS" w:hAnsi="Trebuchet MS"/>
          <w:szCs w:val="20"/>
        </w:rPr>
        <w:t>(6) Indicarea mențiunii „nu se aplică” pentru indicatorii comportamentali  prevăzuți la art. 3 alin. (2), până la limita în care cel puțin unul dintre indicatori permite evaluarea competenței.</w:t>
      </w:r>
    </w:p>
    <w:p w14:paraId="37C10B76" w14:textId="77777777" w:rsidR="003268B7" w:rsidRPr="00D63866" w:rsidRDefault="003268B7" w:rsidP="003268B7">
      <w:pPr>
        <w:spacing w:after="0"/>
        <w:rPr>
          <w:rFonts w:ascii="Trebuchet MS" w:hAnsi="Trebuchet MS"/>
          <w:szCs w:val="20"/>
        </w:rPr>
      </w:pPr>
      <w:r w:rsidRPr="00D63866">
        <w:rPr>
          <w:rFonts w:ascii="Trebuchet MS" w:hAnsi="Trebuchet MS"/>
          <w:szCs w:val="20"/>
        </w:rPr>
        <w:t xml:space="preserve">(7) Notarea îndeplinirii competențelor specifice cu note de la 1 la 5, exprimate astfel: </w:t>
      </w:r>
    </w:p>
    <w:p w14:paraId="03E17521" w14:textId="77777777" w:rsidR="003268B7" w:rsidRPr="00D63866" w:rsidRDefault="003268B7" w:rsidP="003268B7">
      <w:pPr>
        <w:spacing w:after="0"/>
        <w:rPr>
          <w:rFonts w:ascii="Trebuchet MS" w:hAnsi="Trebuchet MS"/>
          <w:szCs w:val="20"/>
        </w:rPr>
      </w:pPr>
      <w:r w:rsidRPr="00D63866">
        <w:rPr>
          <w:rFonts w:ascii="Trebuchet MS" w:hAnsi="Trebuchet MS"/>
          <w:szCs w:val="20"/>
        </w:rPr>
        <w:t>1 - competențe slabe, care necesită dezvoltare imediată;</w:t>
      </w:r>
    </w:p>
    <w:p w14:paraId="7B571C7F" w14:textId="67307D2D" w:rsidR="002073B3" w:rsidRDefault="003268B7" w:rsidP="003268B7">
      <w:pPr>
        <w:spacing w:after="0"/>
        <w:rPr>
          <w:rFonts w:ascii="Trebuchet MS" w:hAnsi="Trebuchet MS"/>
          <w:szCs w:val="20"/>
        </w:rPr>
      </w:pPr>
      <w:r w:rsidRPr="00D63866">
        <w:rPr>
          <w:rFonts w:ascii="Trebuchet MS" w:hAnsi="Trebuchet MS"/>
          <w:szCs w:val="20"/>
        </w:rPr>
        <w:t>2 - competențe care implică ghidaj suplimentar constant;</w:t>
      </w:r>
    </w:p>
    <w:p w14:paraId="57ED261A" w14:textId="77777777" w:rsidR="003268B7" w:rsidRPr="00D63866" w:rsidRDefault="003268B7" w:rsidP="003268B7">
      <w:pPr>
        <w:spacing w:after="0"/>
        <w:rPr>
          <w:rFonts w:ascii="Trebuchet MS" w:hAnsi="Trebuchet MS"/>
          <w:szCs w:val="20"/>
        </w:rPr>
      </w:pPr>
      <w:r w:rsidRPr="00D63866">
        <w:rPr>
          <w:rFonts w:ascii="Trebuchet MS" w:hAnsi="Trebuchet MS"/>
          <w:szCs w:val="20"/>
        </w:rPr>
        <w:t>3 – competențe care uneori implică ghidaj suplimentar în anumite zone;</w:t>
      </w:r>
    </w:p>
    <w:p w14:paraId="3FDB97ED" w14:textId="77777777" w:rsidR="003268B7" w:rsidRPr="00D63866" w:rsidRDefault="003268B7" w:rsidP="003268B7">
      <w:pPr>
        <w:spacing w:after="0"/>
        <w:rPr>
          <w:rFonts w:ascii="Trebuchet MS" w:hAnsi="Trebuchet MS"/>
          <w:szCs w:val="20"/>
        </w:rPr>
      </w:pPr>
      <w:r w:rsidRPr="00D63866">
        <w:rPr>
          <w:rFonts w:ascii="Trebuchet MS" w:hAnsi="Trebuchet MS"/>
          <w:szCs w:val="20"/>
        </w:rPr>
        <w:t>4 – competențe care presupun stăpânirea tuturor aspectelor referitoare la activitatea prestată;</w:t>
      </w:r>
    </w:p>
    <w:p w14:paraId="666028D3" w14:textId="4A3F26A7" w:rsidR="003268B7" w:rsidRPr="00D63866" w:rsidRDefault="003268B7" w:rsidP="003268B7">
      <w:pPr>
        <w:spacing w:after="0"/>
        <w:rPr>
          <w:rFonts w:ascii="Trebuchet MS" w:hAnsi="Trebuchet MS"/>
          <w:szCs w:val="20"/>
        </w:rPr>
      </w:pPr>
      <w:r w:rsidRPr="00D63866">
        <w:rPr>
          <w:rFonts w:ascii="Trebuchet MS" w:hAnsi="Trebuchet MS"/>
          <w:szCs w:val="20"/>
        </w:rPr>
        <w:t>5 – competențe care permit ghidajul colegilor pentru atingerea celor mai bune rezultate și de către aceștia.</w:t>
      </w:r>
    </w:p>
    <w:p w14:paraId="120B1CAB"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(8) Nota acordată pentru îndeplinirea obiectivelor reprezintă media aritmetică a notelor acordate pentru îndeplinirea fiecărui obiectiv, inclusiv a obiectivelor revizuite, dacă s-a impus revizuirea acestora pe parcursul perioadei evaluate.</w:t>
      </w:r>
    </w:p>
    <w:p w14:paraId="4F5782D1" w14:textId="7276674F" w:rsidR="003268B7" w:rsidRPr="00D63866" w:rsidRDefault="003268B7" w:rsidP="003268B7">
      <w:pPr>
        <w:spacing w:before="26" w:after="0"/>
        <w:rPr>
          <w:rFonts w:ascii="Trebuchet MS" w:hAnsi="Trebuchet MS"/>
          <w:szCs w:val="20"/>
        </w:rPr>
      </w:pPr>
      <w:r w:rsidRPr="00D63866">
        <w:rPr>
          <w:rFonts w:ascii="Trebuchet MS" w:hAnsi="Trebuchet MS"/>
          <w:szCs w:val="20"/>
        </w:rPr>
        <w:t>(9) Nota acordată pentru manifestarea competențelor se calculează ca medie aritmetică a notelor acordate pentru fiecare competență.</w:t>
      </w:r>
    </w:p>
    <w:p w14:paraId="6B427CB1"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(10) Punctajul final al evaluării este media aritmetică a notelor prevăzute la alin. (8) și (9).</w:t>
      </w:r>
    </w:p>
    <w:p w14:paraId="70B67A4C" w14:textId="73BA9F72" w:rsidR="003268B7" w:rsidRPr="00D63866" w:rsidRDefault="003268B7" w:rsidP="003268B7">
      <w:pPr>
        <w:spacing w:before="26" w:after="0"/>
        <w:rPr>
          <w:rFonts w:ascii="Trebuchet MS" w:hAnsi="Trebuchet MS"/>
          <w:szCs w:val="20"/>
        </w:rPr>
      </w:pPr>
      <w:r w:rsidRPr="00D63866">
        <w:rPr>
          <w:rFonts w:ascii="Trebuchet MS" w:hAnsi="Trebuchet MS"/>
          <w:szCs w:val="20"/>
        </w:rPr>
        <w:t>(</w:t>
      </w:r>
      <w:r w:rsidR="002C289F" w:rsidRPr="00D63866">
        <w:rPr>
          <w:rFonts w:ascii="Trebuchet MS" w:hAnsi="Trebuchet MS"/>
          <w:szCs w:val="20"/>
        </w:rPr>
        <w:t>1</w:t>
      </w:r>
      <w:r w:rsidR="002C289F">
        <w:rPr>
          <w:rFonts w:ascii="Trebuchet MS" w:hAnsi="Trebuchet MS"/>
          <w:szCs w:val="20"/>
        </w:rPr>
        <w:t>1</w:t>
      </w:r>
      <w:r w:rsidRPr="00D63866">
        <w:rPr>
          <w:rFonts w:ascii="Trebuchet MS" w:hAnsi="Trebuchet MS"/>
          <w:szCs w:val="20"/>
        </w:rPr>
        <w:t>) În urma evaluării performanțelor profesionale individuale, funcționarului public i se acordă unul dintre următoarele calificative: foarte bine, bine, satisfăcător, nesatisfăcător.</w:t>
      </w:r>
    </w:p>
    <w:p w14:paraId="237EBA4F" w14:textId="5983BCE4" w:rsidR="003268B7" w:rsidRPr="00D63866" w:rsidRDefault="003268B7" w:rsidP="003268B7">
      <w:pPr>
        <w:spacing w:before="26" w:after="0"/>
        <w:rPr>
          <w:rFonts w:ascii="Trebuchet MS" w:hAnsi="Trebuchet MS"/>
          <w:szCs w:val="20"/>
        </w:rPr>
      </w:pPr>
      <w:r w:rsidRPr="00D63866">
        <w:rPr>
          <w:rFonts w:ascii="Trebuchet MS" w:hAnsi="Trebuchet MS"/>
          <w:szCs w:val="20"/>
        </w:rPr>
        <w:lastRenderedPageBreak/>
        <w:t>(</w:t>
      </w:r>
      <w:r w:rsidR="002C289F" w:rsidRPr="00D63866">
        <w:rPr>
          <w:rFonts w:ascii="Trebuchet MS" w:hAnsi="Trebuchet MS"/>
          <w:szCs w:val="20"/>
        </w:rPr>
        <w:t>1</w:t>
      </w:r>
      <w:r w:rsidR="002C289F">
        <w:rPr>
          <w:rFonts w:ascii="Trebuchet MS" w:hAnsi="Trebuchet MS"/>
          <w:szCs w:val="20"/>
        </w:rPr>
        <w:t>2</w:t>
      </w:r>
      <w:r w:rsidRPr="00D63866">
        <w:rPr>
          <w:rFonts w:ascii="Trebuchet MS" w:hAnsi="Trebuchet MS"/>
          <w:szCs w:val="20"/>
        </w:rPr>
        <w:t xml:space="preserve">) </w:t>
      </w:r>
      <w:r w:rsidRPr="00D63866">
        <w:rPr>
          <w:rFonts w:ascii="Trebuchet MS" w:hAnsi="Trebuchet MS"/>
          <w:bCs/>
          <w:szCs w:val="20"/>
        </w:rPr>
        <w:t>Acordarea calificativelor se face pe baza punctajului final al evaluării performanțelor profesionale individuale pe bază de competențe, după cum urmează:</w:t>
      </w:r>
    </w:p>
    <w:p w14:paraId="4FBE368D" w14:textId="77777777" w:rsidR="003268B7" w:rsidRPr="00D63866" w:rsidRDefault="003268B7" w:rsidP="003268B7">
      <w:pPr>
        <w:spacing w:after="0"/>
        <w:rPr>
          <w:rFonts w:ascii="Trebuchet MS" w:hAnsi="Trebuchet MS"/>
          <w:szCs w:val="20"/>
        </w:rPr>
      </w:pPr>
      <w:r w:rsidRPr="00D63866">
        <w:rPr>
          <w:rFonts w:ascii="Trebuchet MS" w:hAnsi="Trebuchet MS"/>
          <w:szCs w:val="20"/>
        </w:rPr>
        <w:t>a)</w:t>
      </w:r>
      <w:r w:rsidR="00EB60FA">
        <w:rPr>
          <w:rFonts w:ascii="Trebuchet MS" w:hAnsi="Trebuchet MS"/>
          <w:szCs w:val="20"/>
        </w:rPr>
        <w:t xml:space="preserve"> </w:t>
      </w:r>
      <w:r w:rsidRPr="00D63866">
        <w:rPr>
          <w:rFonts w:ascii="Trebuchet MS" w:hAnsi="Trebuchet MS"/>
          <w:szCs w:val="20"/>
        </w:rPr>
        <w:t>pentru un punctaj între 1,00-2,50 se acordă calificativul „nesatisfăcător”;</w:t>
      </w:r>
    </w:p>
    <w:p w14:paraId="4F3F8E7F" w14:textId="77777777" w:rsidR="003268B7" w:rsidRPr="00D63866" w:rsidRDefault="003268B7" w:rsidP="003268B7">
      <w:pPr>
        <w:spacing w:after="0"/>
        <w:rPr>
          <w:rFonts w:ascii="Trebuchet MS" w:hAnsi="Trebuchet MS"/>
          <w:szCs w:val="20"/>
        </w:rPr>
      </w:pPr>
      <w:r w:rsidRPr="00D63866">
        <w:rPr>
          <w:rFonts w:ascii="Trebuchet MS" w:hAnsi="Trebuchet MS"/>
          <w:szCs w:val="20"/>
        </w:rPr>
        <w:t>b)</w:t>
      </w:r>
      <w:r w:rsidR="00EB60FA">
        <w:rPr>
          <w:rFonts w:ascii="Trebuchet MS" w:hAnsi="Trebuchet MS"/>
          <w:szCs w:val="20"/>
        </w:rPr>
        <w:t xml:space="preserve"> </w:t>
      </w:r>
      <w:r w:rsidRPr="00D63866">
        <w:rPr>
          <w:rFonts w:ascii="Trebuchet MS" w:hAnsi="Trebuchet MS"/>
          <w:szCs w:val="20"/>
        </w:rPr>
        <w:t>pentru un punctaj între 2,51-3,50 se acordă calificativul „satisfăcător”;</w:t>
      </w:r>
    </w:p>
    <w:p w14:paraId="544A7EB8" w14:textId="77777777" w:rsidR="003268B7" w:rsidRPr="00D63866" w:rsidRDefault="003268B7" w:rsidP="003268B7">
      <w:pPr>
        <w:spacing w:after="0"/>
        <w:rPr>
          <w:rFonts w:ascii="Trebuchet MS" w:hAnsi="Trebuchet MS"/>
          <w:szCs w:val="20"/>
        </w:rPr>
      </w:pPr>
      <w:r w:rsidRPr="00D63866">
        <w:rPr>
          <w:rFonts w:ascii="Trebuchet MS" w:hAnsi="Trebuchet MS"/>
          <w:szCs w:val="20"/>
        </w:rPr>
        <w:t>c)</w:t>
      </w:r>
      <w:r w:rsidR="00EB60FA">
        <w:rPr>
          <w:rFonts w:ascii="Trebuchet MS" w:hAnsi="Trebuchet MS"/>
          <w:szCs w:val="20"/>
        </w:rPr>
        <w:t xml:space="preserve"> </w:t>
      </w:r>
      <w:r w:rsidRPr="00D63866">
        <w:rPr>
          <w:rFonts w:ascii="Trebuchet MS" w:hAnsi="Trebuchet MS"/>
          <w:szCs w:val="20"/>
        </w:rPr>
        <w:t>pentru un punctaj între 3,51-4,50 se acordă calificativul „bine”;</w:t>
      </w:r>
    </w:p>
    <w:p w14:paraId="48EC37DA" w14:textId="77777777" w:rsidR="003268B7" w:rsidRPr="00D63866" w:rsidRDefault="003268B7" w:rsidP="003268B7">
      <w:pPr>
        <w:spacing w:after="0"/>
        <w:rPr>
          <w:rFonts w:ascii="Trebuchet MS" w:hAnsi="Trebuchet MS"/>
          <w:szCs w:val="20"/>
        </w:rPr>
      </w:pPr>
      <w:r w:rsidRPr="00D63866">
        <w:rPr>
          <w:rFonts w:ascii="Trebuchet MS" w:hAnsi="Trebuchet MS"/>
          <w:szCs w:val="20"/>
        </w:rPr>
        <w:t>d)</w:t>
      </w:r>
      <w:r w:rsidR="00EB60FA">
        <w:rPr>
          <w:rFonts w:ascii="Trebuchet MS" w:hAnsi="Trebuchet MS"/>
          <w:szCs w:val="20"/>
        </w:rPr>
        <w:t xml:space="preserve"> </w:t>
      </w:r>
      <w:r w:rsidRPr="00D63866">
        <w:rPr>
          <w:rFonts w:ascii="Trebuchet MS" w:hAnsi="Trebuchet MS"/>
          <w:szCs w:val="20"/>
        </w:rPr>
        <w:t>pentru un punctaj între 4,51-5,00 se acordă calificativul „foarte bine”.</w:t>
      </w:r>
    </w:p>
    <w:p w14:paraId="29278C53"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22 </w:t>
      </w:r>
    </w:p>
    <w:p w14:paraId="6D3F15BB" w14:textId="77777777" w:rsidR="003268B7" w:rsidRPr="00D63866" w:rsidRDefault="003268B7" w:rsidP="003268B7">
      <w:pPr>
        <w:spacing w:after="0"/>
        <w:rPr>
          <w:rFonts w:ascii="Trebuchet MS" w:hAnsi="Trebuchet MS"/>
          <w:szCs w:val="20"/>
        </w:rPr>
      </w:pPr>
      <w:r w:rsidRPr="00D63866">
        <w:rPr>
          <w:rFonts w:ascii="Trebuchet MS" w:hAnsi="Trebuchet MS"/>
          <w:szCs w:val="20"/>
        </w:rPr>
        <w:t xml:space="preserve">(1) Raportul de evaluare rezultat în urma interviului se înaintează contrasemnatarului, care semnează raportul așa cum a fost completat de evaluator sau, după caz, îl modifică, cu obligația de motivare și de înștiințare a funcționarului public evaluat. </w:t>
      </w:r>
    </w:p>
    <w:p w14:paraId="28318F03" w14:textId="77777777" w:rsidR="003268B7" w:rsidRPr="00D63866" w:rsidRDefault="003268B7" w:rsidP="003268B7">
      <w:pPr>
        <w:spacing w:after="0"/>
        <w:rPr>
          <w:rFonts w:ascii="Trebuchet MS" w:hAnsi="Trebuchet MS"/>
          <w:szCs w:val="20"/>
        </w:rPr>
      </w:pPr>
      <w:r w:rsidRPr="00D63866">
        <w:rPr>
          <w:rFonts w:ascii="Trebuchet MS" w:hAnsi="Trebuchet MS"/>
          <w:szCs w:val="20"/>
        </w:rPr>
        <w:t>(2) Funcționarul public evaluat semnează raportul de evaluare modificat de contrasemnatar, cu posibilitatea consemnării observațiilor sale, dacă este cazul.</w:t>
      </w:r>
    </w:p>
    <w:p w14:paraId="1048251C"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 La finalizarea evaluării potrivit alin. (1), o copie a raportului de evaluare se comunică funcționarului public evaluat.</w:t>
      </w:r>
    </w:p>
    <w:p w14:paraId="3AC44D6F" w14:textId="77777777" w:rsidR="003268B7" w:rsidRPr="00CB3866" w:rsidRDefault="003268B7" w:rsidP="003268B7">
      <w:pPr>
        <w:spacing w:before="26" w:after="0"/>
        <w:rPr>
          <w:rFonts w:ascii="Trebuchet MS" w:hAnsi="Trebuchet MS"/>
          <w:szCs w:val="20"/>
        </w:rPr>
      </w:pPr>
      <w:r w:rsidRPr="00D63866">
        <w:rPr>
          <w:rFonts w:ascii="Trebuchet MS" w:hAnsi="Trebuchet MS"/>
          <w:szCs w:val="20"/>
        </w:rPr>
        <w:t>(4) Formularele standard utilizate în cadrul procedurilor de evaluare a funcționarilor publici cu funcții de conducere și a a funcționarilor publici cu funcții de execuție sunt formularele de evaluare anuală menționate la pct. II – V, după cum urmează</w:t>
      </w:r>
      <w:r w:rsidRPr="00CB3866">
        <w:rPr>
          <w:rFonts w:ascii="Trebuchet MS" w:hAnsi="Trebuchet MS"/>
          <w:szCs w:val="20"/>
        </w:rPr>
        <w:t>:</w:t>
      </w:r>
    </w:p>
    <w:p w14:paraId="17DB5FE3" w14:textId="77777777" w:rsidR="00FB1AD4" w:rsidRPr="00CB3866" w:rsidRDefault="00FB1AD4" w:rsidP="003268B7">
      <w:pPr>
        <w:spacing w:before="26" w:after="0"/>
        <w:rPr>
          <w:rFonts w:ascii="Trebuchet MS" w:hAnsi="Trebuchet MS"/>
          <w:szCs w:val="20"/>
        </w:rPr>
      </w:pPr>
    </w:p>
    <w:p w14:paraId="55FA42A8" w14:textId="77777777" w:rsidR="003268B7" w:rsidRPr="00D63866" w:rsidRDefault="003268B7" w:rsidP="003268B7">
      <w:pPr>
        <w:spacing w:before="26" w:after="0"/>
        <w:jc w:val="center"/>
        <w:rPr>
          <w:rFonts w:ascii="Trebuchet MS" w:hAnsi="Trebuchet MS"/>
          <w:b/>
          <w:szCs w:val="20"/>
        </w:rPr>
      </w:pPr>
      <w:r w:rsidRPr="00D63866">
        <w:rPr>
          <w:rFonts w:ascii="Trebuchet MS" w:hAnsi="Trebuchet MS"/>
          <w:b/>
          <w:szCs w:val="20"/>
        </w:rPr>
        <w:t>II. Raport de evaluare anuală pentru funcțiile publice de director general/ director general adjunct, director/ director adjunct, director executiv/ director executiv adjunct și funcții publice specifice asimilate acestora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3268B7" w:rsidRPr="002B4C92" w14:paraId="3673EF31" w14:textId="77777777">
        <w:trPr>
          <w:trHeight w:val="503"/>
        </w:trPr>
        <w:tc>
          <w:tcPr>
            <w:tcW w:w="5000" w:type="pct"/>
          </w:tcPr>
          <w:p w14:paraId="7CDC13E6"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Autoritatea sau instituția publică: </w:t>
            </w:r>
          </w:p>
          <w:p w14:paraId="21F45BD6" w14:textId="77777777" w:rsidR="003268B7" w:rsidRPr="00D63866" w:rsidRDefault="003268B7">
            <w:pPr>
              <w:pStyle w:val="HTMLPreformatted"/>
              <w:tabs>
                <w:tab w:val="clear" w:pos="916"/>
                <w:tab w:val="clear" w:pos="1832"/>
                <w:tab w:val="left" w:pos="0"/>
              </w:tabs>
              <w:jc w:val="both"/>
              <w:rPr>
                <w:rFonts w:ascii="Trebuchet MS" w:hAnsi="Trebuchet MS"/>
                <w:b/>
                <w:lang w:val="ro-RO"/>
              </w:rPr>
            </w:pPr>
            <w:r w:rsidRPr="00D63866">
              <w:rPr>
                <w:rFonts w:ascii="Trebuchet MS" w:hAnsi="Trebuchet MS"/>
                <w:b/>
                <w:lang w:val="ro-RO"/>
              </w:rPr>
              <w:t>Departamentul/ compartimentul:</w:t>
            </w:r>
          </w:p>
        </w:tc>
      </w:tr>
      <w:tr w:rsidR="003268B7" w:rsidRPr="002B4C92" w14:paraId="11B4E9B1" w14:textId="77777777">
        <w:trPr>
          <w:trHeight w:val="476"/>
        </w:trPr>
        <w:tc>
          <w:tcPr>
            <w:tcW w:w="5000" w:type="pct"/>
          </w:tcPr>
          <w:p w14:paraId="18AC0B76" w14:textId="77777777" w:rsidR="003268B7" w:rsidRPr="00D63866" w:rsidRDefault="003268B7">
            <w:pPr>
              <w:spacing w:after="0"/>
              <w:ind w:right="-108"/>
              <w:rPr>
                <w:rFonts w:ascii="Trebuchet MS" w:hAnsi="Trebuchet MS"/>
                <w:b/>
                <w:szCs w:val="20"/>
              </w:rPr>
            </w:pPr>
            <w:r w:rsidRPr="00D63866">
              <w:rPr>
                <w:rFonts w:ascii="Trebuchet MS" w:hAnsi="Trebuchet MS"/>
                <w:b/>
                <w:szCs w:val="20"/>
              </w:rPr>
              <w:t>Numele și prenumele funcționarului public evaluat:</w:t>
            </w:r>
          </w:p>
          <w:p w14:paraId="1B406D7C" w14:textId="77777777" w:rsidR="003268B7" w:rsidRPr="00D63866" w:rsidRDefault="003268B7">
            <w:pPr>
              <w:spacing w:after="0"/>
              <w:ind w:right="-115"/>
              <w:rPr>
                <w:rFonts w:ascii="Trebuchet MS" w:hAnsi="Trebuchet MS"/>
                <w:b/>
                <w:szCs w:val="20"/>
              </w:rPr>
            </w:pPr>
            <w:r w:rsidRPr="00D63866">
              <w:rPr>
                <w:rFonts w:ascii="Trebuchet MS" w:hAnsi="Trebuchet MS"/>
                <w:b/>
                <w:szCs w:val="20"/>
              </w:rPr>
              <w:t xml:space="preserve">Funcția publică: </w:t>
            </w:r>
          </w:p>
        </w:tc>
      </w:tr>
      <w:tr w:rsidR="003268B7" w:rsidRPr="002B4C92" w14:paraId="0FD67952" w14:textId="77777777">
        <w:trPr>
          <w:trHeight w:val="563"/>
        </w:trPr>
        <w:tc>
          <w:tcPr>
            <w:tcW w:w="5000" w:type="pct"/>
          </w:tcPr>
          <w:p w14:paraId="6475F541"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Numele superiorului ierarhic care realizează evaluarea: </w:t>
            </w:r>
          </w:p>
          <w:p w14:paraId="1C4EA32B"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Funcția publică: </w:t>
            </w:r>
          </w:p>
        </w:tc>
      </w:tr>
      <w:tr w:rsidR="003268B7" w:rsidRPr="002B4C92" w14:paraId="3A0DA2DD" w14:textId="77777777">
        <w:trPr>
          <w:trHeight w:val="233"/>
        </w:trPr>
        <w:tc>
          <w:tcPr>
            <w:tcW w:w="5000" w:type="pct"/>
          </w:tcPr>
          <w:p w14:paraId="31F90A51"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Perioada evaluată: </w:t>
            </w:r>
          </w:p>
        </w:tc>
      </w:tr>
    </w:tbl>
    <w:p w14:paraId="303981AA" w14:textId="285F8B7E" w:rsidR="003268B7" w:rsidRPr="00D63866" w:rsidRDefault="003268B7" w:rsidP="00F82B88">
      <w:pPr>
        <w:jc w:val="center"/>
        <w:rPr>
          <w:rFonts w:ascii="Trebuchet MS" w:hAnsi="Trebuchet MS"/>
          <w:szCs w:val="20"/>
        </w:rPr>
      </w:pPr>
      <w:r w:rsidRPr="00FF3F8C">
        <w:rPr>
          <w:rFonts w:ascii="Trebuchet MS" w:hAnsi="Trebuchet MS"/>
          <w:b/>
        </w:rPr>
        <w:t>Secțiunea 1 – Evaluarea gradului de îndeplinire a obiectivelor individuale pentru anul</w:t>
      </w:r>
    </w:p>
    <w:tbl>
      <w:tblPr>
        <w:tblStyle w:val="TableGrid"/>
        <w:tblW w:w="0" w:type="auto"/>
        <w:tblLook w:val="04A0" w:firstRow="1" w:lastRow="0" w:firstColumn="1" w:lastColumn="0" w:noHBand="0" w:noVBand="1"/>
      </w:tblPr>
      <w:tblGrid>
        <w:gridCol w:w="2220"/>
        <w:gridCol w:w="3876"/>
        <w:gridCol w:w="3254"/>
      </w:tblGrid>
      <w:tr w:rsidR="003268B7" w:rsidRPr="002B4C92" w14:paraId="1B0C647D" w14:textId="77777777">
        <w:tc>
          <w:tcPr>
            <w:tcW w:w="2718" w:type="dxa"/>
          </w:tcPr>
          <w:p w14:paraId="293012ED"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1</w:t>
            </w:r>
          </w:p>
        </w:tc>
        <w:tc>
          <w:tcPr>
            <w:tcW w:w="5850" w:type="dxa"/>
          </w:tcPr>
          <w:p w14:paraId="3452E278" w14:textId="74772E8C" w:rsidR="003268B7" w:rsidRPr="00D63866" w:rsidRDefault="003268B7">
            <w:pPr>
              <w:jc w:val="center"/>
              <w:rPr>
                <w:rFonts w:ascii="Trebuchet MS" w:hAnsi="Trebuchet MS"/>
                <w:b/>
                <w:bCs/>
                <w:szCs w:val="20"/>
              </w:rPr>
            </w:pPr>
            <w:r w:rsidRPr="00D63866">
              <w:rPr>
                <w:rFonts w:ascii="Trebuchet MS" w:hAnsi="Trebuchet MS"/>
                <w:b/>
                <w:bCs/>
                <w:szCs w:val="20"/>
              </w:rPr>
              <w:t>Indicatori de performanță țintă</w:t>
            </w:r>
            <w:r w:rsidR="00937FB4">
              <w:rPr>
                <w:rFonts w:ascii="Trebuchet MS" w:hAnsi="Trebuchet MS"/>
                <w:b/>
                <w:bCs/>
                <w:szCs w:val="20"/>
                <w:vertAlign w:val="superscript"/>
              </w:rPr>
              <w:t xml:space="preserve"> </w:t>
            </w:r>
            <w:r w:rsidR="00937FB4" w:rsidRPr="001F773F">
              <w:rPr>
                <w:rFonts w:ascii="Trebuchet MS" w:hAnsi="Trebuchet MS"/>
                <w:b/>
                <w:szCs w:val="20"/>
                <w:vertAlign w:val="superscript"/>
              </w:rPr>
              <w:t>1</w:t>
            </w:r>
          </w:p>
          <w:p w14:paraId="6AC6DD4C" w14:textId="77777777" w:rsidR="003268B7" w:rsidRPr="00D63866" w:rsidRDefault="003268B7">
            <w:pPr>
              <w:rPr>
                <w:rFonts w:ascii="Trebuchet MS" w:hAnsi="Trebuchet MS"/>
                <w:i/>
                <w:iCs/>
                <w:szCs w:val="20"/>
              </w:rPr>
            </w:pPr>
          </w:p>
        </w:tc>
        <w:tc>
          <w:tcPr>
            <w:tcW w:w="4608" w:type="dxa"/>
          </w:tcPr>
          <w:p w14:paraId="6A24A64A"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3D902218" w14:textId="77777777">
        <w:tc>
          <w:tcPr>
            <w:tcW w:w="2718" w:type="dxa"/>
          </w:tcPr>
          <w:p w14:paraId="4577CFB3"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2067DA06" w14:textId="77777777" w:rsidR="003268B7" w:rsidRPr="00D63866" w:rsidRDefault="003268B7">
            <w:pPr>
              <w:rPr>
                <w:rFonts w:ascii="Trebuchet MS" w:hAnsi="Trebuchet MS"/>
                <w:szCs w:val="20"/>
              </w:rPr>
            </w:pPr>
          </w:p>
          <w:p w14:paraId="4B23E368" w14:textId="77777777" w:rsidR="003268B7" w:rsidRPr="00D63866" w:rsidRDefault="003268B7">
            <w:pPr>
              <w:rPr>
                <w:rFonts w:ascii="Trebuchet MS" w:hAnsi="Trebuchet MS"/>
                <w:szCs w:val="20"/>
              </w:rPr>
            </w:pPr>
            <w:r w:rsidRPr="00D63866">
              <w:rPr>
                <w:rFonts w:ascii="Trebuchet MS" w:hAnsi="Trebuchet MS"/>
                <w:b/>
                <w:bCs/>
                <w:szCs w:val="20"/>
              </w:rPr>
              <w:lastRenderedPageBreak/>
              <w:t>Pondere:</w:t>
            </w:r>
            <w:r w:rsidRPr="00D63866">
              <w:rPr>
                <w:rFonts w:ascii="Trebuchet MS" w:hAnsi="Trebuchet MS"/>
                <w:szCs w:val="20"/>
              </w:rPr>
              <w:t xml:space="preserve"> </w:t>
            </w:r>
          </w:p>
          <w:p w14:paraId="3AD7F4B5" w14:textId="77777777" w:rsidR="003268B7" w:rsidRPr="00D63866" w:rsidRDefault="003268B7">
            <w:pPr>
              <w:rPr>
                <w:rFonts w:ascii="Trebuchet MS" w:hAnsi="Trebuchet MS"/>
                <w:szCs w:val="20"/>
              </w:rPr>
            </w:pPr>
          </w:p>
          <w:p w14:paraId="09D39B20"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15F2C629" w14:textId="77777777" w:rsidR="003268B7" w:rsidRPr="00D63866" w:rsidRDefault="003268B7">
            <w:pPr>
              <w:rPr>
                <w:rFonts w:ascii="Trebuchet MS" w:hAnsi="Trebuchet MS"/>
                <w:b/>
                <w:bCs/>
                <w:szCs w:val="20"/>
              </w:rPr>
            </w:pPr>
          </w:p>
        </w:tc>
        <w:tc>
          <w:tcPr>
            <w:tcW w:w="5850" w:type="dxa"/>
          </w:tcPr>
          <w:p w14:paraId="1DA8DAD4"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1</w:t>
            </w:r>
          </w:p>
          <w:p w14:paraId="71DFB8E0" w14:textId="77777777" w:rsidR="003268B7" w:rsidRPr="00D63866" w:rsidRDefault="003268B7">
            <w:pPr>
              <w:rPr>
                <w:rFonts w:ascii="Trebuchet MS" w:hAnsi="Trebuchet MS"/>
                <w:b/>
                <w:bCs/>
                <w:szCs w:val="20"/>
              </w:rPr>
            </w:pPr>
          </w:p>
          <w:p w14:paraId="2EC45C9E"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3E21DAF6" w14:textId="77777777" w:rsidR="003268B7" w:rsidRPr="00D63866" w:rsidRDefault="003268B7">
            <w:pPr>
              <w:rPr>
                <w:rFonts w:ascii="Trebuchet MS" w:hAnsi="Trebuchet MS"/>
                <w:b/>
                <w:bCs/>
                <w:szCs w:val="20"/>
              </w:rPr>
            </w:pPr>
          </w:p>
          <w:p w14:paraId="33D9E6BC"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49758C31" w14:textId="77777777" w:rsidR="003268B7" w:rsidRPr="00D63866" w:rsidRDefault="003268B7">
            <w:pPr>
              <w:rPr>
                <w:rFonts w:ascii="Trebuchet MS" w:hAnsi="Trebuchet MS"/>
                <w:szCs w:val="20"/>
              </w:rPr>
            </w:pPr>
          </w:p>
        </w:tc>
      </w:tr>
      <w:tr w:rsidR="003268B7" w:rsidRPr="002B4C92" w14:paraId="007442CB" w14:textId="77777777">
        <w:tc>
          <w:tcPr>
            <w:tcW w:w="13176" w:type="dxa"/>
            <w:gridSpan w:val="3"/>
          </w:tcPr>
          <w:p w14:paraId="5D78DAF1"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tc>
      </w:tr>
      <w:tr w:rsidR="003268B7" w:rsidRPr="002B4C92" w14:paraId="50721953" w14:textId="77777777">
        <w:tc>
          <w:tcPr>
            <w:tcW w:w="13176" w:type="dxa"/>
            <w:gridSpan w:val="3"/>
          </w:tcPr>
          <w:p w14:paraId="0733272A" w14:textId="1B419F88" w:rsidR="003268B7" w:rsidRPr="00B008DE" w:rsidRDefault="003268B7">
            <w:pPr>
              <w:rPr>
                <w:rFonts w:ascii="Trebuchet MS" w:hAnsi="Trebuchet MS"/>
                <w:i/>
                <w:szCs w:val="20"/>
              </w:rPr>
            </w:pPr>
            <w:r w:rsidRPr="00D63866">
              <w:rPr>
                <w:rFonts w:ascii="Trebuchet MS" w:hAnsi="Trebuchet MS"/>
                <w:b/>
                <w:bCs/>
                <w:szCs w:val="20"/>
              </w:rPr>
              <w:t>Motivarea notei propuse de evaluator</w:t>
            </w:r>
            <w:r w:rsidR="00937FB4">
              <w:rPr>
                <w:rFonts w:ascii="Trebuchet MS" w:hAnsi="Trebuchet MS"/>
                <w:b/>
                <w:bCs/>
                <w:szCs w:val="20"/>
                <w:vertAlign w:val="superscript"/>
              </w:rPr>
              <w:t xml:space="preserve"> </w:t>
            </w:r>
            <w:r w:rsidR="00937FB4" w:rsidRPr="001F773F">
              <w:rPr>
                <w:rFonts w:ascii="Trebuchet MS" w:hAnsi="Trebuchet MS"/>
                <w:b/>
                <w:szCs w:val="20"/>
                <w:vertAlign w:val="superscript"/>
              </w:rPr>
              <w:t>2</w:t>
            </w:r>
            <w:r w:rsidRPr="00D63866">
              <w:rPr>
                <w:rFonts w:ascii="Trebuchet MS" w:hAnsi="Trebuchet MS"/>
                <w:b/>
                <w:bCs/>
                <w:szCs w:val="20"/>
              </w:rPr>
              <w:t xml:space="preserve">: </w:t>
            </w:r>
          </w:p>
        </w:tc>
      </w:tr>
    </w:tbl>
    <w:p w14:paraId="44426ACB"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1316B6C9" w14:textId="77777777">
        <w:tc>
          <w:tcPr>
            <w:tcW w:w="2718" w:type="dxa"/>
          </w:tcPr>
          <w:p w14:paraId="4307C39D"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2</w:t>
            </w:r>
          </w:p>
        </w:tc>
        <w:tc>
          <w:tcPr>
            <w:tcW w:w="5850" w:type="dxa"/>
          </w:tcPr>
          <w:p w14:paraId="1BE83E05" w14:textId="3F91E2D2" w:rsidR="003268B7" w:rsidRPr="0008446C" w:rsidRDefault="003268B7" w:rsidP="0008446C">
            <w:pPr>
              <w:jc w:val="center"/>
              <w:rPr>
                <w:rFonts w:ascii="Trebuchet MS" w:hAnsi="Trebuchet MS"/>
                <w:b/>
                <w:szCs w:val="20"/>
              </w:rPr>
            </w:pPr>
            <w:r w:rsidRPr="00D63866">
              <w:rPr>
                <w:rFonts w:ascii="Trebuchet MS" w:hAnsi="Trebuchet MS"/>
                <w:b/>
                <w:bCs/>
                <w:szCs w:val="20"/>
              </w:rPr>
              <w:t>Indicatori de performanță țintă</w:t>
            </w:r>
          </w:p>
        </w:tc>
        <w:tc>
          <w:tcPr>
            <w:tcW w:w="4608" w:type="dxa"/>
          </w:tcPr>
          <w:p w14:paraId="37A01371"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09DA868A" w14:textId="77777777">
        <w:tc>
          <w:tcPr>
            <w:tcW w:w="2718" w:type="dxa"/>
          </w:tcPr>
          <w:p w14:paraId="696F039A"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62EA08D4" w14:textId="77777777" w:rsidR="003268B7" w:rsidRPr="00D63866" w:rsidRDefault="003268B7">
            <w:pPr>
              <w:rPr>
                <w:rFonts w:ascii="Trebuchet MS" w:hAnsi="Trebuchet MS"/>
                <w:szCs w:val="20"/>
              </w:rPr>
            </w:pPr>
          </w:p>
          <w:p w14:paraId="47619DB5"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06EC09CA" w14:textId="77777777" w:rsidR="003268B7" w:rsidRPr="00D63866" w:rsidRDefault="003268B7">
            <w:pPr>
              <w:rPr>
                <w:rFonts w:ascii="Trebuchet MS" w:hAnsi="Trebuchet MS"/>
                <w:szCs w:val="20"/>
              </w:rPr>
            </w:pPr>
          </w:p>
          <w:p w14:paraId="2840467A"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44DC83B9" w14:textId="77777777" w:rsidR="003268B7" w:rsidRPr="00D63866" w:rsidRDefault="003268B7">
            <w:pPr>
              <w:rPr>
                <w:rFonts w:ascii="Trebuchet MS" w:hAnsi="Trebuchet MS"/>
                <w:b/>
                <w:bCs/>
                <w:szCs w:val="20"/>
              </w:rPr>
            </w:pPr>
          </w:p>
        </w:tc>
        <w:tc>
          <w:tcPr>
            <w:tcW w:w="5850" w:type="dxa"/>
          </w:tcPr>
          <w:p w14:paraId="5AB61C08"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175E5838" w14:textId="77777777" w:rsidR="003268B7" w:rsidRPr="00D63866" w:rsidRDefault="003268B7">
            <w:pPr>
              <w:rPr>
                <w:rFonts w:ascii="Trebuchet MS" w:hAnsi="Trebuchet MS"/>
                <w:b/>
                <w:bCs/>
                <w:szCs w:val="20"/>
              </w:rPr>
            </w:pPr>
          </w:p>
          <w:p w14:paraId="196B12BF"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3BBAD7EB" w14:textId="77777777" w:rsidR="003268B7" w:rsidRPr="00D63866" w:rsidRDefault="003268B7">
            <w:pPr>
              <w:rPr>
                <w:rFonts w:ascii="Trebuchet MS" w:hAnsi="Trebuchet MS"/>
                <w:b/>
                <w:bCs/>
                <w:szCs w:val="20"/>
              </w:rPr>
            </w:pPr>
          </w:p>
          <w:p w14:paraId="09FA247F"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5C56D29C" w14:textId="77777777" w:rsidR="003268B7" w:rsidRPr="00D63866" w:rsidRDefault="003268B7">
            <w:pPr>
              <w:rPr>
                <w:rFonts w:ascii="Trebuchet MS" w:hAnsi="Trebuchet MS"/>
                <w:szCs w:val="20"/>
              </w:rPr>
            </w:pPr>
          </w:p>
        </w:tc>
      </w:tr>
      <w:tr w:rsidR="003268B7" w:rsidRPr="002B4C92" w14:paraId="73FD9FA1" w14:textId="77777777">
        <w:tc>
          <w:tcPr>
            <w:tcW w:w="13176" w:type="dxa"/>
            <w:gridSpan w:val="3"/>
          </w:tcPr>
          <w:p w14:paraId="1F6803C6"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p w14:paraId="746579C6" w14:textId="77777777" w:rsidR="003268B7" w:rsidRPr="00D63866" w:rsidRDefault="003268B7">
            <w:pPr>
              <w:rPr>
                <w:rFonts w:ascii="Trebuchet MS" w:hAnsi="Trebuchet MS"/>
                <w:b/>
                <w:bCs/>
                <w:szCs w:val="20"/>
              </w:rPr>
            </w:pPr>
          </w:p>
        </w:tc>
      </w:tr>
      <w:tr w:rsidR="003268B7" w:rsidRPr="002B4C92" w14:paraId="6CCEC4B3" w14:textId="77777777">
        <w:tc>
          <w:tcPr>
            <w:tcW w:w="13176" w:type="dxa"/>
            <w:gridSpan w:val="3"/>
          </w:tcPr>
          <w:p w14:paraId="63E1E9AF" w14:textId="5AB777E4" w:rsidR="003268B7" w:rsidRPr="00614095" w:rsidRDefault="003268B7">
            <w:pPr>
              <w:rPr>
                <w:rFonts w:ascii="Trebuchet MS" w:hAnsi="Trebuchet MS"/>
                <w:i/>
                <w:szCs w:val="20"/>
              </w:rPr>
            </w:pPr>
            <w:r w:rsidRPr="00D63866">
              <w:rPr>
                <w:rFonts w:ascii="Trebuchet MS" w:hAnsi="Trebuchet MS"/>
                <w:b/>
                <w:bCs/>
                <w:szCs w:val="20"/>
              </w:rPr>
              <w:t xml:space="preserve">Motivarea notei propuse de evaluator: </w:t>
            </w:r>
          </w:p>
        </w:tc>
      </w:tr>
    </w:tbl>
    <w:p w14:paraId="535CF6F8"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12520434" w14:textId="77777777">
        <w:tc>
          <w:tcPr>
            <w:tcW w:w="2718" w:type="dxa"/>
          </w:tcPr>
          <w:p w14:paraId="307B7052"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3</w:t>
            </w:r>
          </w:p>
        </w:tc>
        <w:tc>
          <w:tcPr>
            <w:tcW w:w="5850" w:type="dxa"/>
          </w:tcPr>
          <w:p w14:paraId="0A90C6AB" w14:textId="4B7F4B5B" w:rsidR="003268B7" w:rsidRPr="00E75E2A" w:rsidRDefault="003268B7" w:rsidP="00E75E2A">
            <w:pPr>
              <w:jc w:val="center"/>
              <w:rPr>
                <w:rFonts w:ascii="Trebuchet MS" w:hAnsi="Trebuchet MS"/>
                <w:b/>
                <w:szCs w:val="20"/>
              </w:rPr>
            </w:pPr>
            <w:r w:rsidRPr="00D63866">
              <w:rPr>
                <w:rFonts w:ascii="Trebuchet MS" w:hAnsi="Trebuchet MS"/>
                <w:b/>
                <w:bCs/>
                <w:szCs w:val="20"/>
              </w:rPr>
              <w:t>Indicatori de performanță țintă</w:t>
            </w:r>
          </w:p>
        </w:tc>
        <w:tc>
          <w:tcPr>
            <w:tcW w:w="4608" w:type="dxa"/>
          </w:tcPr>
          <w:p w14:paraId="6F224F88"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3C26CF3F" w14:textId="77777777">
        <w:tc>
          <w:tcPr>
            <w:tcW w:w="2718" w:type="dxa"/>
          </w:tcPr>
          <w:p w14:paraId="6F77F2AA"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Descrierea obiectivului:  </w:t>
            </w:r>
          </w:p>
          <w:p w14:paraId="67A5514D" w14:textId="77777777" w:rsidR="003268B7" w:rsidRPr="00D63866" w:rsidRDefault="003268B7">
            <w:pPr>
              <w:rPr>
                <w:rFonts w:ascii="Trebuchet MS" w:hAnsi="Trebuchet MS"/>
                <w:szCs w:val="20"/>
              </w:rPr>
            </w:pPr>
          </w:p>
          <w:p w14:paraId="4C2CE664"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718F67FC" w14:textId="77777777" w:rsidR="003268B7" w:rsidRPr="00D63866" w:rsidRDefault="003268B7">
            <w:pPr>
              <w:rPr>
                <w:rFonts w:ascii="Trebuchet MS" w:hAnsi="Trebuchet MS"/>
                <w:szCs w:val="20"/>
              </w:rPr>
            </w:pPr>
          </w:p>
          <w:p w14:paraId="259530B3"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677A0A22" w14:textId="77777777" w:rsidR="003268B7" w:rsidRPr="00D63866" w:rsidRDefault="003268B7">
            <w:pPr>
              <w:rPr>
                <w:rFonts w:ascii="Trebuchet MS" w:hAnsi="Trebuchet MS"/>
                <w:b/>
                <w:bCs/>
                <w:szCs w:val="20"/>
              </w:rPr>
            </w:pPr>
          </w:p>
        </w:tc>
        <w:tc>
          <w:tcPr>
            <w:tcW w:w="5850" w:type="dxa"/>
          </w:tcPr>
          <w:p w14:paraId="4FE3A2A7"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6AE3B483" w14:textId="77777777" w:rsidR="003268B7" w:rsidRPr="00D63866" w:rsidRDefault="003268B7">
            <w:pPr>
              <w:rPr>
                <w:rFonts w:ascii="Trebuchet MS" w:hAnsi="Trebuchet MS"/>
                <w:b/>
                <w:bCs/>
                <w:szCs w:val="20"/>
              </w:rPr>
            </w:pPr>
          </w:p>
          <w:p w14:paraId="3C90E93F"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1E50DFD8" w14:textId="77777777" w:rsidR="003268B7" w:rsidRPr="00D63866" w:rsidRDefault="003268B7">
            <w:pPr>
              <w:rPr>
                <w:rFonts w:ascii="Trebuchet MS" w:hAnsi="Trebuchet MS"/>
                <w:b/>
                <w:bCs/>
                <w:szCs w:val="20"/>
              </w:rPr>
            </w:pPr>
          </w:p>
          <w:p w14:paraId="1FA81FA9"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0FD36718" w14:textId="77777777" w:rsidR="003268B7" w:rsidRPr="00D63866" w:rsidRDefault="003268B7">
            <w:pPr>
              <w:rPr>
                <w:rFonts w:ascii="Trebuchet MS" w:hAnsi="Trebuchet MS"/>
                <w:szCs w:val="20"/>
              </w:rPr>
            </w:pPr>
          </w:p>
        </w:tc>
      </w:tr>
      <w:tr w:rsidR="003268B7" w:rsidRPr="002B4C92" w14:paraId="3AF470AA" w14:textId="77777777">
        <w:tc>
          <w:tcPr>
            <w:tcW w:w="13176" w:type="dxa"/>
            <w:gridSpan w:val="3"/>
          </w:tcPr>
          <w:p w14:paraId="37E98153"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p w14:paraId="1413140A" w14:textId="77777777" w:rsidR="003268B7" w:rsidRPr="00D63866" w:rsidRDefault="003268B7">
            <w:pPr>
              <w:rPr>
                <w:rFonts w:ascii="Trebuchet MS" w:hAnsi="Trebuchet MS"/>
                <w:b/>
                <w:bCs/>
                <w:szCs w:val="20"/>
              </w:rPr>
            </w:pPr>
          </w:p>
        </w:tc>
      </w:tr>
      <w:tr w:rsidR="003268B7" w:rsidRPr="002B4C92" w14:paraId="754D76F8" w14:textId="77777777">
        <w:tc>
          <w:tcPr>
            <w:tcW w:w="13176" w:type="dxa"/>
            <w:gridSpan w:val="3"/>
          </w:tcPr>
          <w:p w14:paraId="4E9309F7" w14:textId="6D7AC09E"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p w14:paraId="79F22B42" w14:textId="77777777" w:rsidR="003268B7" w:rsidRPr="00D63866" w:rsidRDefault="003268B7">
            <w:pPr>
              <w:rPr>
                <w:rFonts w:ascii="Trebuchet MS" w:hAnsi="Trebuchet MS"/>
                <w:szCs w:val="20"/>
              </w:rPr>
            </w:pPr>
          </w:p>
          <w:p w14:paraId="5A727DB5" w14:textId="77777777" w:rsidR="003268B7" w:rsidRPr="00D63866" w:rsidRDefault="003268B7">
            <w:pPr>
              <w:rPr>
                <w:rFonts w:ascii="Trebuchet MS" w:hAnsi="Trebuchet MS"/>
                <w:szCs w:val="20"/>
              </w:rPr>
            </w:pPr>
          </w:p>
        </w:tc>
      </w:tr>
    </w:tbl>
    <w:p w14:paraId="37DA0FB7"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58F792C1" w14:textId="77777777">
        <w:tc>
          <w:tcPr>
            <w:tcW w:w="2718" w:type="dxa"/>
          </w:tcPr>
          <w:p w14:paraId="4399B0A1"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4</w:t>
            </w:r>
          </w:p>
        </w:tc>
        <w:tc>
          <w:tcPr>
            <w:tcW w:w="5850" w:type="dxa"/>
          </w:tcPr>
          <w:p w14:paraId="7A19DF76" w14:textId="193C5015" w:rsidR="003268B7" w:rsidRPr="00F67138" w:rsidRDefault="003268B7" w:rsidP="00F67138">
            <w:pPr>
              <w:jc w:val="center"/>
              <w:rPr>
                <w:rFonts w:ascii="Trebuchet MS" w:hAnsi="Trebuchet MS"/>
                <w:b/>
                <w:szCs w:val="20"/>
              </w:rPr>
            </w:pPr>
            <w:r w:rsidRPr="00D63866">
              <w:rPr>
                <w:rFonts w:ascii="Trebuchet MS" w:hAnsi="Trebuchet MS"/>
                <w:b/>
                <w:bCs/>
                <w:szCs w:val="20"/>
              </w:rPr>
              <w:t>Indicatori de performanță țintă</w:t>
            </w:r>
          </w:p>
        </w:tc>
        <w:tc>
          <w:tcPr>
            <w:tcW w:w="4608" w:type="dxa"/>
          </w:tcPr>
          <w:p w14:paraId="4D9E9CF0"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200DB2DB" w14:textId="77777777">
        <w:tc>
          <w:tcPr>
            <w:tcW w:w="2718" w:type="dxa"/>
          </w:tcPr>
          <w:p w14:paraId="2CC5E1B6"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3E70D6AA" w14:textId="77777777" w:rsidR="003268B7" w:rsidRPr="00D63866" w:rsidRDefault="003268B7">
            <w:pPr>
              <w:rPr>
                <w:rFonts w:ascii="Trebuchet MS" w:hAnsi="Trebuchet MS"/>
                <w:szCs w:val="20"/>
              </w:rPr>
            </w:pPr>
          </w:p>
          <w:p w14:paraId="09E7FF8B"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24432B6C" w14:textId="77777777" w:rsidR="003268B7" w:rsidRPr="00D63866" w:rsidRDefault="003268B7">
            <w:pPr>
              <w:rPr>
                <w:rFonts w:ascii="Trebuchet MS" w:hAnsi="Trebuchet MS"/>
                <w:szCs w:val="20"/>
              </w:rPr>
            </w:pPr>
          </w:p>
          <w:p w14:paraId="3FE5A35A"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67B89AB8" w14:textId="77777777" w:rsidR="003268B7" w:rsidRPr="00D63866" w:rsidRDefault="003268B7">
            <w:pPr>
              <w:rPr>
                <w:rFonts w:ascii="Trebuchet MS" w:hAnsi="Trebuchet MS"/>
                <w:b/>
                <w:bCs/>
                <w:szCs w:val="20"/>
              </w:rPr>
            </w:pPr>
          </w:p>
        </w:tc>
        <w:tc>
          <w:tcPr>
            <w:tcW w:w="5850" w:type="dxa"/>
          </w:tcPr>
          <w:p w14:paraId="30147BAE"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1CD99F33" w14:textId="77777777" w:rsidR="003268B7" w:rsidRPr="00D63866" w:rsidRDefault="003268B7">
            <w:pPr>
              <w:rPr>
                <w:rFonts w:ascii="Trebuchet MS" w:hAnsi="Trebuchet MS"/>
                <w:b/>
                <w:bCs/>
                <w:szCs w:val="20"/>
              </w:rPr>
            </w:pPr>
          </w:p>
          <w:p w14:paraId="63BD2AF6"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6B260B7D" w14:textId="77777777" w:rsidR="003268B7" w:rsidRPr="00D63866" w:rsidRDefault="003268B7">
            <w:pPr>
              <w:rPr>
                <w:rFonts w:ascii="Trebuchet MS" w:hAnsi="Trebuchet MS"/>
                <w:b/>
                <w:bCs/>
                <w:szCs w:val="20"/>
              </w:rPr>
            </w:pPr>
          </w:p>
          <w:p w14:paraId="2D93985F"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124945F6" w14:textId="77777777" w:rsidR="003268B7" w:rsidRPr="00D63866" w:rsidRDefault="003268B7">
            <w:pPr>
              <w:rPr>
                <w:rFonts w:ascii="Trebuchet MS" w:hAnsi="Trebuchet MS"/>
                <w:szCs w:val="20"/>
              </w:rPr>
            </w:pPr>
          </w:p>
        </w:tc>
      </w:tr>
      <w:tr w:rsidR="003268B7" w:rsidRPr="002B4C92" w14:paraId="0E9542DA" w14:textId="77777777">
        <w:tc>
          <w:tcPr>
            <w:tcW w:w="13176" w:type="dxa"/>
            <w:gridSpan w:val="3"/>
          </w:tcPr>
          <w:p w14:paraId="48932FC9"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p w14:paraId="519CFCA6" w14:textId="77777777" w:rsidR="003268B7" w:rsidRPr="00D63866" w:rsidRDefault="003268B7">
            <w:pPr>
              <w:rPr>
                <w:rFonts w:ascii="Trebuchet MS" w:hAnsi="Trebuchet MS"/>
                <w:b/>
                <w:bCs/>
                <w:szCs w:val="20"/>
              </w:rPr>
            </w:pPr>
          </w:p>
        </w:tc>
      </w:tr>
      <w:tr w:rsidR="003268B7" w:rsidRPr="002B4C92" w14:paraId="1852BDBD" w14:textId="77777777">
        <w:tc>
          <w:tcPr>
            <w:tcW w:w="13176" w:type="dxa"/>
            <w:gridSpan w:val="3"/>
          </w:tcPr>
          <w:p w14:paraId="0F3250CF" w14:textId="39D8F1A6" w:rsidR="003268B7" w:rsidRPr="008C2248" w:rsidRDefault="003268B7">
            <w:pPr>
              <w:rPr>
                <w:rFonts w:ascii="Trebuchet MS" w:hAnsi="Trebuchet MS"/>
                <w:i/>
                <w:szCs w:val="20"/>
              </w:rPr>
            </w:pPr>
            <w:r w:rsidRPr="00D63866">
              <w:rPr>
                <w:rFonts w:ascii="Trebuchet MS" w:hAnsi="Trebuchet MS"/>
                <w:b/>
                <w:bCs/>
                <w:szCs w:val="20"/>
              </w:rPr>
              <w:lastRenderedPageBreak/>
              <w:t xml:space="preserve">Motivarea notei propuse de evaluator: </w:t>
            </w:r>
          </w:p>
        </w:tc>
      </w:tr>
    </w:tbl>
    <w:p w14:paraId="3945B967" w14:textId="77777777" w:rsidR="003268B7" w:rsidRPr="00B55D53" w:rsidRDefault="003268B7" w:rsidP="00B55D53">
      <w:pPr>
        <w:pStyle w:val="Body"/>
        <w:spacing w:before="120" w:after="120" w:line="276" w:lineRule="auto"/>
        <w:rPr>
          <w:rFonts w:ascii="Trebuchet MS" w:hAnsi="Trebuchet MS"/>
          <w:b/>
        </w:rPr>
      </w:pPr>
      <w:r w:rsidRPr="00B55D53">
        <w:rPr>
          <w:rFonts w:ascii="Trebuchet MS" w:hAnsi="Trebuchet MS"/>
          <w:b/>
        </w:rPr>
        <w:t>Sinteza evaluării gradului de îndeplinire a obiectivelor individuale pentru anul 20xx</w:t>
      </w:r>
    </w:p>
    <w:tbl>
      <w:tblPr>
        <w:tblStyle w:val="TableGrid"/>
        <w:tblW w:w="0" w:type="auto"/>
        <w:tblLook w:val="04A0" w:firstRow="1" w:lastRow="0" w:firstColumn="1" w:lastColumn="0" w:noHBand="0" w:noVBand="1"/>
      </w:tblPr>
      <w:tblGrid>
        <w:gridCol w:w="3124"/>
        <w:gridCol w:w="3124"/>
        <w:gridCol w:w="3102"/>
      </w:tblGrid>
      <w:tr w:rsidR="003268B7" w:rsidRPr="002B4C92" w14:paraId="35A2A0D3" w14:textId="77777777">
        <w:tc>
          <w:tcPr>
            <w:tcW w:w="3192" w:type="dxa"/>
          </w:tcPr>
          <w:p w14:paraId="42E671AB" w14:textId="52BB33BD" w:rsidR="003268B7" w:rsidRPr="001B4C1C" w:rsidRDefault="003268B7">
            <w:pPr>
              <w:jc w:val="center"/>
              <w:rPr>
                <w:rFonts w:ascii="Trebuchet MS" w:hAnsi="Trebuchet MS"/>
                <w:b/>
                <w:szCs w:val="20"/>
              </w:rPr>
            </w:pPr>
            <w:r w:rsidRPr="00D63866">
              <w:rPr>
                <w:rFonts w:ascii="Trebuchet MS" w:hAnsi="Trebuchet MS"/>
                <w:b/>
                <w:bCs/>
                <w:szCs w:val="20"/>
              </w:rPr>
              <w:t>Lista obiectivelor</w:t>
            </w:r>
            <w:r w:rsidR="00937FB4">
              <w:rPr>
                <w:rFonts w:ascii="Trebuchet MS" w:hAnsi="Trebuchet MS"/>
                <w:b/>
                <w:bCs/>
                <w:szCs w:val="20"/>
                <w:vertAlign w:val="superscript"/>
              </w:rPr>
              <w:t xml:space="preserve"> </w:t>
            </w:r>
            <w:r w:rsidR="00937FB4" w:rsidRPr="001F773F">
              <w:rPr>
                <w:rFonts w:ascii="Trebuchet MS" w:hAnsi="Trebuchet MS"/>
                <w:b/>
                <w:szCs w:val="20"/>
                <w:vertAlign w:val="superscript"/>
              </w:rPr>
              <w:t>3</w:t>
            </w:r>
          </w:p>
        </w:tc>
        <w:tc>
          <w:tcPr>
            <w:tcW w:w="3192" w:type="dxa"/>
          </w:tcPr>
          <w:p w14:paraId="1DA39161" w14:textId="72BCA99B" w:rsidR="003268B7" w:rsidRPr="0002568D" w:rsidRDefault="003268B7">
            <w:pPr>
              <w:jc w:val="center"/>
              <w:rPr>
                <w:rFonts w:ascii="Trebuchet MS" w:hAnsi="Trebuchet MS"/>
                <w:b/>
                <w:szCs w:val="20"/>
              </w:rPr>
            </w:pPr>
            <w:r w:rsidRPr="00D63866">
              <w:rPr>
                <w:rFonts w:ascii="Trebuchet MS" w:hAnsi="Trebuchet MS"/>
                <w:b/>
                <w:bCs/>
                <w:szCs w:val="20"/>
              </w:rPr>
              <w:t>Ponderea obiectivului</w:t>
            </w:r>
            <w:r w:rsidR="00937FB4">
              <w:rPr>
                <w:rFonts w:ascii="Trebuchet MS" w:hAnsi="Trebuchet MS"/>
                <w:b/>
                <w:bCs/>
                <w:szCs w:val="20"/>
                <w:vertAlign w:val="superscript"/>
              </w:rPr>
              <w:t xml:space="preserve"> </w:t>
            </w:r>
            <w:r w:rsidR="00937FB4" w:rsidRPr="001F773F">
              <w:rPr>
                <w:rFonts w:ascii="Trebuchet MS" w:hAnsi="Trebuchet MS"/>
                <w:b/>
                <w:szCs w:val="20"/>
                <w:vertAlign w:val="superscript"/>
              </w:rPr>
              <w:t>4</w:t>
            </w:r>
          </w:p>
        </w:tc>
        <w:tc>
          <w:tcPr>
            <w:tcW w:w="3192" w:type="dxa"/>
          </w:tcPr>
          <w:p w14:paraId="270CEB11" w14:textId="4AC3983E" w:rsidR="003268B7" w:rsidRPr="00F82214" w:rsidRDefault="003268B7">
            <w:pPr>
              <w:jc w:val="center"/>
              <w:rPr>
                <w:rFonts w:ascii="Trebuchet MS" w:hAnsi="Trebuchet MS"/>
                <w:b/>
                <w:szCs w:val="20"/>
              </w:rPr>
            </w:pPr>
            <w:r w:rsidRPr="00D63866">
              <w:rPr>
                <w:rFonts w:ascii="Trebuchet MS" w:hAnsi="Trebuchet MS"/>
                <w:b/>
                <w:bCs/>
                <w:szCs w:val="20"/>
              </w:rPr>
              <w:t>Nota</w:t>
            </w:r>
            <w:r w:rsidR="001059B0" w:rsidRPr="001F773F">
              <w:rPr>
                <w:rFonts w:ascii="Trebuchet MS" w:hAnsi="Trebuchet MS"/>
                <w:b/>
                <w:szCs w:val="20"/>
                <w:vertAlign w:val="superscript"/>
              </w:rPr>
              <w:t>5</w:t>
            </w:r>
          </w:p>
        </w:tc>
      </w:tr>
      <w:tr w:rsidR="003268B7" w:rsidRPr="002B4C92" w14:paraId="68856BBD" w14:textId="77777777">
        <w:tc>
          <w:tcPr>
            <w:tcW w:w="3192" w:type="dxa"/>
          </w:tcPr>
          <w:p w14:paraId="3B009A97" w14:textId="77777777" w:rsidR="003268B7" w:rsidRPr="00D63866" w:rsidRDefault="003268B7">
            <w:pPr>
              <w:rPr>
                <w:rFonts w:ascii="Trebuchet MS" w:hAnsi="Trebuchet MS"/>
                <w:szCs w:val="20"/>
              </w:rPr>
            </w:pPr>
            <w:r w:rsidRPr="00D63866">
              <w:rPr>
                <w:rFonts w:ascii="Trebuchet MS" w:hAnsi="Trebuchet MS"/>
                <w:szCs w:val="20"/>
              </w:rPr>
              <w:t xml:space="preserve">Obiectivul 1 </w:t>
            </w:r>
          </w:p>
        </w:tc>
        <w:tc>
          <w:tcPr>
            <w:tcW w:w="3192" w:type="dxa"/>
          </w:tcPr>
          <w:p w14:paraId="213767D4" w14:textId="77777777" w:rsidR="003268B7" w:rsidRPr="00D63866" w:rsidRDefault="003268B7">
            <w:pPr>
              <w:rPr>
                <w:rFonts w:ascii="Trebuchet MS" w:hAnsi="Trebuchet MS"/>
                <w:szCs w:val="20"/>
              </w:rPr>
            </w:pPr>
          </w:p>
        </w:tc>
        <w:tc>
          <w:tcPr>
            <w:tcW w:w="3192" w:type="dxa"/>
          </w:tcPr>
          <w:p w14:paraId="6596E2BD" w14:textId="77777777" w:rsidR="003268B7" w:rsidRPr="00D63866" w:rsidRDefault="003268B7">
            <w:pPr>
              <w:rPr>
                <w:rFonts w:ascii="Trebuchet MS" w:hAnsi="Trebuchet MS"/>
                <w:szCs w:val="20"/>
              </w:rPr>
            </w:pPr>
          </w:p>
        </w:tc>
      </w:tr>
      <w:tr w:rsidR="003268B7" w:rsidRPr="002B4C92" w14:paraId="02C27BAB" w14:textId="77777777">
        <w:tc>
          <w:tcPr>
            <w:tcW w:w="3192" w:type="dxa"/>
          </w:tcPr>
          <w:p w14:paraId="61830DE5" w14:textId="77777777" w:rsidR="003268B7" w:rsidRPr="00D63866" w:rsidRDefault="003268B7">
            <w:pPr>
              <w:rPr>
                <w:rFonts w:ascii="Trebuchet MS" w:hAnsi="Trebuchet MS"/>
                <w:szCs w:val="20"/>
              </w:rPr>
            </w:pPr>
            <w:r w:rsidRPr="00D63866">
              <w:rPr>
                <w:rFonts w:ascii="Trebuchet MS" w:hAnsi="Trebuchet MS"/>
                <w:szCs w:val="20"/>
              </w:rPr>
              <w:t>Obiectivul 2</w:t>
            </w:r>
          </w:p>
        </w:tc>
        <w:tc>
          <w:tcPr>
            <w:tcW w:w="3192" w:type="dxa"/>
          </w:tcPr>
          <w:p w14:paraId="7BB8FB08" w14:textId="77777777" w:rsidR="003268B7" w:rsidRPr="00D63866" w:rsidRDefault="003268B7">
            <w:pPr>
              <w:rPr>
                <w:rFonts w:ascii="Trebuchet MS" w:hAnsi="Trebuchet MS"/>
                <w:szCs w:val="20"/>
              </w:rPr>
            </w:pPr>
          </w:p>
        </w:tc>
        <w:tc>
          <w:tcPr>
            <w:tcW w:w="3192" w:type="dxa"/>
          </w:tcPr>
          <w:p w14:paraId="028350E1" w14:textId="77777777" w:rsidR="003268B7" w:rsidRPr="00D63866" w:rsidRDefault="003268B7">
            <w:pPr>
              <w:rPr>
                <w:rFonts w:ascii="Trebuchet MS" w:hAnsi="Trebuchet MS"/>
                <w:szCs w:val="20"/>
              </w:rPr>
            </w:pPr>
          </w:p>
        </w:tc>
      </w:tr>
      <w:tr w:rsidR="003268B7" w:rsidRPr="002B4C92" w14:paraId="2A64DF66" w14:textId="77777777">
        <w:tc>
          <w:tcPr>
            <w:tcW w:w="3192" w:type="dxa"/>
          </w:tcPr>
          <w:p w14:paraId="7A0EFDE0" w14:textId="77777777" w:rsidR="003268B7" w:rsidRPr="00D63866" w:rsidRDefault="003268B7">
            <w:pPr>
              <w:rPr>
                <w:rFonts w:ascii="Trebuchet MS" w:hAnsi="Trebuchet MS"/>
                <w:szCs w:val="20"/>
              </w:rPr>
            </w:pPr>
            <w:r w:rsidRPr="00D63866">
              <w:rPr>
                <w:rFonts w:ascii="Trebuchet MS" w:hAnsi="Trebuchet MS"/>
                <w:szCs w:val="20"/>
              </w:rPr>
              <w:t>Obiectivul 3</w:t>
            </w:r>
          </w:p>
        </w:tc>
        <w:tc>
          <w:tcPr>
            <w:tcW w:w="3192" w:type="dxa"/>
          </w:tcPr>
          <w:p w14:paraId="2C2E7867" w14:textId="77777777" w:rsidR="003268B7" w:rsidRPr="00D63866" w:rsidRDefault="003268B7">
            <w:pPr>
              <w:rPr>
                <w:rFonts w:ascii="Trebuchet MS" w:hAnsi="Trebuchet MS"/>
                <w:szCs w:val="20"/>
              </w:rPr>
            </w:pPr>
          </w:p>
        </w:tc>
        <w:tc>
          <w:tcPr>
            <w:tcW w:w="3192" w:type="dxa"/>
          </w:tcPr>
          <w:p w14:paraId="0DCDC756" w14:textId="77777777" w:rsidR="003268B7" w:rsidRPr="00D63866" w:rsidRDefault="003268B7">
            <w:pPr>
              <w:rPr>
                <w:rFonts w:ascii="Trebuchet MS" w:hAnsi="Trebuchet MS"/>
                <w:szCs w:val="20"/>
              </w:rPr>
            </w:pPr>
          </w:p>
        </w:tc>
      </w:tr>
      <w:tr w:rsidR="003268B7" w:rsidRPr="002B4C92" w14:paraId="590D4938" w14:textId="77777777">
        <w:tc>
          <w:tcPr>
            <w:tcW w:w="3192" w:type="dxa"/>
          </w:tcPr>
          <w:p w14:paraId="7ADB0585" w14:textId="77777777" w:rsidR="003268B7" w:rsidRPr="00D63866" w:rsidRDefault="003268B7">
            <w:pPr>
              <w:rPr>
                <w:rFonts w:ascii="Trebuchet MS" w:hAnsi="Trebuchet MS"/>
                <w:szCs w:val="20"/>
              </w:rPr>
            </w:pPr>
            <w:r w:rsidRPr="00D63866">
              <w:rPr>
                <w:rFonts w:ascii="Trebuchet MS" w:hAnsi="Trebuchet MS"/>
                <w:szCs w:val="20"/>
              </w:rPr>
              <w:t>Obiectivul 4</w:t>
            </w:r>
          </w:p>
        </w:tc>
        <w:tc>
          <w:tcPr>
            <w:tcW w:w="3192" w:type="dxa"/>
          </w:tcPr>
          <w:p w14:paraId="3F6FCBBB" w14:textId="77777777" w:rsidR="003268B7" w:rsidRPr="00D63866" w:rsidRDefault="003268B7">
            <w:pPr>
              <w:rPr>
                <w:rFonts w:ascii="Trebuchet MS" w:hAnsi="Trebuchet MS"/>
                <w:szCs w:val="20"/>
              </w:rPr>
            </w:pPr>
          </w:p>
        </w:tc>
        <w:tc>
          <w:tcPr>
            <w:tcW w:w="3192" w:type="dxa"/>
          </w:tcPr>
          <w:p w14:paraId="3EE7AE0F" w14:textId="77777777" w:rsidR="003268B7" w:rsidRPr="00D63866" w:rsidRDefault="003268B7">
            <w:pPr>
              <w:rPr>
                <w:rFonts w:ascii="Trebuchet MS" w:hAnsi="Trebuchet MS"/>
                <w:szCs w:val="20"/>
              </w:rPr>
            </w:pPr>
          </w:p>
        </w:tc>
      </w:tr>
      <w:tr w:rsidR="003268B7" w:rsidRPr="002B4C92" w14:paraId="403A379F" w14:textId="77777777">
        <w:tc>
          <w:tcPr>
            <w:tcW w:w="6384" w:type="dxa"/>
            <w:gridSpan w:val="2"/>
          </w:tcPr>
          <w:p w14:paraId="6DBEC607" w14:textId="3F452214" w:rsidR="003268B7" w:rsidRPr="00D63866" w:rsidRDefault="003268B7">
            <w:pPr>
              <w:rPr>
                <w:rFonts w:ascii="Trebuchet MS" w:hAnsi="Trebuchet MS"/>
                <w:szCs w:val="20"/>
              </w:rPr>
            </w:pPr>
            <w:r w:rsidRPr="00D63866">
              <w:rPr>
                <w:rFonts w:ascii="Trebuchet MS" w:hAnsi="Trebuchet MS"/>
                <w:szCs w:val="20"/>
              </w:rPr>
              <w:t>Notă finală grad de îndeplinire obiective individuale</w:t>
            </w:r>
            <w:r w:rsidR="001059B0" w:rsidRPr="001F773F">
              <w:rPr>
                <w:rFonts w:ascii="Trebuchet MS" w:hAnsi="Trebuchet MS"/>
                <w:szCs w:val="20"/>
                <w:vertAlign w:val="superscript"/>
              </w:rPr>
              <w:t>6</w:t>
            </w:r>
          </w:p>
        </w:tc>
        <w:tc>
          <w:tcPr>
            <w:tcW w:w="3192" w:type="dxa"/>
          </w:tcPr>
          <w:p w14:paraId="4ABFEED5" w14:textId="77777777" w:rsidR="003268B7" w:rsidRPr="00D63866" w:rsidRDefault="003268B7">
            <w:pPr>
              <w:rPr>
                <w:rFonts w:ascii="Trebuchet MS" w:hAnsi="Trebuchet MS"/>
                <w:szCs w:val="20"/>
              </w:rPr>
            </w:pPr>
          </w:p>
        </w:tc>
      </w:tr>
    </w:tbl>
    <w:p w14:paraId="1474AB3A" w14:textId="77777777" w:rsidR="003268B7" w:rsidRPr="00B55D53" w:rsidRDefault="003268B7" w:rsidP="00B55D53">
      <w:pPr>
        <w:pStyle w:val="Body"/>
        <w:spacing w:before="120" w:after="120" w:line="276" w:lineRule="auto"/>
        <w:rPr>
          <w:rFonts w:ascii="Trebuchet MS" w:hAnsi="Trebuchet MS"/>
          <w:b/>
        </w:rPr>
      </w:pPr>
      <w:r w:rsidRPr="00B55D53">
        <w:rPr>
          <w:rFonts w:ascii="Trebuchet MS" w:hAnsi="Trebuchet MS"/>
          <w:b/>
        </w:rPr>
        <w:t>Obiective individuale propuse pentru următoarea perioadă pentru care se face evaluarea</w:t>
      </w:r>
    </w:p>
    <w:tbl>
      <w:tblPr>
        <w:tblStyle w:val="TableGrid"/>
        <w:tblW w:w="5000" w:type="pct"/>
        <w:tblLook w:val="04A0" w:firstRow="1" w:lastRow="0" w:firstColumn="1" w:lastColumn="0" w:noHBand="0" w:noVBand="1"/>
      </w:tblPr>
      <w:tblGrid>
        <w:gridCol w:w="4002"/>
        <w:gridCol w:w="5348"/>
      </w:tblGrid>
      <w:tr w:rsidR="003268B7" w:rsidRPr="002B4C92" w14:paraId="0289CDB5" w14:textId="77777777">
        <w:tc>
          <w:tcPr>
            <w:tcW w:w="2140" w:type="pct"/>
          </w:tcPr>
          <w:p w14:paraId="5AD98917"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w:t>
            </w:r>
          </w:p>
        </w:tc>
        <w:tc>
          <w:tcPr>
            <w:tcW w:w="2860" w:type="pct"/>
          </w:tcPr>
          <w:p w14:paraId="666D19F6"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de performanță țintă</w:t>
            </w:r>
          </w:p>
        </w:tc>
      </w:tr>
      <w:tr w:rsidR="003268B7" w:rsidRPr="002B4C92" w14:paraId="623E326A" w14:textId="77777777">
        <w:tc>
          <w:tcPr>
            <w:tcW w:w="2140" w:type="pct"/>
          </w:tcPr>
          <w:p w14:paraId="7BA55C56"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1: </w:t>
            </w:r>
          </w:p>
          <w:p w14:paraId="11D4494E" w14:textId="77777777" w:rsidR="003268B7" w:rsidRPr="00D63866" w:rsidRDefault="003268B7">
            <w:pPr>
              <w:rPr>
                <w:rFonts w:ascii="Trebuchet MS" w:hAnsi="Trebuchet MS"/>
                <w:b/>
                <w:bCs/>
                <w:szCs w:val="20"/>
              </w:rPr>
            </w:pPr>
          </w:p>
          <w:p w14:paraId="180CFBB2"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4520A4A5" w14:textId="77777777" w:rsidR="003268B7" w:rsidRPr="00D63866" w:rsidRDefault="003268B7">
            <w:pPr>
              <w:rPr>
                <w:rFonts w:ascii="Trebuchet MS" w:hAnsi="Trebuchet MS"/>
                <w:szCs w:val="20"/>
              </w:rPr>
            </w:pPr>
          </w:p>
          <w:p w14:paraId="105924A3"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46DF3AC2" w14:textId="77777777" w:rsidR="003268B7" w:rsidRPr="00D63866" w:rsidRDefault="003268B7">
            <w:pPr>
              <w:rPr>
                <w:rFonts w:ascii="Trebuchet MS" w:hAnsi="Trebuchet MS"/>
                <w:szCs w:val="20"/>
              </w:rPr>
            </w:pPr>
          </w:p>
          <w:p w14:paraId="7CDE117E"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6E5219FD" w14:textId="77777777" w:rsidR="003268B7" w:rsidRPr="00D63866" w:rsidRDefault="003268B7">
            <w:pPr>
              <w:rPr>
                <w:rFonts w:ascii="Trebuchet MS" w:hAnsi="Trebuchet MS"/>
                <w:b/>
                <w:bCs/>
                <w:szCs w:val="20"/>
              </w:rPr>
            </w:pPr>
          </w:p>
        </w:tc>
        <w:tc>
          <w:tcPr>
            <w:tcW w:w="2860" w:type="pct"/>
          </w:tcPr>
          <w:p w14:paraId="5EBBEBA1"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6A4B6EE8" w14:textId="77777777" w:rsidR="003268B7" w:rsidRPr="00D63866" w:rsidRDefault="003268B7">
            <w:pPr>
              <w:rPr>
                <w:rFonts w:ascii="Trebuchet MS" w:hAnsi="Trebuchet MS"/>
                <w:b/>
                <w:bCs/>
                <w:szCs w:val="20"/>
              </w:rPr>
            </w:pPr>
          </w:p>
          <w:p w14:paraId="6AEA97F0"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44D3D457" w14:textId="77777777" w:rsidR="003268B7" w:rsidRPr="00D63866" w:rsidRDefault="003268B7">
            <w:pPr>
              <w:rPr>
                <w:rFonts w:ascii="Trebuchet MS" w:hAnsi="Trebuchet MS"/>
                <w:b/>
                <w:bCs/>
                <w:szCs w:val="20"/>
              </w:rPr>
            </w:pPr>
          </w:p>
          <w:p w14:paraId="0D85D4B7" w14:textId="77777777" w:rsidR="003268B7" w:rsidRPr="00D63866" w:rsidRDefault="003268B7">
            <w:pPr>
              <w:rPr>
                <w:rFonts w:ascii="Trebuchet MS" w:hAnsi="Trebuchet MS"/>
                <w:szCs w:val="20"/>
              </w:rPr>
            </w:pPr>
            <w:r w:rsidRPr="00D63866">
              <w:rPr>
                <w:rFonts w:ascii="Trebuchet MS" w:hAnsi="Trebuchet MS"/>
                <w:b/>
                <w:bCs/>
                <w:szCs w:val="20"/>
              </w:rPr>
              <w:t>Indicator 3</w:t>
            </w:r>
          </w:p>
        </w:tc>
      </w:tr>
      <w:tr w:rsidR="003268B7" w:rsidRPr="002B4C92" w14:paraId="2FC9EE22" w14:textId="77777777">
        <w:tc>
          <w:tcPr>
            <w:tcW w:w="2140" w:type="pct"/>
          </w:tcPr>
          <w:p w14:paraId="072106B8"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2: </w:t>
            </w:r>
          </w:p>
          <w:p w14:paraId="190B7E23" w14:textId="77777777" w:rsidR="003268B7" w:rsidRPr="00D63866" w:rsidRDefault="003268B7">
            <w:pPr>
              <w:rPr>
                <w:rFonts w:ascii="Trebuchet MS" w:hAnsi="Trebuchet MS"/>
                <w:b/>
                <w:bCs/>
                <w:szCs w:val="20"/>
              </w:rPr>
            </w:pPr>
          </w:p>
          <w:p w14:paraId="68F2CE84"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45E99AEF" w14:textId="77777777" w:rsidR="003268B7" w:rsidRPr="00D63866" w:rsidRDefault="003268B7">
            <w:pPr>
              <w:rPr>
                <w:rFonts w:ascii="Trebuchet MS" w:hAnsi="Trebuchet MS"/>
                <w:szCs w:val="20"/>
              </w:rPr>
            </w:pPr>
          </w:p>
          <w:p w14:paraId="2DE99BC4"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760978FB" w14:textId="77777777" w:rsidR="003268B7" w:rsidRPr="00D63866" w:rsidRDefault="003268B7">
            <w:pPr>
              <w:rPr>
                <w:rFonts w:ascii="Trebuchet MS" w:hAnsi="Trebuchet MS"/>
                <w:szCs w:val="20"/>
              </w:rPr>
            </w:pPr>
          </w:p>
          <w:p w14:paraId="647319A9"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2EAC5890" w14:textId="77777777" w:rsidR="003268B7" w:rsidRPr="00D63866" w:rsidRDefault="003268B7">
            <w:pPr>
              <w:rPr>
                <w:rFonts w:ascii="Trebuchet MS" w:hAnsi="Trebuchet MS"/>
                <w:b/>
                <w:bCs/>
                <w:szCs w:val="20"/>
              </w:rPr>
            </w:pPr>
          </w:p>
        </w:tc>
        <w:tc>
          <w:tcPr>
            <w:tcW w:w="2860" w:type="pct"/>
          </w:tcPr>
          <w:p w14:paraId="24CE62EE"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1</w:t>
            </w:r>
          </w:p>
          <w:p w14:paraId="1CB61D67" w14:textId="77777777" w:rsidR="003268B7" w:rsidRPr="00D63866" w:rsidRDefault="003268B7">
            <w:pPr>
              <w:rPr>
                <w:rFonts w:ascii="Trebuchet MS" w:hAnsi="Trebuchet MS"/>
                <w:b/>
                <w:bCs/>
                <w:szCs w:val="20"/>
              </w:rPr>
            </w:pPr>
          </w:p>
          <w:p w14:paraId="1192C333"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465739A5" w14:textId="77777777" w:rsidR="003268B7" w:rsidRPr="00D63866" w:rsidRDefault="003268B7">
            <w:pPr>
              <w:rPr>
                <w:rFonts w:ascii="Trebuchet MS" w:hAnsi="Trebuchet MS"/>
                <w:b/>
                <w:bCs/>
                <w:szCs w:val="20"/>
              </w:rPr>
            </w:pPr>
          </w:p>
          <w:p w14:paraId="1B4B38AC" w14:textId="77777777" w:rsidR="003268B7" w:rsidRPr="00D63866" w:rsidRDefault="003268B7">
            <w:pPr>
              <w:rPr>
                <w:rFonts w:ascii="Trebuchet MS" w:hAnsi="Trebuchet MS"/>
                <w:b/>
                <w:bCs/>
                <w:szCs w:val="20"/>
              </w:rPr>
            </w:pPr>
            <w:r w:rsidRPr="00D63866">
              <w:rPr>
                <w:rFonts w:ascii="Trebuchet MS" w:hAnsi="Trebuchet MS"/>
                <w:b/>
                <w:bCs/>
                <w:szCs w:val="20"/>
              </w:rPr>
              <w:t>Indicator 3</w:t>
            </w:r>
          </w:p>
        </w:tc>
      </w:tr>
      <w:tr w:rsidR="003268B7" w:rsidRPr="002B4C92" w14:paraId="63F54C71" w14:textId="77777777">
        <w:tc>
          <w:tcPr>
            <w:tcW w:w="2140" w:type="pct"/>
          </w:tcPr>
          <w:p w14:paraId="70C16B69"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3: </w:t>
            </w:r>
          </w:p>
          <w:p w14:paraId="47428BE9" w14:textId="77777777" w:rsidR="003268B7" w:rsidRPr="00D63866" w:rsidRDefault="003268B7">
            <w:pPr>
              <w:rPr>
                <w:rFonts w:ascii="Trebuchet MS" w:hAnsi="Trebuchet MS"/>
                <w:b/>
                <w:bCs/>
                <w:szCs w:val="20"/>
              </w:rPr>
            </w:pPr>
          </w:p>
          <w:p w14:paraId="5EFE51B8"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5D91E525" w14:textId="77777777" w:rsidR="003268B7" w:rsidRPr="00D63866" w:rsidRDefault="003268B7">
            <w:pPr>
              <w:rPr>
                <w:rFonts w:ascii="Trebuchet MS" w:hAnsi="Trebuchet MS"/>
                <w:szCs w:val="20"/>
              </w:rPr>
            </w:pPr>
          </w:p>
          <w:p w14:paraId="4110AC76"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37B4F38C" w14:textId="77777777" w:rsidR="003268B7" w:rsidRPr="00D63866" w:rsidRDefault="003268B7">
            <w:pPr>
              <w:rPr>
                <w:rFonts w:ascii="Trebuchet MS" w:hAnsi="Trebuchet MS"/>
                <w:szCs w:val="20"/>
              </w:rPr>
            </w:pPr>
          </w:p>
          <w:p w14:paraId="33F0230B"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1E7D2707" w14:textId="77777777" w:rsidR="003268B7" w:rsidRPr="00D63866" w:rsidRDefault="003268B7">
            <w:pPr>
              <w:rPr>
                <w:rFonts w:ascii="Trebuchet MS" w:hAnsi="Trebuchet MS"/>
                <w:b/>
                <w:bCs/>
                <w:szCs w:val="20"/>
              </w:rPr>
            </w:pPr>
          </w:p>
        </w:tc>
        <w:tc>
          <w:tcPr>
            <w:tcW w:w="2860" w:type="pct"/>
          </w:tcPr>
          <w:p w14:paraId="424EFCB4"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6B4151F7" w14:textId="77777777" w:rsidR="003268B7" w:rsidRPr="00D63866" w:rsidRDefault="003268B7">
            <w:pPr>
              <w:rPr>
                <w:rFonts w:ascii="Trebuchet MS" w:hAnsi="Trebuchet MS"/>
                <w:b/>
                <w:bCs/>
                <w:szCs w:val="20"/>
              </w:rPr>
            </w:pPr>
          </w:p>
          <w:p w14:paraId="43F262FF"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44CCAAA0" w14:textId="77777777" w:rsidR="003268B7" w:rsidRPr="00D63866" w:rsidRDefault="003268B7">
            <w:pPr>
              <w:rPr>
                <w:rFonts w:ascii="Trebuchet MS" w:hAnsi="Trebuchet MS"/>
                <w:b/>
                <w:bCs/>
                <w:szCs w:val="20"/>
              </w:rPr>
            </w:pPr>
          </w:p>
          <w:p w14:paraId="7ABA9BBB" w14:textId="77777777" w:rsidR="003268B7" w:rsidRPr="00D63866" w:rsidRDefault="003268B7">
            <w:pPr>
              <w:rPr>
                <w:rFonts w:ascii="Trebuchet MS" w:hAnsi="Trebuchet MS"/>
                <w:b/>
                <w:bCs/>
                <w:szCs w:val="20"/>
              </w:rPr>
            </w:pPr>
            <w:r w:rsidRPr="00D63866">
              <w:rPr>
                <w:rFonts w:ascii="Trebuchet MS" w:hAnsi="Trebuchet MS"/>
                <w:b/>
                <w:bCs/>
                <w:szCs w:val="20"/>
              </w:rPr>
              <w:t>Indicator 3</w:t>
            </w:r>
          </w:p>
        </w:tc>
      </w:tr>
      <w:tr w:rsidR="003268B7" w:rsidRPr="002B4C92" w14:paraId="1D8DE4DF" w14:textId="77777777">
        <w:tc>
          <w:tcPr>
            <w:tcW w:w="2140" w:type="pct"/>
          </w:tcPr>
          <w:p w14:paraId="54828076"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4: </w:t>
            </w:r>
          </w:p>
          <w:p w14:paraId="2D8720E9" w14:textId="77777777" w:rsidR="003268B7" w:rsidRPr="00D63866" w:rsidRDefault="003268B7">
            <w:pPr>
              <w:rPr>
                <w:rFonts w:ascii="Trebuchet MS" w:hAnsi="Trebuchet MS"/>
                <w:b/>
                <w:bCs/>
                <w:szCs w:val="20"/>
              </w:rPr>
            </w:pPr>
          </w:p>
          <w:p w14:paraId="34064FA8"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712A9EAB" w14:textId="77777777" w:rsidR="003268B7" w:rsidRPr="00D63866" w:rsidRDefault="003268B7">
            <w:pPr>
              <w:rPr>
                <w:rFonts w:ascii="Trebuchet MS" w:hAnsi="Trebuchet MS"/>
                <w:szCs w:val="20"/>
              </w:rPr>
            </w:pPr>
          </w:p>
          <w:p w14:paraId="0B1600A2"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6622F9BA" w14:textId="77777777" w:rsidR="003268B7" w:rsidRPr="00D63866" w:rsidRDefault="003268B7">
            <w:pPr>
              <w:rPr>
                <w:rFonts w:ascii="Trebuchet MS" w:hAnsi="Trebuchet MS"/>
                <w:szCs w:val="20"/>
              </w:rPr>
            </w:pPr>
          </w:p>
          <w:p w14:paraId="66D33B38"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5093CDB3" w14:textId="77777777" w:rsidR="003268B7" w:rsidRPr="00D63866" w:rsidRDefault="003268B7">
            <w:pPr>
              <w:rPr>
                <w:rFonts w:ascii="Trebuchet MS" w:hAnsi="Trebuchet MS"/>
                <w:b/>
                <w:bCs/>
                <w:szCs w:val="20"/>
              </w:rPr>
            </w:pPr>
          </w:p>
        </w:tc>
        <w:tc>
          <w:tcPr>
            <w:tcW w:w="2860" w:type="pct"/>
          </w:tcPr>
          <w:p w14:paraId="51473D9E"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3513BE53" w14:textId="77777777" w:rsidR="003268B7" w:rsidRPr="00D63866" w:rsidRDefault="003268B7">
            <w:pPr>
              <w:rPr>
                <w:rFonts w:ascii="Trebuchet MS" w:hAnsi="Trebuchet MS"/>
                <w:b/>
                <w:bCs/>
                <w:szCs w:val="20"/>
              </w:rPr>
            </w:pPr>
          </w:p>
          <w:p w14:paraId="51794D85"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359FB937" w14:textId="77777777" w:rsidR="003268B7" w:rsidRPr="00D63866" w:rsidRDefault="003268B7">
            <w:pPr>
              <w:rPr>
                <w:rFonts w:ascii="Trebuchet MS" w:hAnsi="Trebuchet MS"/>
                <w:b/>
                <w:bCs/>
                <w:szCs w:val="20"/>
              </w:rPr>
            </w:pPr>
          </w:p>
          <w:p w14:paraId="4B913AE9" w14:textId="77777777" w:rsidR="003268B7" w:rsidRPr="00D63866" w:rsidRDefault="003268B7">
            <w:pPr>
              <w:rPr>
                <w:rFonts w:ascii="Trebuchet MS" w:hAnsi="Trebuchet MS"/>
                <w:b/>
                <w:bCs/>
                <w:szCs w:val="20"/>
              </w:rPr>
            </w:pPr>
            <w:r w:rsidRPr="00D63866">
              <w:rPr>
                <w:rFonts w:ascii="Trebuchet MS" w:hAnsi="Trebuchet MS"/>
                <w:b/>
                <w:bCs/>
                <w:szCs w:val="20"/>
              </w:rPr>
              <w:t>Indicator 3</w:t>
            </w:r>
          </w:p>
        </w:tc>
      </w:tr>
    </w:tbl>
    <w:p w14:paraId="67920BE3" w14:textId="77777777" w:rsidR="003268B7" w:rsidRPr="00D63866" w:rsidRDefault="003268B7" w:rsidP="003268B7">
      <w:pPr>
        <w:rPr>
          <w:rFonts w:ascii="Trebuchet MS" w:hAnsi="Trebuchet MS"/>
          <w:szCs w:val="20"/>
        </w:rPr>
      </w:pPr>
    </w:p>
    <w:p w14:paraId="131E778F" w14:textId="42BB5F72" w:rsidR="003268B7" w:rsidRPr="00D63866" w:rsidRDefault="003268B7" w:rsidP="00F82B88">
      <w:pPr>
        <w:jc w:val="center"/>
        <w:rPr>
          <w:rFonts w:ascii="Trebuchet MS" w:hAnsi="Trebuchet MS"/>
          <w:szCs w:val="20"/>
        </w:rPr>
      </w:pPr>
      <w:r w:rsidRPr="0038027C">
        <w:rPr>
          <w:rFonts w:ascii="Trebuchet MS" w:hAnsi="Trebuchet MS"/>
          <w:b/>
        </w:rPr>
        <w:t>Secțiunea 2 Evaluarea competențelor pentru anul</w:t>
      </w:r>
    </w:p>
    <w:tbl>
      <w:tblPr>
        <w:tblStyle w:val="TableGrid"/>
        <w:tblW w:w="5000" w:type="pct"/>
        <w:tblLook w:val="04A0" w:firstRow="1" w:lastRow="0" w:firstColumn="1" w:lastColumn="0" w:noHBand="0" w:noVBand="1"/>
      </w:tblPr>
      <w:tblGrid>
        <w:gridCol w:w="2401"/>
        <w:gridCol w:w="5193"/>
        <w:gridCol w:w="1756"/>
      </w:tblGrid>
      <w:tr w:rsidR="003268B7" w:rsidRPr="002B4C92" w14:paraId="2EEB94A5" w14:textId="77777777" w:rsidTr="00B74475">
        <w:tc>
          <w:tcPr>
            <w:tcW w:w="1284" w:type="pct"/>
          </w:tcPr>
          <w:p w14:paraId="12DD7528"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1: </w:t>
            </w:r>
            <w:r w:rsidRPr="00D63866">
              <w:rPr>
                <w:rFonts w:ascii="Trebuchet MS" w:hAnsi="Trebuchet MS"/>
                <w:szCs w:val="20"/>
              </w:rPr>
              <w:t>Proactivitate și gândire conceptuală</w:t>
            </w:r>
          </w:p>
        </w:tc>
        <w:tc>
          <w:tcPr>
            <w:tcW w:w="2777" w:type="pct"/>
          </w:tcPr>
          <w:p w14:paraId="54E42897"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939" w:type="pct"/>
          </w:tcPr>
          <w:p w14:paraId="4FF61760"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4DE31642" w14:textId="77777777" w:rsidTr="00B74475">
        <w:tc>
          <w:tcPr>
            <w:tcW w:w="1284" w:type="pct"/>
            <w:vMerge w:val="restart"/>
          </w:tcPr>
          <w:p w14:paraId="1EB23E75"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Subcompetenţa de a anticipa implicaţiile şi consecinţele unor situaţii, de a lucra cu ipoteze, de a lua măsurile </w:t>
            </w:r>
            <w:r w:rsidRPr="00D63866">
              <w:rPr>
                <w:rFonts w:ascii="Trebuchet MS" w:hAnsi="Trebuchet MS"/>
                <w:szCs w:val="20"/>
              </w:rPr>
              <w:lastRenderedPageBreak/>
              <w:t>corespunzătoare pentru a fi</w:t>
            </w:r>
          </w:p>
          <w:p w14:paraId="3712D10B" w14:textId="77777777" w:rsidR="003268B7" w:rsidRPr="00D63866" w:rsidRDefault="003268B7">
            <w:pPr>
              <w:rPr>
                <w:rFonts w:ascii="Trebuchet MS" w:hAnsi="Trebuchet MS"/>
                <w:szCs w:val="20"/>
              </w:rPr>
            </w:pPr>
            <w:r w:rsidRPr="00D63866">
              <w:rPr>
                <w:rFonts w:ascii="Trebuchet MS" w:hAnsi="Trebuchet MS"/>
                <w:szCs w:val="20"/>
              </w:rPr>
              <w:t>pregătiţi pentru posibilele situaţii neprevăzute, de a identifica paternuri, principii şi conexiuni între concepte.</w:t>
            </w:r>
          </w:p>
        </w:tc>
        <w:tc>
          <w:tcPr>
            <w:tcW w:w="2777" w:type="pct"/>
          </w:tcPr>
          <w:p w14:paraId="67EA51DC" w14:textId="77777777" w:rsidR="003268B7" w:rsidRPr="00D63866" w:rsidRDefault="003268B7">
            <w:pPr>
              <w:rPr>
                <w:rFonts w:ascii="Trebuchet MS" w:hAnsi="Trebuchet MS"/>
                <w:szCs w:val="20"/>
              </w:rPr>
            </w:pPr>
            <w:r w:rsidRPr="00D63866">
              <w:rPr>
                <w:rFonts w:ascii="Trebuchet MS" w:hAnsi="Trebuchet MS"/>
                <w:b/>
                <w:bCs/>
                <w:szCs w:val="20"/>
              </w:rPr>
              <w:lastRenderedPageBreak/>
              <w:t>Indicator 1:</w:t>
            </w:r>
            <w:r w:rsidRPr="00D63866">
              <w:rPr>
                <w:rFonts w:ascii="Trebuchet MS" w:hAnsi="Trebuchet MS"/>
                <w:szCs w:val="20"/>
              </w:rPr>
              <w:t xml:space="preserve"> Abordează o sarcină sau o problemă complexă defalcând-o pe componente şi tratând fiecare parte în mod detaliat</w:t>
            </w:r>
          </w:p>
        </w:tc>
        <w:tc>
          <w:tcPr>
            <w:tcW w:w="939" w:type="pct"/>
          </w:tcPr>
          <w:p w14:paraId="23534DF9" w14:textId="77777777" w:rsidR="003268B7" w:rsidRPr="00D63866" w:rsidRDefault="003268B7">
            <w:pPr>
              <w:rPr>
                <w:rFonts w:ascii="Trebuchet MS" w:hAnsi="Trebuchet MS"/>
                <w:szCs w:val="20"/>
              </w:rPr>
            </w:pPr>
          </w:p>
        </w:tc>
      </w:tr>
      <w:tr w:rsidR="003268B7" w:rsidRPr="002B4C92" w14:paraId="4825518A" w14:textId="77777777" w:rsidTr="00B74475">
        <w:tc>
          <w:tcPr>
            <w:tcW w:w="1284" w:type="pct"/>
            <w:vMerge/>
          </w:tcPr>
          <w:p w14:paraId="1BD9C2C9" w14:textId="77777777" w:rsidR="003268B7" w:rsidRPr="00D63866" w:rsidRDefault="003268B7">
            <w:pPr>
              <w:rPr>
                <w:rFonts w:ascii="Trebuchet MS" w:hAnsi="Trebuchet MS"/>
                <w:b/>
                <w:bCs/>
                <w:szCs w:val="20"/>
              </w:rPr>
            </w:pPr>
          </w:p>
        </w:tc>
        <w:tc>
          <w:tcPr>
            <w:tcW w:w="2777" w:type="pct"/>
          </w:tcPr>
          <w:p w14:paraId="0C126693" w14:textId="77777777" w:rsidR="003268B7" w:rsidRPr="00D63866" w:rsidRDefault="003268B7">
            <w:pPr>
              <w:rPr>
                <w:rFonts w:ascii="Trebuchet MS" w:hAnsi="Trebuchet MS"/>
                <w:szCs w:val="20"/>
              </w:rPr>
            </w:pPr>
            <w:r w:rsidRPr="00D63866">
              <w:rPr>
                <w:rFonts w:ascii="Trebuchet MS" w:hAnsi="Trebuchet MS"/>
                <w:b/>
                <w:bCs/>
                <w:szCs w:val="20"/>
              </w:rPr>
              <w:t>Indicator 2:</w:t>
            </w:r>
            <w:r w:rsidRPr="00D63866">
              <w:rPr>
                <w:rFonts w:ascii="Trebuchet MS" w:hAnsi="Trebuchet MS"/>
                <w:szCs w:val="20"/>
              </w:rPr>
              <w:t xml:space="preserve"> Ia decizii rapid, atunci când este necesar, pe baza unor informaţii incomplete</w:t>
            </w:r>
          </w:p>
        </w:tc>
        <w:tc>
          <w:tcPr>
            <w:tcW w:w="939" w:type="pct"/>
          </w:tcPr>
          <w:p w14:paraId="38F5C8CE" w14:textId="77777777" w:rsidR="003268B7" w:rsidRPr="00D63866" w:rsidRDefault="003268B7">
            <w:pPr>
              <w:rPr>
                <w:rFonts w:ascii="Trebuchet MS" w:hAnsi="Trebuchet MS"/>
                <w:szCs w:val="20"/>
              </w:rPr>
            </w:pPr>
          </w:p>
        </w:tc>
      </w:tr>
      <w:tr w:rsidR="003268B7" w:rsidRPr="002B4C92" w14:paraId="79F3E665" w14:textId="77777777" w:rsidTr="00B74475">
        <w:tc>
          <w:tcPr>
            <w:tcW w:w="1284" w:type="pct"/>
            <w:vMerge/>
          </w:tcPr>
          <w:p w14:paraId="5AB5F8A4" w14:textId="77777777" w:rsidR="003268B7" w:rsidRPr="00D63866" w:rsidRDefault="003268B7">
            <w:pPr>
              <w:rPr>
                <w:rFonts w:ascii="Trebuchet MS" w:hAnsi="Trebuchet MS"/>
                <w:b/>
                <w:bCs/>
                <w:szCs w:val="20"/>
              </w:rPr>
            </w:pPr>
          </w:p>
        </w:tc>
        <w:tc>
          <w:tcPr>
            <w:tcW w:w="2777" w:type="pct"/>
          </w:tcPr>
          <w:p w14:paraId="12109FCC" w14:textId="77777777" w:rsidR="003268B7" w:rsidRPr="00D63866" w:rsidRDefault="003268B7">
            <w:pPr>
              <w:rPr>
                <w:rFonts w:ascii="Trebuchet MS" w:hAnsi="Trebuchet MS"/>
                <w:szCs w:val="20"/>
              </w:rPr>
            </w:pPr>
            <w:r w:rsidRPr="00D63866">
              <w:rPr>
                <w:rFonts w:ascii="Trebuchet MS" w:hAnsi="Trebuchet MS"/>
                <w:b/>
                <w:bCs/>
                <w:szCs w:val="20"/>
              </w:rPr>
              <w:t>Indicator 3:</w:t>
            </w:r>
            <w:r w:rsidRPr="00D63866">
              <w:rPr>
                <w:rFonts w:ascii="Trebuchet MS" w:hAnsi="Trebuchet MS"/>
                <w:szCs w:val="20"/>
              </w:rPr>
              <w:t xml:space="preserve"> Identifică deciziile ce necesită adoptare urgentă şi acţionează în consecinţă</w:t>
            </w:r>
          </w:p>
        </w:tc>
        <w:tc>
          <w:tcPr>
            <w:tcW w:w="939" w:type="pct"/>
          </w:tcPr>
          <w:p w14:paraId="22CEFE06" w14:textId="77777777" w:rsidR="003268B7" w:rsidRPr="00D63866" w:rsidRDefault="003268B7">
            <w:pPr>
              <w:rPr>
                <w:rFonts w:ascii="Trebuchet MS" w:hAnsi="Trebuchet MS"/>
                <w:szCs w:val="20"/>
              </w:rPr>
            </w:pPr>
          </w:p>
        </w:tc>
      </w:tr>
      <w:tr w:rsidR="003268B7" w:rsidRPr="002B4C92" w14:paraId="2CF63611" w14:textId="77777777" w:rsidTr="00B74475">
        <w:tc>
          <w:tcPr>
            <w:tcW w:w="1284" w:type="pct"/>
            <w:vMerge/>
          </w:tcPr>
          <w:p w14:paraId="1CDAB611" w14:textId="77777777" w:rsidR="003268B7" w:rsidRPr="00D63866" w:rsidRDefault="003268B7">
            <w:pPr>
              <w:rPr>
                <w:rFonts w:ascii="Trebuchet MS" w:hAnsi="Trebuchet MS"/>
                <w:b/>
                <w:bCs/>
                <w:szCs w:val="20"/>
              </w:rPr>
            </w:pPr>
          </w:p>
        </w:tc>
        <w:tc>
          <w:tcPr>
            <w:tcW w:w="2777" w:type="pct"/>
          </w:tcPr>
          <w:p w14:paraId="0D8769F1" w14:textId="77777777" w:rsidR="003268B7" w:rsidRPr="00D63866" w:rsidRDefault="003268B7">
            <w:pPr>
              <w:rPr>
                <w:rFonts w:ascii="Trebuchet MS" w:hAnsi="Trebuchet MS"/>
                <w:szCs w:val="20"/>
              </w:rPr>
            </w:pPr>
            <w:r w:rsidRPr="00D63866">
              <w:rPr>
                <w:rFonts w:ascii="Trebuchet MS" w:hAnsi="Trebuchet MS"/>
                <w:b/>
                <w:bCs/>
                <w:szCs w:val="20"/>
              </w:rPr>
              <w:t>Indicator 4:</w:t>
            </w:r>
            <w:r w:rsidRPr="00D63866">
              <w:rPr>
                <w:rFonts w:ascii="Trebuchet MS" w:hAnsi="Trebuchet MS"/>
                <w:szCs w:val="20"/>
              </w:rPr>
              <w:t xml:space="preserve"> Generează opţiuni viabile pentru problemele sau oportunităţile identificate</w:t>
            </w:r>
          </w:p>
        </w:tc>
        <w:tc>
          <w:tcPr>
            <w:tcW w:w="939" w:type="pct"/>
          </w:tcPr>
          <w:p w14:paraId="1EF80C22" w14:textId="77777777" w:rsidR="003268B7" w:rsidRPr="00D63866" w:rsidRDefault="003268B7">
            <w:pPr>
              <w:rPr>
                <w:rFonts w:ascii="Trebuchet MS" w:hAnsi="Trebuchet MS"/>
                <w:szCs w:val="20"/>
              </w:rPr>
            </w:pPr>
          </w:p>
        </w:tc>
      </w:tr>
      <w:tr w:rsidR="003268B7" w:rsidRPr="002B4C92" w14:paraId="0F33D6C2" w14:textId="77777777" w:rsidTr="00B74475">
        <w:tc>
          <w:tcPr>
            <w:tcW w:w="1284" w:type="pct"/>
            <w:vMerge/>
          </w:tcPr>
          <w:p w14:paraId="7C84E91D" w14:textId="77777777" w:rsidR="003268B7" w:rsidRPr="00D63866" w:rsidRDefault="003268B7">
            <w:pPr>
              <w:rPr>
                <w:rFonts w:ascii="Trebuchet MS" w:hAnsi="Trebuchet MS"/>
                <w:b/>
                <w:bCs/>
                <w:szCs w:val="20"/>
              </w:rPr>
            </w:pPr>
          </w:p>
        </w:tc>
        <w:tc>
          <w:tcPr>
            <w:tcW w:w="2777" w:type="pct"/>
          </w:tcPr>
          <w:p w14:paraId="11EFED8E" w14:textId="77777777" w:rsidR="003268B7" w:rsidRPr="00D63866" w:rsidRDefault="003268B7">
            <w:pPr>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Identifică implicaţiile "pe termen lung" ale fiecărei opţiuni, precondiţii sau constrângeri, după caz, înainte de a alege o opţiune</w:t>
            </w:r>
          </w:p>
        </w:tc>
        <w:tc>
          <w:tcPr>
            <w:tcW w:w="939" w:type="pct"/>
          </w:tcPr>
          <w:p w14:paraId="3C792958" w14:textId="77777777" w:rsidR="003268B7" w:rsidRPr="00D63866" w:rsidRDefault="003268B7">
            <w:pPr>
              <w:rPr>
                <w:rFonts w:ascii="Trebuchet MS" w:hAnsi="Trebuchet MS"/>
                <w:szCs w:val="20"/>
              </w:rPr>
            </w:pPr>
          </w:p>
        </w:tc>
      </w:tr>
      <w:tr w:rsidR="003268B7" w:rsidRPr="002B4C92" w14:paraId="4881813F" w14:textId="77777777" w:rsidTr="00B74475">
        <w:tc>
          <w:tcPr>
            <w:tcW w:w="1284" w:type="pct"/>
            <w:vMerge/>
          </w:tcPr>
          <w:p w14:paraId="52C29662" w14:textId="77777777" w:rsidR="003268B7" w:rsidRPr="00D63866" w:rsidRDefault="003268B7">
            <w:pPr>
              <w:rPr>
                <w:rFonts w:ascii="Trebuchet MS" w:hAnsi="Trebuchet MS"/>
                <w:b/>
                <w:bCs/>
                <w:szCs w:val="20"/>
              </w:rPr>
            </w:pPr>
          </w:p>
        </w:tc>
        <w:tc>
          <w:tcPr>
            <w:tcW w:w="2777" w:type="pct"/>
          </w:tcPr>
          <w:p w14:paraId="0E101980"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Anticipează posibilele probleme sau riscuri şi elaborează planuri pentru situațiile neprevăzute</w:t>
            </w:r>
          </w:p>
        </w:tc>
        <w:tc>
          <w:tcPr>
            <w:tcW w:w="939" w:type="pct"/>
          </w:tcPr>
          <w:p w14:paraId="1AAF0C8F" w14:textId="77777777" w:rsidR="003268B7" w:rsidRPr="00D63866" w:rsidRDefault="003268B7">
            <w:pPr>
              <w:rPr>
                <w:rFonts w:ascii="Trebuchet MS" w:hAnsi="Trebuchet MS"/>
                <w:szCs w:val="20"/>
              </w:rPr>
            </w:pPr>
          </w:p>
        </w:tc>
      </w:tr>
      <w:tr w:rsidR="003268B7" w:rsidRPr="002B4C92" w14:paraId="59AD7781" w14:textId="77777777" w:rsidTr="00B74475">
        <w:tc>
          <w:tcPr>
            <w:tcW w:w="1284" w:type="pct"/>
            <w:vMerge/>
          </w:tcPr>
          <w:p w14:paraId="2B4829AD" w14:textId="77777777" w:rsidR="003268B7" w:rsidRPr="00D63866" w:rsidRDefault="003268B7">
            <w:pPr>
              <w:rPr>
                <w:rFonts w:ascii="Trebuchet MS" w:hAnsi="Trebuchet MS"/>
                <w:b/>
                <w:bCs/>
                <w:szCs w:val="20"/>
              </w:rPr>
            </w:pPr>
          </w:p>
        </w:tc>
        <w:tc>
          <w:tcPr>
            <w:tcW w:w="2777" w:type="pct"/>
          </w:tcPr>
          <w:p w14:paraId="0A7398E2" w14:textId="77777777" w:rsidR="003268B7" w:rsidRPr="00D63866" w:rsidRDefault="003268B7">
            <w:pPr>
              <w:rPr>
                <w:rFonts w:ascii="Trebuchet MS" w:hAnsi="Trebuchet MS"/>
                <w:szCs w:val="20"/>
              </w:rPr>
            </w:pPr>
            <w:r w:rsidRPr="00D63866">
              <w:rPr>
                <w:rFonts w:ascii="Trebuchet MS" w:hAnsi="Trebuchet MS"/>
                <w:b/>
                <w:bCs/>
                <w:szCs w:val="20"/>
              </w:rPr>
              <w:t>Indicator 7:</w:t>
            </w:r>
            <w:r w:rsidRPr="00D63866">
              <w:rPr>
                <w:rFonts w:ascii="Trebuchet MS" w:hAnsi="Trebuchet MS"/>
                <w:szCs w:val="20"/>
              </w:rPr>
              <w:t xml:space="preserve"> Estimează costurile, beneficiile, riscurile şi şansele de reuşită în procesul decizional</w:t>
            </w:r>
          </w:p>
        </w:tc>
        <w:tc>
          <w:tcPr>
            <w:tcW w:w="939" w:type="pct"/>
          </w:tcPr>
          <w:p w14:paraId="0FBCD113" w14:textId="77777777" w:rsidR="003268B7" w:rsidRPr="00D63866" w:rsidRDefault="003268B7">
            <w:pPr>
              <w:rPr>
                <w:rFonts w:ascii="Trebuchet MS" w:hAnsi="Trebuchet MS"/>
                <w:szCs w:val="20"/>
              </w:rPr>
            </w:pPr>
          </w:p>
        </w:tc>
      </w:tr>
      <w:tr w:rsidR="003268B7" w:rsidRPr="002B4C92" w14:paraId="71B565AA" w14:textId="77777777" w:rsidTr="00B74475">
        <w:tc>
          <w:tcPr>
            <w:tcW w:w="1284" w:type="pct"/>
            <w:vMerge/>
          </w:tcPr>
          <w:p w14:paraId="6ECE7324" w14:textId="77777777" w:rsidR="003268B7" w:rsidRPr="00D63866" w:rsidRDefault="003268B7">
            <w:pPr>
              <w:rPr>
                <w:rFonts w:ascii="Trebuchet MS" w:hAnsi="Trebuchet MS"/>
                <w:b/>
                <w:bCs/>
                <w:szCs w:val="20"/>
              </w:rPr>
            </w:pPr>
          </w:p>
        </w:tc>
        <w:tc>
          <w:tcPr>
            <w:tcW w:w="2777" w:type="pct"/>
          </w:tcPr>
          <w:p w14:paraId="01241FC6" w14:textId="77777777" w:rsidR="003268B7" w:rsidRPr="00D63866" w:rsidRDefault="003268B7">
            <w:pPr>
              <w:rPr>
                <w:rFonts w:ascii="Trebuchet MS" w:hAnsi="Trebuchet MS"/>
                <w:szCs w:val="20"/>
              </w:rPr>
            </w:pPr>
            <w:r w:rsidRPr="00D63866">
              <w:rPr>
                <w:rFonts w:ascii="Trebuchet MS" w:hAnsi="Trebuchet MS"/>
                <w:b/>
                <w:bCs/>
                <w:szCs w:val="20"/>
              </w:rPr>
              <w:t>Indicator 8:</w:t>
            </w:r>
            <w:r w:rsidRPr="00D63866">
              <w:rPr>
                <w:rFonts w:ascii="Trebuchet MS" w:hAnsi="Trebuchet MS"/>
                <w:szCs w:val="20"/>
              </w:rPr>
              <w:t xml:space="preserve"> Prioritizează sarcinile care trebuie îndeplinite</w:t>
            </w:r>
          </w:p>
        </w:tc>
        <w:tc>
          <w:tcPr>
            <w:tcW w:w="939" w:type="pct"/>
          </w:tcPr>
          <w:p w14:paraId="61E38D6C" w14:textId="77777777" w:rsidR="003268B7" w:rsidRPr="00D63866" w:rsidRDefault="003268B7">
            <w:pPr>
              <w:rPr>
                <w:rFonts w:ascii="Trebuchet MS" w:hAnsi="Trebuchet MS"/>
                <w:szCs w:val="20"/>
              </w:rPr>
            </w:pPr>
          </w:p>
        </w:tc>
      </w:tr>
      <w:tr w:rsidR="003268B7" w:rsidRPr="002B4C92" w14:paraId="185D444A" w14:textId="77777777" w:rsidTr="00B74475">
        <w:tc>
          <w:tcPr>
            <w:tcW w:w="1284" w:type="pct"/>
            <w:vMerge/>
          </w:tcPr>
          <w:p w14:paraId="570A129B" w14:textId="77777777" w:rsidR="003268B7" w:rsidRPr="00D63866" w:rsidRDefault="003268B7">
            <w:pPr>
              <w:rPr>
                <w:rFonts w:ascii="Trebuchet MS" w:hAnsi="Trebuchet MS"/>
                <w:b/>
                <w:bCs/>
                <w:szCs w:val="20"/>
              </w:rPr>
            </w:pPr>
          </w:p>
        </w:tc>
        <w:tc>
          <w:tcPr>
            <w:tcW w:w="2777" w:type="pct"/>
          </w:tcPr>
          <w:p w14:paraId="3878BB38" w14:textId="77777777" w:rsidR="003268B7" w:rsidRPr="00D63866" w:rsidRDefault="003268B7">
            <w:pPr>
              <w:rPr>
                <w:rFonts w:ascii="Trebuchet MS" w:hAnsi="Trebuchet MS"/>
                <w:szCs w:val="20"/>
              </w:rPr>
            </w:pPr>
            <w:r w:rsidRPr="00D63866">
              <w:rPr>
                <w:rFonts w:ascii="Trebuchet MS" w:hAnsi="Trebuchet MS"/>
                <w:b/>
                <w:bCs/>
                <w:szCs w:val="20"/>
              </w:rPr>
              <w:t xml:space="preserve">Indicator 9: </w:t>
            </w:r>
            <w:r w:rsidRPr="00D63866">
              <w:rPr>
                <w:rFonts w:ascii="Trebuchet MS" w:hAnsi="Trebuchet MS"/>
                <w:szCs w:val="20"/>
              </w:rPr>
              <w:t>Utilizează metode şi instrumente adecvate pentru analize multicriteriale sau calitative necesare fundamentării decizionale</w:t>
            </w:r>
          </w:p>
        </w:tc>
        <w:tc>
          <w:tcPr>
            <w:tcW w:w="939" w:type="pct"/>
          </w:tcPr>
          <w:p w14:paraId="0AB3374D" w14:textId="77777777" w:rsidR="003268B7" w:rsidRPr="00D63866" w:rsidRDefault="003268B7">
            <w:pPr>
              <w:rPr>
                <w:rFonts w:ascii="Trebuchet MS" w:hAnsi="Trebuchet MS"/>
                <w:szCs w:val="20"/>
              </w:rPr>
            </w:pPr>
          </w:p>
        </w:tc>
      </w:tr>
      <w:tr w:rsidR="003268B7" w:rsidRPr="002B4C92" w14:paraId="17FBADE3" w14:textId="77777777" w:rsidTr="00B74475">
        <w:tc>
          <w:tcPr>
            <w:tcW w:w="4061" w:type="pct"/>
            <w:gridSpan w:val="2"/>
          </w:tcPr>
          <w:p w14:paraId="4D119104"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1:</w:t>
            </w:r>
          </w:p>
        </w:tc>
        <w:tc>
          <w:tcPr>
            <w:tcW w:w="939" w:type="pct"/>
          </w:tcPr>
          <w:p w14:paraId="35F520E4" w14:textId="77777777" w:rsidR="003268B7" w:rsidRPr="00D63866" w:rsidRDefault="003268B7">
            <w:pPr>
              <w:rPr>
                <w:rFonts w:ascii="Trebuchet MS" w:hAnsi="Trebuchet MS"/>
                <w:szCs w:val="20"/>
              </w:rPr>
            </w:pPr>
          </w:p>
        </w:tc>
      </w:tr>
      <w:tr w:rsidR="003268B7" w:rsidRPr="002B4C92" w14:paraId="395893E2" w14:textId="77777777">
        <w:tc>
          <w:tcPr>
            <w:tcW w:w="5000" w:type="pct"/>
            <w:gridSpan w:val="3"/>
          </w:tcPr>
          <w:p w14:paraId="2D4A95E3"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2164F6B0" w14:textId="77777777" w:rsidR="003268B7" w:rsidRPr="00D63866" w:rsidRDefault="003268B7">
            <w:pPr>
              <w:rPr>
                <w:rFonts w:ascii="Trebuchet MS" w:hAnsi="Trebuchet MS"/>
                <w:szCs w:val="20"/>
              </w:rPr>
            </w:pPr>
          </w:p>
        </w:tc>
      </w:tr>
      <w:tr w:rsidR="003268B7" w:rsidRPr="002B4C92" w14:paraId="7E9D20CD" w14:textId="77777777">
        <w:tc>
          <w:tcPr>
            <w:tcW w:w="5000" w:type="pct"/>
            <w:gridSpan w:val="3"/>
          </w:tcPr>
          <w:p w14:paraId="162E05B1" w14:textId="294978B3"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6D005FF1"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56A253C5" w14:textId="77777777">
        <w:tc>
          <w:tcPr>
            <w:tcW w:w="1443" w:type="pct"/>
          </w:tcPr>
          <w:p w14:paraId="426D89FA"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2: </w:t>
            </w:r>
            <w:r w:rsidRPr="00D63866">
              <w:rPr>
                <w:rFonts w:ascii="Trebuchet MS" w:hAnsi="Trebuchet MS"/>
                <w:szCs w:val="20"/>
              </w:rPr>
              <w:t>Asumarea răspunderii</w:t>
            </w:r>
          </w:p>
        </w:tc>
        <w:tc>
          <w:tcPr>
            <w:tcW w:w="2935" w:type="pct"/>
          </w:tcPr>
          <w:p w14:paraId="7F53052C"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2EFA6285"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0C30282" w14:textId="77777777">
        <w:tc>
          <w:tcPr>
            <w:tcW w:w="1443" w:type="pct"/>
            <w:vMerge w:val="restart"/>
          </w:tcPr>
          <w:p w14:paraId="2C748309"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Subcompetenţa de a-şi asuma responsabilitate a pentru rezolvarea unor probleme iminente, pentru iniţiative personale, de a face propuneri, de a menţine atenţia echipei asupra oportunităţilor de îmbunătăţire a calităţii rezultatelor cât şi </w:t>
            </w:r>
            <w:r w:rsidRPr="00D63866">
              <w:rPr>
                <w:rFonts w:ascii="Trebuchet MS" w:hAnsi="Trebuchet MS"/>
                <w:szCs w:val="20"/>
              </w:rPr>
              <w:lastRenderedPageBreak/>
              <w:t>pentru dezvoltarea personală şi cea a echipei.</w:t>
            </w:r>
          </w:p>
        </w:tc>
        <w:tc>
          <w:tcPr>
            <w:tcW w:w="2935" w:type="pct"/>
          </w:tcPr>
          <w:p w14:paraId="0CD3BB47"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Încurajează iniţiativa prin feedback pozitiv şi delegare</w:t>
            </w:r>
          </w:p>
        </w:tc>
        <w:tc>
          <w:tcPr>
            <w:tcW w:w="622" w:type="pct"/>
          </w:tcPr>
          <w:p w14:paraId="31C43F74" w14:textId="77777777" w:rsidR="003268B7" w:rsidRPr="00D63866" w:rsidRDefault="003268B7">
            <w:pPr>
              <w:rPr>
                <w:rFonts w:ascii="Trebuchet MS" w:hAnsi="Trebuchet MS"/>
                <w:szCs w:val="20"/>
              </w:rPr>
            </w:pPr>
          </w:p>
        </w:tc>
      </w:tr>
      <w:tr w:rsidR="003268B7" w:rsidRPr="002B4C92" w14:paraId="1F37E666" w14:textId="77777777">
        <w:tc>
          <w:tcPr>
            <w:tcW w:w="1443" w:type="pct"/>
            <w:vMerge/>
          </w:tcPr>
          <w:p w14:paraId="644405FF" w14:textId="77777777" w:rsidR="003268B7" w:rsidRPr="00D63866" w:rsidRDefault="003268B7">
            <w:pPr>
              <w:rPr>
                <w:rFonts w:ascii="Trebuchet MS" w:hAnsi="Trebuchet MS"/>
                <w:b/>
                <w:bCs/>
                <w:szCs w:val="20"/>
              </w:rPr>
            </w:pPr>
          </w:p>
        </w:tc>
        <w:tc>
          <w:tcPr>
            <w:tcW w:w="2935" w:type="pct"/>
          </w:tcPr>
          <w:p w14:paraId="20A7008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Oferă exemplu iniţiind permanent noi activităţi şi măsuri</w:t>
            </w:r>
          </w:p>
        </w:tc>
        <w:tc>
          <w:tcPr>
            <w:tcW w:w="622" w:type="pct"/>
          </w:tcPr>
          <w:p w14:paraId="41CAE174" w14:textId="77777777" w:rsidR="003268B7" w:rsidRPr="00D63866" w:rsidRDefault="003268B7">
            <w:pPr>
              <w:rPr>
                <w:rFonts w:ascii="Trebuchet MS" w:hAnsi="Trebuchet MS"/>
                <w:szCs w:val="20"/>
              </w:rPr>
            </w:pPr>
          </w:p>
        </w:tc>
      </w:tr>
      <w:tr w:rsidR="003268B7" w:rsidRPr="002B4C92" w14:paraId="5B42ED1B" w14:textId="77777777">
        <w:tc>
          <w:tcPr>
            <w:tcW w:w="1443" w:type="pct"/>
            <w:vMerge/>
          </w:tcPr>
          <w:p w14:paraId="3E8EA6EE" w14:textId="77777777" w:rsidR="003268B7" w:rsidRPr="00D63866" w:rsidRDefault="003268B7">
            <w:pPr>
              <w:rPr>
                <w:rFonts w:ascii="Trebuchet MS" w:hAnsi="Trebuchet MS"/>
                <w:b/>
                <w:bCs/>
                <w:szCs w:val="20"/>
              </w:rPr>
            </w:pPr>
          </w:p>
        </w:tc>
        <w:tc>
          <w:tcPr>
            <w:tcW w:w="2935" w:type="pct"/>
          </w:tcPr>
          <w:p w14:paraId="01A6C41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Valorizează oportunităţile pe care i le oferă situaţiile noi pentru atingerea obiectivelor instituţionale</w:t>
            </w:r>
          </w:p>
        </w:tc>
        <w:tc>
          <w:tcPr>
            <w:tcW w:w="622" w:type="pct"/>
          </w:tcPr>
          <w:p w14:paraId="75BC7E37" w14:textId="77777777" w:rsidR="003268B7" w:rsidRPr="00D63866" w:rsidRDefault="003268B7">
            <w:pPr>
              <w:rPr>
                <w:rFonts w:ascii="Trebuchet MS" w:hAnsi="Trebuchet MS"/>
                <w:szCs w:val="20"/>
              </w:rPr>
            </w:pPr>
          </w:p>
        </w:tc>
      </w:tr>
      <w:tr w:rsidR="003268B7" w:rsidRPr="002B4C92" w14:paraId="23CB13D9" w14:textId="77777777">
        <w:tc>
          <w:tcPr>
            <w:tcW w:w="1443" w:type="pct"/>
            <w:vMerge/>
          </w:tcPr>
          <w:p w14:paraId="318F0432" w14:textId="77777777" w:rsidR="003268B7" w:rsidRPr="00D63866" w:rsidRDefault="003268B7">
            <w:pPr>
              <w:rPr>
                <w:rFonts w:ascii="Trebuchet MS" w:hAnsi="Trebuchet MS"/>
                <w:b/>
                <w:bCs/>
                <w:szCs w:val="20"/>
              </w:rPr>
            </w:pPr>
          </w:p>
        </w:tc>
        <w:tc>
          <w:tcPr>
            <w:tcW w:w="2935" w:type="pct"/>
          </w:tcPr>
          <w:p w14:paraId="56A0AE6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Acţionează în mod susţinut, cu motivaţie şi tenacitate pentru realizarea obiectivelor</w:t>
            </w:r>
          </w:p>
        </w:tc>
        <w:tc>
          <w:tcPr>
            <w:tcW w:w="622" w:type="pct"/>
          </w:tcPr>
          <w:p w14:paraId="6D4FA71E" w14:textId="77777777" w:rsidR="003268B7" w:rsidRPr="00D63866" w:rsidRDefault="003268B7">
            <w:pPr>
              <w:rPr>
                <w:rFonts w:ascii="Trebuchet MS" w:hAnsi="Trebuchet MS"/>
                <w:szCs w:val="20"/>
              </w:rPr>
            </w:pPr>
          </w:p>
        </w:tc>
      </w:tr>
      <w:tr w:rsidR="003268B7" w:rsidRPr="002B4C92" w14:paraId="2D60E7BD" w14:textId="77777777">
        <w:tc>
          <w:tcPr>
            <w:tcW w:w="1443" w:type="pct"/>
            <w:vMerge/>
          </w:tcPr>
          <w:p w14:paraId="40C53FAD" w14:textId="77777777" w:rsidR="003268B7" w:rsidRPr="00D63866" w:rsidRDefault="003268B7">
            <w:pPr>
              <w:rPr>
                <w:rFonts w:ascii="Trebuchet MS" w:hAnsi="Trebuchet MS"/>
                <w:b/>
                <w:bCs/>
                <w:szCs w:val="20"/>
              </w:rPr>
            </w:pPr>
          </w:p>
        </w:tc>
        <w:tc>
          <w:tcPr>
            <w:tcW w:w="2935" w:type="pct"/>
          </w:tcPr>
          <w:p w14:paraId="6A28B380"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Îşi asumă responsabilitatea pentru dezvoltarea personală şi îndeplinirea obiectivelor</w:t>
            </w:r>
          </w:p>
        </w:tc>
        <w:tc>
          <w:tcPr>
            <w:tcW w:w="622" w:type="pct"/>
          </w:tcPr>
          <w:p w14:paraId="367B25AB" w14:textId="77777777" w:rsidR="003268B7" w:rsidRPr="00D63866" w:rsidRDefault="003268B7">
            <w:pPr>
              <w:rPr>
                <w:rFonts w:ascii="Trebuchet MS" w:hAnsi="Trebuchet MS"/>
                <w:szCs w:val="20"/>
              </w:rPr>
            </w:pPr>
          </w:p>
        </w:tc>
      </w:tr>
      <w:tr w:rsidR="003268B7" w:rsidRPr="002B4C92" w14:paraId="77BEAE68" w14:textId="77777777">
        <w:tc>
          <w:tcPr>
            <w:tcW w:w="1443" w:type="pct"/>
            <w:vMerge/>
          </w:tcPr>
          <w:p w14:paraId="79A71699" w14:textId="77777777" w:rsidR="003268B7" w:rsidRPr="00D63866" w:rsidRDefault="003268B7">
            <w:pPr>
              <w:rPr>
                <w:rFonts w:ascii="Trebuchet MS" w:hAnsi="Trebuchet MS"/>
                <w:b/>
                <w:bCs/>
                <w:szCs w:val="20"/>
              </w:rPr>
            </w:pPr>
          </w:p>
        </w:tc>
        <w:tc>
          <w:tcPr>
            <w:tcW w:w="2935" w:type="pct"/>
          </w:tcPr>
          <w:p w14:paraId="1A1ADCBA"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Oferă îndrumare şi asigură o direcţie pentru ceilalţi privind modul în care aceştia pot să recunoască şi să acţioneze corespunzător în cazul unor probleme şi oportunităţi</w:t>
            </w:r>
          </w:p>
        </w:tc>
        <w:tc>
          <w:tcPr>
            <w:tcW w:w="622" w:type="pct"/>
          </w:tcPr>
          <w:p w14:paraId="139289D7" w14:textId="77777777" w:rsidR="003268B7" w:rsidRPr="00D63866" w:rsidRDefault="003268B7">
            <w:pPr>
              <w:rPr>
                <w:rFonts w:ascii="Trebuchet MS" w:hAnsi="Trebuchet MS"/>
                <w:szCs w:val="20"/>
              </w:rPr>
            </w:pPr>
          </w:p>
        </w:tc>
      </w:tr>
      <w:tr w:rsidR="003268B7" w:rsidRPr="002B4C92" w14:paraId="1F3C6F89" w14:textId="77777777">
        <w:tc>
          <w:tcPr>
            <w:tcW w:w="1443" w:type="pct"/>
            <w:vMerge/>
          </w:tcPr>
          <w:p w14:paraId="6935B98D" w14:textId="77777777" w:rsidR="003268B7" w:rsidRPr="00D63866" w:rsidRDefault="003268B7">
            <w:pPr>
              <w:rPr>
                <w:rFonts w:ascii="Trebuchet MS" w:hAnsi="Trebuchet MS"/>
                <w:b/>
                <w:bCs/>
                <w:szCs w:val="20"/>
              </w:rPr>
            </w:pPr>
          </w:p>
        </w:tc>
        <w:tc>
          <w:tcPr>
            <w:tcW w:w="2935" w:type="pct"/>
          </w:tcPr>
          <w:p w14:paraId="4D1C341B"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Încurajează personalul din subordine să acţioneze independent şi cu responsabilitate</w:t>
            </w:r>
          </w:p>
        </w:tc>
        <w:tc>
          <w:tcPr>
            <w:tcW w:w="622" w:type="pct"/>
          </w:tcPr>
          <w:p w14:paraId="4E07E080" w14:textId="77777777" w:rsidR="003268B7" w:rsidRPr="00D63866" w:rsidRDefault="003268B7">
            <w:pPr>
              <w:rPr>
                <w:rFonts w:ascii="Trebuchet MS" w:hAnsi="Trebuchet MS"/>
                <w:szCs w:val="20"/>
              </w:rPr>
            </w:pPr>
          </w:p>
        </w:tc>
      </w:tr>
      <w:tr w:rsidR="003268B7" w:rsidRPr="002B4C92" w14:paraId="49542205" w14:textId="77777777">
        <w:tc>
          <w:tcPr>
            <w:tcW w:w="1443" w:type="pct"/>
            <w:vMerge/>
          </w:tcPr>
          <w:p w14:paraId="6C8F96DC" w14:textId="77777777" w:rsidR="003268B7" w:rsidRPr="00D63866" w:rsidRDefault="003268B7">
            <w:pPr>
              <w:rPr>
                <w:rFonts w:ascii="Trebuchet MS" w:hAnsi="Trebuchet MS"/>
                <w:b/>
                <w:bCs/>
                <w:szCs w:val="20"/>
              </w:rPr>
            </w:pPr>
          </w:p>
        </w:tc>
        <w:tc>
          <w:tcPr>
            <w:tcW w:w="2935" w:type="pct"/>
          </w:tcPr>
          <w:p w14:paraId="5B9B69AF" w14:textId="77777777" w:rsidR="003268B7" w:rsidRPr="00D63866" w:rsidRDefault="003268B7">
            <w:pPr>
              <w:rPr>
                <w:rFonts w:ascii="Trebuchet MS" w:hAnsi="Trebuchet MS"/>
                <w:b/>
                <w:bCs/>
                <w:szCs w:val="20"/>
              </w:rPr>
            </w:pPr>
            <w:r w:rsidRPr="00D63866">
              <w:rPr>
                <w:rFonts w:ascii="Trebuchet MS" w:hAnsi="Trebuchet MS"/>
                <w:b/>
                <w:bCs/>
                <w:szCs w:val="20"/>
              </w:rPr>
              <w:t>Indicator 8:</w:t>
            </w:r>
            <w:r w:rsidRPr="00D63866">
              <w:rPr>
                <w:rFonts w:ascii="Trebuchet MS" w:hAnsi="Trebuchet MS"/>
                <w:szCs w:val="20"/>
              </w:rPr>
              <w:t xml:space="preserve"> Ia iniţiativa în privinţa creşterii eficienţei echipei</w:t>
            </w:r>
          </w:p>
        </w:tc>
        <w:tc>
          <w:tcPr>
            <w:tcW w:w="622" w:type="pct"/>
          </w:tcPr>
          <w:p w14:paraId="743250D6" w14:textId="77777777" w:rsidR="003268B7" w:rsidRPr="00D63866" w:rsidRDefault="003268B7">
            <w:pPr>
              <w:rPr>
                <w:rFonts w:ascii="Trebuchet MS" w:hAnsi="Trebuchet MS"/>
                <w:szCs w:val="20"/>
              </w:rPr>
            </w:pPr>
          </w:p>
        </w:tc>
      </w:tr>
      <w:tr w:rsidR="003268B7" w:rsidRPr="002B4C92" w14:paraId="55194587" w14:textId="77777777">
        <w:tc>
          <w:tcPr>
            <w:tcW w:w="4378" w:type="pct"/>
            <w:gridSpan w:val="2"/>
          </w:tcPr>
          <w:p w14:paraId="3BA9F275"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2:</w:t>
            </w:r>
          </w:p>
        </w:tc>
        <w:tc>
          <w:tcPr>
            <w:tcW w:w="622" w:type="pct"/>
          </w:tcPr>
          <w:p w14:paraId="01C747C7" w14:textId="77777777" w:rsidR="003268B7" w:rsidRPr="00D63866" w:rsidRDefault="003268B7">
            <w:pPr>
              <w:rPr>
                <w:rFonts w:ascii="Trebuchet MS" w:hAnsi="Trebuchet MS"/>
                <w:szCs w:val="20"/>
              </w:rPr>
            </w:pPr>
          </w:p>
        </w:tc>
      </w:tr>
      <w:tr w:rsidR="003268B7" w:rsidRPr="002B4C92" w14:paraId="29E03155" w14:textId="77777777">
        <w:tc>
          <w:tcPr>
            <w:tcW w:w="5000" w:type="pct"/>
            <w:gridSpan w:val="3"/>
          </w:tcPr>
          <w:p w14:paraId="458D3AA4"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560F73F4" w14:textId="77777777" w:rsidR="003268B7" w:rsidRPr="00D63866" w:rsidRDefault="003268B7">
            <w:pPr>
              <w:rPr>
                <w:rFonts w:ascii="Trebuchet MS" w:hAnsi="Trebuchet MS"/>
                <w:szCs w:val="20"/>
              </w:rPr>
            </w:pPr>
          </w:p>
        </w:tc>
      </w:tr>
      <w:tr w:rsidR="003268B7" w:rsidRPr="002B4C92" w14:paraId="309B61AB" w14:textId="77777777">
        <w:tc>
          <w:tcPr>
            <w:tcW w:w="5000" w:type="pct"/>
            <w:gridSpan w:val="3"/>
          </w:tcPr>
          <w:p w14:paraId="18D14D9E" w14:textId="02A82E2B"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53FEAA99"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52F9D7A6" w14:textId="77777777">
        <w:tc>
          <w:tcPr>
            <w:tcW w:w="1443" w:type="pct"/>
          </w:tcPr>
          <w:p w14:paraId="6BE38260"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3: </w:t>
            </w:r>
            <w:r w:rsidRPr="00D63866">
              <w:rPr>
                <w:rFonts w:ascii="Trebuchet MS" w:hAnsi="Trebuchet MS"/>
                <w:szCs w:val="20"/>
              </w:rPr>
              <w:t>Planificarea activității echipei</w:t>
            </w:r>
          </w:p>
        </w:tc>
        <w:tc>
          <w:tcPr>
            <w:tcW w:w="2935" w:type="pct"/>
          </w:tcPr>
          <w:p w14:paraId="120D9211"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2DA94CF3"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D41487E" w14:textId="77777777">
        <w:tc>
          <w:tcPr>
            <w:tcW w:w="1443" w:type="pct"/>
            <w:vMerge w:val="restart"/>
          </w:tcPr>
          <w:p w14:paraId="55D2DF2F"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Subcompetenţa de a planifica şi a organiza nu numai activitatea personală, ci şi activitatea membrilor echipei, de a distribui eficient resursele şi sarcinile de muncă între membrii echipei</w:t>
            </w:r>
          </w:p>
        </w:tc>
        <w:tc>
          <w:tcPr>
            <w:tcW w:w="2935" w:type="pct"/>
          </w:tcPr>
          <w:p w14:paraId="15C8ECC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Stabileşte obiective clare pentru sine şi pentru persoanele pe care le coordonează</w:t>
            </w:r>
          </w:p>
        </w:tc>
        <w:tc>
          <w:tcPr>
            <w:tcW w:w="622" w:type="pct"/>
          </w:tcPr>
          <w:p w14:paraId="5830A546" w14:textId="77777777" w:rsidR="003268B7" w:rsidRPr="00D63866" w:rsidRDefault="003268B7">
            <w:pPr>
              <w:rPr>
                <w:rFonts w:ascii="Trebuchet MS" w:hAnsi="Trebuchet MS"/>
                <w:szCs w:val="20"/>
              </w:rPr>
            </w:pPr>
          </w:p>
        </w:tc>
      </w:tr>
      <w:tr w:rsidR="003268B7" w:rsidRPr="002B4C92" w14:paraId="3DB69823" w14:textId="77777777">
        <w:tc>
          <w:tcPr>
            <w:tcW w:w="1443" w:type="pct"/>
            <w:vMerge/>
          </w:tcPr>
          <w:p w14:paraId="2C86F05A" w14:textId="77777777" w:rsidR="003268B7" w:rsidRPr="00D63866" w:rsidRDefault="003268B7">
            <w:pPr>
              <w:rPr>
                <w:rFonts w:ascii="Trebuchet MS" w:hAnsi="Trebuchet MS"/>
                <w:b/>
                <w:bCs/>
                <w:szCs w:val="20"/>
              </w:rPr>
            </w:pPr>
          </w:p>
        </w:tc>
        <w:tc>
          <w:tcPr>
            <w:tcW w:w="2935" w:type="pct"/>
          </w:tcPr>
          <w:p w14:paraId="4FBF79B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Definește planuri de acţiune clare pentru a transpune obiectivele echipei în practică</w:t>
            </w:r>
          </w:p>
        </w:tc>
        <w:tc>
          <w:tcPr>
            <w:tcW w:w="622" w:type="pct"/>
          </w:tcPr>
          <w:p w14:paraId="7FAD7D8D" w14:textId="77777777" w:rsidR="003268B7" w:rsidRPr="00D63866" w:rsidRDefault="003268B7">
            <w:pPr>
              <w:rPr>
                <w:rFonts w:ascii="Trebuchet MS" w:hAnsi="Trebuchet MS"/>
                <w:szCs w:val="20"/>
              </w:rPr>
            </w:pPr>
          </w:p>
        </w:tc>
      </w:tr>
      <w:tr w:rsidR="003268B7" w:rsidRPr="002B4C92" w14:paraId="73BFC19D" w14:textId="77777777">
        <w:tc>
          <w:tcPr>
            <w:tcW w:w="1443" w:type="pct"/>
            <w:vMerge/>
          </w:tcPr>
          <w:p w14:paraId="20F751C1" w14:textId="77777777" w:rsidR="003268B7" w:rsidRPr="00D63866" w:rsidRDefault="003268B7">
            <w:pPr>
              <w:rPr>
                <w:rFonts w:ascii="Trebuchet MS" w:hAnsi="Trebuchet MS"/>
                <w:b/>
                <w:bCs/>
                <w:szCs w:val="20"/>
              </w:rPr>
            </w:pPr>
          </w:p>
        </w:tc>
        <w:tc>
          <w:tcPr>
            <w:tcW w:w="2935" w:type="pct"/>
          </w:tcPr>
          <w:p w14:paraId="4B08273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Distribuie corespunzător sarcinile de muncă între membrii echipei</w:t>
            </w:r>
          </w:p>
        </w:tc>
        <w:tc>
          <w:tcPr>
            <w:tcW w:w="622" w:type="pct"/>
          </w:tcPr>
          <w:p w14:paraId="12D4409F" w14:textId="77777777" w:rsidR="003268B7" w:rsidRPr="00D63866" w:rsidRDefault="003268B7">
            <w:pPr>
              <w:rPr>
                <w:rFonts w:ascii="Trebuchet MS" w:hAnsi="Trebuchet MS"/>
                <w:szCs w:val="20"/>
              </w:rPr>
            </w:pPr>
          </w:p>
        </w:tc>
      </w:tr>
      <w:tr w:rsidR="003268B7" w:rsidRPr="002B4C92" w14:paraId="0456D3B8" w14:textId="77777777">
        <w:tc>
          <w:tcPr>
            <w:tcW w:w="1443" w:type="pct"/>
            <w:vMerge/>
          </w:tcPr>
          <w:p w14:paraId="1E73AA89" w14:textId="77777777" w:rsidR="003268B7" w:rsidRPr="00D63866" w:rsidRDefault="003268B7">
            <w:pPr>
              <w:rPr>
                <w:rFonts w:ascii="Trebuchet MS" w:hAnsi="Trebuchet MS"/>
                <w:b/>
                <w:bCs/>
                <w:szCs w:val="20"/>
              </w:rPr>
            </w:pPr>
          </w:p>
        </w:tc>
        <w:tc>
          <w:tcPr>
            <w:tcW w:w="2935" w:type="pct"/>
          </w:tcPr>
          <w:p w14:paraId="5661FF0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Identifică şi organizează resursele necesare pentru îndeplinirea sarcinilor</w:t>
            </w:r>
          </w:p>
        </w:tc>
        <w:tc>
          <w:tcPr>
            <w:tcW w:w="622" w:type="pct"/>
          </w:tcPr>
          <w:p w14:paraId="08822875" w14:textId="77777777" w:rsidR="003268B7" w:rsidRPr="00D63866" w:rsidRDefault="003268B7">
            <w:pPr>
              <w:rPr>
                <w:rFonts w:ascii="Trebuchet MS" w:hAnsi="Trebuchet MS"/>
                <w:szCs w:val="20"/>
              </w:rPr>
            </w:pPr>
          </w:p>
        </w:tc>
      </w:tr>
      <w:tr w:rsidR="003268B7" w:rsidRPr="002B4C92" w14:paraId="08D4F71C" w14:textId="77777777">
        <w:tc>
          <w:tcPr>
            <w:tcW w:w="1443" w:type="pct"/>
            <w:vMerge/>
          </w:tcPr>
          <w:p w14:paraId="1204EAB3" w14:textId="77777777" w:rsidR="003268B7" w:rsidRPr="00D63866" w:rsidRDefault="003268B7">
            <w:pPr>
              <w:rPr>
                <w:rFonts w:ascii="Trebuchet MS" w:hAnsi="Trebuchet MS"/>
                <w:b/>
                <w:bCs/>
                <w:szCs w:val="20"/>
              </w:rPr>
            </w:pPr>
          </w:p>
        </w:tc>
        <w:tc>
          <w:tcPr>
            <w:tcW w:w="2935" w:type="pct"/>
          </w:tcPr>
          <w:p w14:paraId="61AC98FC"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Organizează eficient timpul propriu şi pe cel al membrilor echipei</w:t>
            </w:r>
          </w:p>
        </w:tc>
        <w:tc>
          <w:tcPr>
            <w:tcW w:w="622" w:type="pct"/>
          </w:tcPr>
          <w:p w14:paraId="3575F216" w14:textId="77777777" w:rsidR="003268B7" w:rsidRPr="00D63866" w:rsidRDefault="003268B7">
            <w:pPr>
              <w:rPr>
                <w:rFonts w:ascii="Trebuchet MS" w:hAnsi="Trebuchet MS"/>
                <w:szCs w:val="20"/>
              </w:rPr>
            </w:pPr>
          </w:p>
        </w:tc>
      </w:tr>
      <w:tr w:rsidR="003268B7" w:rsidRPr="002B4C92" w14:paraId="61722EB1" w14:textId="77777777">
        <w:tc>
          <w:tcPr>
            <w:tcW w:w="1443" w:type="pct"/>
            <w:vMerge/>
          </w:tcPr>
          <w:p w14:paraId="6D189ABA" w14:textId="77777777" w:rsidR="003268B7" w:rsidRPr="00D63866" w:rsidRDefault="003268B7">
            <w:pPr>
              <w:rPr>
                <w:rFonts w:ascii="Trebuchet MS" w:hAnsi="Trebuchet MS"/>
                <w:b/>
                <w:bCs/>
                <w:szCs w:val="20"/>
              </w:rPr>
            </w:pPr>
          </w:p>
        </w:tc>
        <w:tc>
          <w:tcPr>
            <w:tcW w:w="2935" w:type="pct"/>
          </w:tcPr>
          <w:p w14:paraId="63F4BC31"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Monitorizează progresele înregistrate de membrii echipei faţă de termene şi alte criterii</w:t>
            </w:r>
          </w:p>
        </w:tc>
        <w:tc>
          <w:tcPr>
            <w:tcW w:w="622" w:type="pct"/>
          </w:tcPr>
          <w:p w14:paraId="3EE48FEC" w14:textId="77777777" w:rsidR="003268B7" w:rsidRPr="00D63866" w:rsidRDefault="003268B7">
            <w:pPr>
              <w:rPr>
                <w:rFonts w:ascii="Trebuchet MS" w:hAnsi="Trebuchet MS"/>
                <w:szCs w:val="20"/>
              </w:rPr>
            </w:pPr>
          </w:p>
        </w:tc>
      </w:tr>
      <w:tr w:rsidR="003268B7" w:rsidRPr="002B4C92" w14:paraId="6E187B14" w14:textId="77777777">
        <w:tc>
          <w:tcPr>
            <w:tcW w:w="1443" w:type="pct"/>
            <w:vMerge/>
          </w:tcPr>
          <w:p w14:paraId="747633F5" w14:textId="77777777" w:rsidR="003268B7" w:rsidRPr="00D63866" w:rsidRDefault="003268B7">
            <w:pPr>
              <w:rPr>
                <w:rFonts w:ascii="Trebuchet MS" w:hAnsi="Trebuchet MS"/>
                <w:b/>
                <w:bCs/>
                <w:szCs w:val="20"/>
              </w:rPr>
            </w:pPr>
          </w:p>
        </w:tc>
        <w:tc>
          <w:tcPr>
            <w:tcW w:w="2935" w:type="pct"/>
          </w:tcPr>
          <w:p w14:paraId="75B4414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Adaptează activitatea echipei în funcţie de noile cerințe</w:t>
            </w:r>
          </w:p>
        </w:tc>
        <w:tc>
          <w:tcPr>
            <w:tcW w:w="622" w:type="pct"/>
          </w:tcPr>
          <w:p w14:paraId="1F3923A0" w14:textId="77777777" w:rsidR="003268B7" w:rsidRPr="00D63866" w:rsidRDefault="003268B7">
            <w:pPr>
              <w:rPr>
                <w:rFonts w:ascii="Trebuchet MS" w:hAnsi="Trebuchet MS"/>
                <w:szCs w:val="20"/>
              </w:rPr>
            </w:pPr>
          </w:p>
        </w:tc>
      </w:tr>
      <w:tr w:rsidR="003268B7" w:rsidRPr="002B4C92" w14:paraId="44019CE8" w14:textId="77777777">
        <w:tc>
          <w:tcPr>
            <w:tcW w:w="1443" w:type="pct"/>
            <w:vMerge/>
          </w:tcPr>
          <w:p w14:paraId="3C3692D2" w14:textId="77777777" w:rsidR="003268B7" w:rsidRPr="00D63866" w:rsidRDefault="003268B7">
            <w:pPr>
              <w:rPr>
                <w:rFonts w:ascii="Trebuchet MS" w:hAnsi="Trebuchet MS"/>
                <w:b/>
                <w:bCs/>
                <w:szCs w:val="20"/>
              </w:rPr>
            </w:pPr>
          </w:p>
        </w:tc>
        <w:tc>
          <w:tcPr>
            <w:tcW w:w="2935" w:type="pct"/>
          </w:tcPr>
          <w:p w14:paraId="14AB532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Ia măsuri active pentru a evita sau a limita abaterile de la activitatea planificată</w:t>
            </w:r>
          </w:p>
        </w:tc>
        <w:tc>
          <w:tcPr>
            <w:tcW w:w="622" w:type="pct"/>
          </w:tcPr>
          <w:p w14:paraId="0BA13F2F" w14:textId="77777777" w:rsidR="003268B7" w:rsidRPr="00D63866" w:rsidRDefault="003268B7">
            <w:pPr>
              <w:rPr>
                <w:rFonts w:ascii="Trebuchet MS" w:hAnsi="Trebuchet MS"/>
                <w:szCs w:val="20"/>
              </w:rPr>
            </w:pPr>
          </w:p>
        </w:tc>
      </w:tr>
      <w:tr w:rsidR="003268B7" w:rsidRPr="002B4C92" w14:paraId="62D4C4EE" w14:textId="77777777">
        <w:tc>
          <w:tcPr>
            <w:tcW w:w="1443" w:type="pct"/>
            <w:vMerge/>
          </w:tcPr>
          <w:p w14:paraId="0CED37EB" w14:textId="77777777" w:rsidR="003268B7" w:rsidRPr="00D63866" w:rsidRDefault="003268B7">
            <w:pPr>
              <w:rPr>
                <w:rFonts w:ascii="Trebuchet MS" w:hAnsi="Trebuchet MS"/>
                <w:b/>
                <w:bCs/>
                <w:szCs w:val="20"/>
              </w:rPr>
            </w:pPr>
          </w:p>
        </w:tc>
        <w:tc>
          <w:tcPr>
            <w:tcW w:w="2935" w:type="pct"/>
          </w:tcPr>
          <w:p w14:paraId="0386D85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Intervine şi remediază situaţiile care afectează nivelurile de productivitate</w:t>
            </w:r>
          </w:p>
        </w:tc>
        <w:tc>
          <w:tcPr>
            <w:tcW w:w="622" w:type="pct"/>
          </w:tcPr>
          <w:p w14:paraId="67271EC8" w14:textId="77777777" w:rsidR="003268B7" w:rsidRPr="00D63866" w:rsidRDefault="003268B7">
            <w:pPr>
              <w:rPr>
                <w:rFonts w:ascii="Trebuchet MS" w:hAnsi="Trebuchet MS"/>
                <w:szCs w:val="20"/>
              </w:rPr>
            </w:pPr>
          </w:p>
        </w:tc>
      </w:tr>
      <w:tr w:rsidR="003268B7" w:rsidRPr="002B4C92" w14:paraId="69E5AEA2" w14:textId="77777777">
        <w:tc>
          <w:tcPr>
            <w:tcW w:w="1443" w:type="pct"/>
            <w:vMerge/>
          </w:tcPr>
          <w:p w14:paraId="1793DC58" w14:textId="77777777" w:rsidR="003268B7" w:rsidRPr="00D63866" w:rsidRDefault="003268B7">
            <w:pPr>
              <w:rPr>
                <w:rFonts w:ascii="Trebuchet MS" w:hAnsi="Trebuchet MS"/>
                <w:b/>
                <w:bCs/>
                <w:szCs w:val="20"/>
              </w:rPr>
            </w:pPr>
          </w:p>
        </w:tc>
        <w:tc>
          <w:tcPr>
            <w:tcW w:w="2935" w:type="pct"/>
          </w:tcPr>
          <w:p w14:paraId="1E78D57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Monitorizează, gestionează şi desfăşoară mai multe activități simultan</w:t>
            </w:r>
          </w:p>
        </w:tc>
        <w:tc>
          <w:tcPr>
            <w:tcW w:w="622" w:type="pct"/>
          </w:tcPr>
          <w:p w14:paraId="1CA10FBE" w14:textId="77777777" w:rsidR="003268B7" w:rsidRPr="00D63866" w:rsidRDefault="003268B7">
            <w:pPr>
              <w:rPr>
                <w:rFonts w:ascii="Trebuchet MS" w:hAnsi="Trebuchet MS"/>
                <w:szCs w:val="20"/>
              </w:rPr>
            </w:pPr>
          </w:p>
        </w:tc>
      </w:tr>
      <w:tr w:rsidR="003268B7" w:rsidRPr="002B4C92" w14:paraId="62E1F6BC" w14:textId="77777777">
        <w:tc>
          <w:tcPr>
            <w:tcW w:w="1443" w:type="pct"/>
            <w:vMerge/>
          </w:tcPr>
          <w:p w14:paraId="2B69690D" w14:textId="77777777" w:rsidR="003268B7" w:rsidRPr="00D63866" w:rsidRDefault="003268B7">
            <w:pPr>
              <w:rPr>
                <w:rFonts w:ascii="Trebuchet MS" w:hAnsi="Trebuchet MS"/>
                <w:b/>
                <w:bCs/>
                <w:szCs w:val="20"/>
              </w:rPr>
            </w:pPr>
          </w:p>
        </w:tc>
        <w:tc>
          <w:tcPr>
            <w:tcW w:w="2935" w:type="pct"/>
          </w:tcPr>
          <w:p w14:paraId="05EFD64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11: </w:t>
            </w:r>
            <w:r w:rsidRPr="00D63866">
              <w:rPr>
                <w:rFonts w:ascii="Trebuchet MS" w:hAnsi="Trebuchet MS"/>
                <w:szCs w:val="20"/>
              </w:rPr>
              <w:t>Transpune obiectivele în planuri de acţiune pentru a le putea implementa şi monitoriza</w:t>
            </w:r>
          </w:p>
        </w:tc>
        <w:tc>
          <w:tcPr>
            <w:tcW w:w="622" w:type="pct"/>
          </w:tcPr>
          <w:p w14:paraId="5CFCA20F" w14:textId="77777777" w:rsidR="003268B7" w:rsidRPr="00D63866" w:rsidRDefault="003268B7">
            <w:pPr>
              <w:rPr>
                <w:rFonts w:ascii="Trebuchet MS" w:hAnsi="Trebuchet MS"/>
                <w:szCs w:val="20"/>
              </w:rPr>
            </w:pPr>
          </w:p>
        </w:tc>
      </w:tr>
      <w:tr w:rsidR="003268B7" w:rsidRPr="002B4C92" w14:paraId="72D56715" w14:textId="77777777">
        <w:tc>
          <w:tcPr>
            <w:tcW w:w="1443" w:type="pct"/>
            <w:vMerge/>
          </w:tcPr>
          <w:p w14:paraId="11C3699C" w14:textId="77777777" w:rsidR="003268B7" w:rsidRPr="00D63866" w:rsidRDefault="003268B7">
            <w:pPr>
              <w:rPr>
                <w:rFonts w:ascii="Trebuchet MS" w:hAnsi="Trebuchet MS"/>
                <w:b/>
                <w:bCs/>
                <w:szCs w:val="20"/>
              </w:rPr>
            </w:pPr>
          </w:p>
        </w:tc>
        <w:tc>
          <w:tcPr>
            <w:tcW w:w="2935" w:type="pct"/>
          </w:tcPr>
          <w:p w14:paraId="10B73AF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12: </w:t>
            </w:r>
            <w:r w:rsidRPr="00D63866">
              <w:rPr>
                <w:rFonts w:ascii="Trebuchet MS" w:hAnsi="Trebuchet MS"/>
                <w:szCs w:val="20"/>
              </w:rPr>
              <w:t>Dezvoltă şi utilizează sisteme de organizare a activităţii şi de monitorizare a progreselor înregistrate</w:t>
            </w:r>
          </w:p>
        </w:tc>
        <w:tc>
          <w:tcPr>
            <w:tcW w:w="622" w:type="pct"/>
          </w:tcPr>
          <w:p w14:paraId="605D355F" w14:textId="77777777" w:rsidR="003268B7" w:rsidRPr="00D63866" w:rsidRDefault="003268B7">
            <w:pPr>
              <w:rPr>
                <w:rFonts w:ascii="Trebuchet MS" w:hAnsi="Trebuchet MS"/>
                <w:szCs w:val="20"/>
              </w:rPr>
            </w:pPr>
          </w:p>
        </w:tc>
      </w:tr>
      <w:tr w:rsidR="003268B7" w:rsidRPr="002B4C92" w14:paraId="2C5E0B04" w14:textId="77777777">
        <w:tc>
          <w:tcPr>
            <w:tcW w:w="4378" w:type="pct"/>
            <w:gridSpan w:val="2"/>
          </w:tcPr>
          <w:p w14:paraId="7FE08E35"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3:</w:t>
            </w:r>
          </w:p>
        </w:tc>
        <w:tc>
          <w:tcPr>
            <w:tcW w:w="622" w:type="pct"/>
          </w:tcPr>
          <w:p w14:paraId="64BC7193" w14:textId="77777777" w:rsidR="003268B7" w:rsidRPr="00D63866" w:rsidRDefault="003268B7">
            <w:pPr>
              <w:rPr>
                <w:rFonts w:ascii="Trebuchet MS" w:hAnsi="Trebuchet MS"/>
                <w:szCs w:val="20"/>
              </w:rPr>
            </w:pPr>
          </w:p>
        </w:tc>
      </w:tr>
      <w:tr w:rsidR="003268B7" w:rsidRPr="002B4C92" w14:paraId="4DB5A0AC" w14:textId="77777777">
        <w:tc>
          <w:tcPr>
            <w:tcW w:w="5000" w:type="pct"/>
            <w:gridSpan w:val="3"/>
          </w:tcPr>
          <w:p w14:paraId="2ED96089"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64593791" w14:textId="77777777" w:rsidR="003268B7" w:rsidRPr="00D63866" w:rsidRDefault="003268B7">
            <w:pPr>
              <w:rPr>
                <w:rFonts w:ascii="Trebuchet MS" w:hAnsi="Trebuchet MS"/>
                <w:szCs w:val="20"/>
              </w:rPr>
            </w:pPr>
          </w:p>
        </w:tc>
      </w:tr>
      <w:tr w:rsidR="003268B7" w:rsidRPr="002B4C92" w14:paraId="30CF687A" w14:textId="77777777">
        <w:tc>
          <w:tcPr>
            <w:tcW w:w="5000" w:type="pct"/>
            <w:gridSpan w:val="3"/>
          </w:tcPr>
          <w:p w14:paraId="4BE1CF02" w14:textId="08FFD182"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1FE7E79D"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2050"/>
        <w:gridCol w:w="319"/>
        <w:gridCol w:w="5226"/>
        <w:gridCol w:w="1755"/>
      </w:tblGrid>
      <w:tr w:rsidR="003268B7" w:rsidRPr="002B4C92" w14:paraId="4C245EC6" w14:textId="77777777">
        <w:tc>
          <w:tcPr>
            <w:tcW w:w="1439" w:type="pct"/>
            <w:gridSpan w:val="2"/>
          </w:tcPr>
          <w:p w14:paraId="1EAD3CF7"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4: </w:t>
            </w:r>
            <w:r w:rsidRPr="00D63866">
              <w:rPr>
                <w:rFonts w:ascii="Trebuchet MS" w:hAnsi="Trebuchet MS"/>
                <w:szCs w:val="20"/>
              </w:rPr>
              <w:t>Networking - Construirea relațiilor și influențare</w:t>
            </w:r>
          </w:p>
        </w:tc>
        <w:tc>
          <w:tcPr>
            <w:tcW w:w="2933" w:type="pct"/>
          </w:tcPr>
          <w:p w14:paraId="77089BC8"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204D2F82"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CA3C9D2" w14:textId="77777777">
        <w:tc>
          <w:tcPr>
            <w:tcW w:w="1439" w:type="pct"/>
            <w:gridSpan w:val="2"/>
            <w:vMerge w:val="restart"/>
          </w:tcPr>
          <w:p w14:paraId="2A54B5E3"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Subcompetenţă de a dezvolta relaţii intra şi interinstituţionale, de a construi şi a menţine relaţii deschise şi de încredere</w:t>
            </w:r>
          </w:p>
        </w:tc>
        <w:tc>
          <w:tcPr>
            <w:tcW w:w="2933" w:type="pct"/>
          </w:tcPr>
          <w:p w14:paraId="0ED284C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Participă activ la conversaţii</w:t>
            </w:r>
          </w:p>
        </w:tc>
        <w:tc>
          <w:tcPr>
            <w:tcW w:w="628" w:type="pct"/>
          </w:tcPr>
          <w:p w14:paraId="3D3CB2CA" w14:textId="77777777" w:rsidR="003268B7" w:rsidRPr="00D63866" w:rsidRDefault="003268B7">
            <w:pPr>
              <w:rPr>
                <w:rFonts w:ascii="Trebuchet MS" w:hAnsi="Trebuchet MS"/>
                <w:szCs w:val="20"/>
              </w:rPr>
            </w:pPr>
          </w:p>
        </w:tc>
      </w:tr>
      <w:tr w:rsidR="003268B7" w:rsidRPr="002B4C92" w14:paraId="78A8402F" w14:textId="77777777">
        <w:tc>
          <w:tcPr>
            <w:tcW w:w="1439" w:type="pct"/>
            <w:gridSpan w:val="2"/>
            <w:vMerge/>
          </w:tcPr>
          <w:p w14:paraId="12826059" w14:textId="77777777" w:rsidR="003268B7" w:rsidRPr="00D63866" w:rsidRDefault="003268B7">
            <w:pPr>
              <w:rPr>
                <w:rFonts w:ascii="Trebuchet MS" w:hAnsi="Trebuchet MS"/>
                <w:b/>
                <w:bCs/>
                <w:szCs w:val="20"/>
              </w:rPr>
            </w:pPr>
          </w:p>
        </w:tc>
        <w:tc>
          <w:tcPr>
            <w:tcW w:w="2933" w:type="pct"/>
          </w:tcPr>
          <w:p w14:paraId="2EB6EEC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Susţine dialogul deschis</w:t>
            </w:r>
          </w:p>
        </w:tc>
        <w:tc>
          <w:tcPr>
            <w:tcW w:w="628" w:type="pct"/>
          </w:tcPr>
          <w:p w14:paraId="3AF23356" w14:textId="77777777" w:rsidR="003268B7" w:rsidRPr="00D63866" w:rsidRDefault="003268B7">
            <w:pPr>
              <w:rPr>
                <w:rFonts w:ascii="Trebuchet MS" w:hAnsi="Trebuchet MS"/>
                <w:szCs w:val="20"/>
              </w:rPr>
            </w:pPr>
          </w:p>
        </w:tc>
      </w:tr>
      <w:tr w:rsidR="003268B7" w:rsidRPr="002B4C92" w14:paraId="5E196B6F" w14:textId="77777777">
        <w:tc>
          <w:tcPr>
            <w:tcW w:w="1439" w:type="pct"/>
            <w:gridSpan w:val="2"/>
            <w:vMerge/>
          </w:tcPr>
          <w:p w14:paraId="69B33206" w14:textId="77777777" w:rsidR="003268B7" w:rsidRPr="00D63866" w:rsidRDefault="003268B7">
            <w:pPr>
              <w:rPr>
                <w:rFonts w:ascii="Trebuchet MS" w:hAnsi="Trebuchet MS"/>
                <w:b/>
                <w:bCs/>
                <w:szCs w:val="20"/>
              </w:rPr>
            </w:pPr>
          </w:p>
        </w:tc>
        <w:tc>
          <w:tcPr>
            <w:tcW w:w="2933" w:type="pct"/>
          </w:tcPr>
          <w:p w14:paraId="1A93003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Stabileşte relaţii de cooperare, înţelegeri sau discuţii obţinând acorduri ferme de la ambele părți</w:t>
            </w:r>
          </w:p>
        </w:tc>
        <w:tc>
          <w:tcPr>
            <w:tcW w:w="628" w:type="pct"/>
          </w:tcPr>
          <w:p w14:paraId="147B6D36" w14:textId="77777777" w:rsidR="003268B7" w:rsidRPr="00D63866" w:rsidRDefault="003268B7">
            <w:pPr>
              <w:rPr>
                <w:rFonts w:ascii="Trebuchet MS" w:hAnsi="Trebuchet MS"/>
                <w:szCs w:val="20"/>
              </w:rPr>
            </w:pPr>
          </w:p>
        </w:tc>
      </w:tr>
      <w:tr w:rsidR="003268B7" w:rsidRPr="002B4C92" w14:paraId="02E72075" w14:textId="77777777">
        <w:tc>
          <w:tcPr>
            <w:tcW w:w="1439" w:type="pct"/>
            <w:gridSpan w:val="2"/>
            <w:vMerge/>
          </w:tcPr>
          <w:p w14:paraId="103B71B8" w14:textId="77777777" w:rsidR="003268B7" w:rsidRPr="00D63866" w:rsidRDefault="003268B7">
            <w:pPr>
              <w:rPr>
                <w:rFonts w:ascii="Trebuchet MS" w:hAnsi="Trebuchet MS"/>
                <w:b/>
                <w:bCs/>
                <w:szCs w:val="20"/>
              </w:rPr>
            </w:pPr>
          </w:p>
        </w:tc>
        <w:tc>
          <w:tcPr>
            <w:tcW w:w="2933" w:type="pct"/>
          </w:tcPr>
          <w:p w14:paraId="5386650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Structurează punctele esențiale ale unui argument în timpul unei conversații</w:t>
            </w:r>
          </w:p>
        </w:tc>
        <w:tc>
          <w:tcPr>
            <w:tcW w:w="628" w:type="pct"/>
          </w:tcPr>
          <w:p w14:paraId="65DDA3F0" w14:textId="77777777" w:rsidR="003268B7" w:rsidRPr="00D63866" w:rsidRDefault="003268B7">
            <w:pPr>
              <w:rPr>
                <w:rFonts w:ascii="Trebuchet MS" w:hAnsi="Trebuchet MS"/>
                <w:szCs w:val="20"/>
              </w:rPr>
            </w:pPr>
          </w:p>
        </w:tc>
      </w:tr>
      <w:tr w:rsidR="003268B7" w:rsidRPr="002B4C92" w14:paraId="13D16801" w14:textId="77777777">
        <w:tc>
          <w:tcPr>
            <w:tcW w:w="1439" w:type="pct"/>
            <w:gridSpan w:val="2"/>
            <w:vMerge/>
          </w:tcPr>
          <w:p w14:paraId="77D4DC0D" w14:textId="77777777" w:rsidR="003268B7" w:rsidRPr="00D63866" w:rsidRDefault="003268B7">
            <w:pPr>
              <w:rPr>
                <w:rFonts w:ascii="Trebuchet MS" w:hAnsi="Trebuchet MS"/>
                <w:b/>
                <w:bCs/>
                <w:szCs w:val="20"/>
              </w:rPr>
            </w:pPr>
          </w:p>
        </w:tc>
        <w:tc>
          <w:tcPr>
            <w:tcW w:w="2933" w:type="pct"/>
          </w:tcPr>
          <w:p w14:paraId="3C0ADDB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5: </w:t>
            </w:r>
            <w:r w:rsidRPr="00D63866">
              <w:rPr>
                <w:rFonts w:ascii="Trebuchet MS" w:hAnsi="Trebuchet MS"/>
                <w:szCs w:val="20"/>
              </w:rPr>
              <w:t>Separă ceea ce este important de ceea ce este redundant în prezentarea unei opinii</w:t>
            </w:r>
          </w:p>
        </w:tc>
        <w:tc>
          <w:tcPr>
            <w:tcW w:w="628" w:type="pct"/>
          </w:tcPr>
          <w:p w14:paraId="07E914D8" w14:textId="77777777" w:rsidR="003268B7" w:rsidRPr="00D63866" w:rsidRDefault="003268B7">
            <w:pPr>
              <w:rPr>
                <w:rFonts w:ascii="Trebuchet MS" w:hAnsi="Trebuchet MS"/>
                <w:szCs w:val="20"/>
              </w:rPr>
            </w:pPr>
          </w:p>
        </w:tc>
      </w:tr>
      <w:tr w:rsidR="003268B7" w:rsidRPr="002B4C92" w14:paraId="2C7A9733" w14:textId="77777777">
        <w:tc>
          <w:tcPr>
            <w:tcW w:w="1439" w:type="pct"/>
            <w:gridSpan w:val="2"/>
            <w:vMerge/>
          </w:tcPr>
          <w:p w14:paraId="638FB76B" w14:textId="77777777" w:rsidR="003268B7" w:rsidRPr="00D63866" w:rsidRDefault="003268B7">
            <w:pPr>
              <w:rPr>
                <w:rFonts w:ascii="Trebuchet MS" w:hAnsi="Trebuchet MS"/>
                <w:b/>
                <w:bCs/>
                <w:szCs w:val="20"/>
              </w:rPr>
            </w:pPr>
          </w:p>
        </w:tc>
        <w:tc>
          <w:tcPr>
            <w:tcW w:w="2933" w:type="pct"/>
          </w:tcPr>
          <w:p w14:paraId="1B7C618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6: </w:t>
            </w:r>
            <w:r w:rsidRPr="00D63866">
              <w:rPr>
                <w:rFonts w:ascii="Trebuchet MS" w:hAnsi="Trebuchet MS"/>
                <w:szCs w:val="20"/>
              </w:rPr>
              <w:t>Ajunge rapid la subiectul discuției</w:t>
            </w:r>
          </w:p>
        </w:tc>
        <w:tc>
          <w:tcPr>
            <w:tcW w:w="628" w:type="pct"/>
          </w:tcPr>
          <w:p w14:paraId="0DB67A32" w14:textId="77777777" w:rsidR="003268B7" w:rsidRPr="00D63866" w:rsidRDefault="003268B7">
            <w:pPr>
              <w:rPr>
                <w:rFonts w:ascii="Trebuchet MS" w:hAnsi="Trebuchet MS"/>
                <w:szCs w:val="20"/>
              </w:rPr>
            </w:pPr>
          </w:p>
        </w:tc>
      </w:tr>
      <w:tr w:rsidR="003268B7" w:rsidRPr="002B4C92" w14:paraId="23D216A4" w14:textId="77777777">
        <w:tc>
          <w:tcPr>
            <w:tcW w:w="1439" w:type="pct"/>
            <w:gridSpan w:val="2"/>
            <w:vMerge/>
          </w:tcPr>
          <w:p w14:paraId="76073A7E" w14:textId="77777777" w:rsidR="003268B7" w:rsidRPr="00D63866" w:rsidRDefault="003268B7">
            <w:pPr>
              <w:rPr>
                <w:rFonts w:ascii="Trebuchet MS" w:hAnsi="Trebuchet MS"/>
                <w:b/>
                <w:bCs/>
                <w:szCs w:val="20"/>
              </w:rPr>
            </w:pPr>
          </w:p>
        </w:tc>
        <w:tc>
          <w:tcPr>
            <w:tcW w:w="2933" w:type="pct"/>
          </w:tcPr>
          <w:p w14:paraId="0E5BF21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Abordează constructiv obiecțiile altora, indicând argumente cu calm</w:t>
            </w:r>
          </w:p>
        </w:tc>
        <w:tc>
          <w:tcPr>
            <w:tcW w:w="628" w:type="pct"/>
          </w:tcPr>
          <w:p w14:paraId="7863B2DF" w14:textId="77777777" w:rsidR="003268B7" w:rsidRPr="00D63866" w:rsidRDefault="003268B7">
            <w:pPr>
              <w:rPr>
                <w:rFonts w:ascii="Trebuchet MS" w:hAnsi="Trebuchet MS"/>
                <w:szCs w:val="20"/>
              </w:rPr>
            </w:pPr>
          </w:p>
        </w:tc>
      </w:tr>
      <w:tr w:rsidR="003268B7" w:rsidRPr="002B4C92" w14:paraId="54495E04" w14:textId="77777777">
        <w:tc>
          <w:tcPr>
            <w:tcW w:w="1439" w:type="pct"/>
            <w:gridSpan w:val="2"/>
            <w:vMerge/>
          </w:tcPr>
          <w:p w14:paraId="4DBB4E58" w14:textId="77777777" w:rsidR="003268B7" w:rsidRPr="00D63866" w:rsidRDefault="003268B7">
            <w:pPr>
              <w:rPr>
                <w:rFonts w:ascii="Trebuchet MS" w:hAnsi="Trebuchet MS"/>
                <w:b/>
                <w:bCs/>
                <w:szCs w:val="20"/>
              </w:rPr>
            </w:pPr>
          </w:p>
        </w:tc>
        <w:tc>
          <w:tcPr>
            <w:tcW w:w="2933" w:type="pct"/>
          </w:tcPr>
          <w:p w14:paraId="25B96BB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Creează o atmosferă bună, făcând angajații să se simtă confortabil</w:t>
            </w:r>
          </w:p>
        </w:tc>
        <w:tc>
          <w:tcPr>
            <w:tcW w:w="628" w:type="pct"/>
          </w:tcPr>
          <w:p w14:paraId="5566654F" w14:textId="77777777" w:rsidR="003268B7" w:rsidRPr="00D63866" w:rsidRDefault="003268B7">
            <w:pPr>
              <w:rPr>
                <w:rFonts w:ascii="Trebuchet MS" w:hAnsi="Trebuchet MS"/>
                <w:szCs w:val="20"/>
              </w:rPr>
            </w:pPr>
          </w:p>
        </w:tc>
      </w:tr>
      <w:tr w:rsidR="003268B7" w:rsidRPr="002B4C92" w14:paraId="2533EC05" w14:textId="77777777">
        <w:tc>
          <w:tcPr>
            <w:tcW w:w="1439" w:type="pct"/>
            <w:gridSpan w:val="2"/>
            <w:vMerge/>
          </w:tcPr>
          <w:p w14:paraId="1DA8A2E3" w14:textId="77777777" w:rsidR="003268B7" w:rsidRPr="00D63866" w:rsidRDefault="003268B7">
            <w:pPr>
              <w:rPr>
                <w:rFonts w:ascii="Trebuchet MS" w:hAnsi="Trebuchet MS"/>
                <w:b/>
                <w:bCs/>
                <w:szCs w:val="20"/>
              </w:rPr>
            </w:pPr>
          </w:p>
        </w:tc>
        <w:tc>
          <w:tcPr>
            <w:tcW w:w="2933" w:type="pct"/>
          </w:tcPr>
          <w:p w14:paraId="697D935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Utilizează eficient materialele pregătite şi elementele utilizate pentru ilustrare vizuală</w:t>
            </w:r>
          </w:p>
        </w:tc>
        <w:tc>
          <w:tcPr>
            <w:tcW w:w="628" w:type="pct"/>
          </w:tcPr>
          <w:p w14:paraId="118B39C5" w14:textId="77777777" w:rsidR="003268B7" w:rsidRPr="00D63866" w:rsidRDefault="003268B7">
            <w:pPr>
              <w:rPr>
                <w:rFonts w:ascii="Trebuchet MS" w:hAnsi="Trebuchet MS"/>
                <w:szCs w:val="20"/>
              </w:rPr>
            </w:pPr>
          </w:p>
        </w:tc>
      </w:tr>
      <w:tr w:rsidR="003268B7" w:rsidRPr="002B4C92" w14:paraId="00695BB8" w14:textId="77777777">
        <w:tc>
          <w:tcPr>
            <w:tcW w:w="1439" w:type="pct"/>
            <w:gridSpan w:val="2"/>
            <w:vMerge/>
          </w:tcPr>
          <w:p w14:paraId="53F25129" w14:textId="77777777" w:rsidR="003268B7" w:rsidRPr="00D63866" w:rsidRDefault="003268B7">
            <w:pPr>
              <w:rPr>
                <w:rFonts w:ascii="Trebuchet MS" w:hAnsi="Trebuchet MS"/>
                <w:b/>
                <w:bCs/>
                <w:szCs w:val="20"/>
              </w:rPr>
            </w:pPr>
          </w:p>
        </w:tc>
        <w:tc>
          <w:tcPr>
            <w:tcW w:w="2933" w:type="pct"/>
          </w:tcPr>
          <w:p w14:paraId="1220677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Este deschis colaborării cu angajații de la toate nivelurile</w:t>
            </w:r>
          </w:p>
        </w:tc>
        <w:tc>
          <w:tcPr>
            <w:tcW w:w="628" w:type="pct"/>
          </w:tcPr>
          <w:p w14:paraId="002E0458" w14:textId="77777777" w:rsidR="003268B7" w:rsidRPr="00D63866" w:rsidRDefault="003268B7">
            <w:pPr>
              <w:rPr>
                <w:rFonts w:ascii="Trebuchet MS" w:hAnsi="Trebuchet MS"/>
                <w:szCs w:val="20"/>
              </w:rPr>
            </w:pPr>
          </w:p>
        </w:tc>
      </w:tr>
      <w:tr w:rsidR="003268B7" w:rsidRPr="002B4C92" w14:paraId="4C4C204D" w14:textId="77777777">
        <w:tc>
          <w:tcPr>
            <w:tcW w:w="1439" w:type="pct"/>
            <w:gridSpan w:val="2"/>
            <w:vMerge/>
          </w:tcPr>
          <w:p w14:paraId="64F05AB7" w14:textId="77777777" w:rsidR="003268B7" w:rsidRPr="00D63866" w:rsidRDefault="003268B7">
            <w:pPr>
              <w:rPr>
                <w:rFonts w:ascii="Trebuchet MS" w:hAnsi="Trebuchet MS"/>
                <w:b/>
                <w:bCs/>
                <w:szCs w:val="20"/>
              </w:rPr>
            </w:pPr>
          </w:p>
        </w:tc>
        <w:tc>
          <w:tcPr>
            <w:tcW w:w="2933" w:type="pct"/>
          </w:tcPr>
          <w:p w14:paraId="73D50185"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11: </w:t>
            </w:r>
            <w:r w:rsidRPr="00D63866">
              <w:rPr>
                <w:rFonts w:ascii="Trebuchet MS" w:hAnsi="Trebuchet MS"/>
                <w:szCs w:val="20"/>
              </w:rPr>
              <w:t>Îndepărtează barierele identificate în colaborarea interdepartamentală şi stimulează această colaborare</w:t>
            </w:r>
          </w:p>
        </w:tc>
        <w:tc>
          <w:tcPr>
            <w:tcW w:w="628" w:type="pct"/>
          </w:tcPr>
          <w:p w14:paraId="4DA84AD8" w14:textId="77777777" w:rsidR="003268B7" w:rsidRPr="00D63866" w:rsidRDefault="003268B7">
            <w:pPr>
              <w:rPr>
                <w:rFonts w:ascii="Trebuchet MS" w:hAnsi="Trebuchet MS"/>
                <w:szCs w:val="20"/>
              </w:rPr>
            </w:pPr>
          </w:p>
        </w:tc>
      </w:tr>
      <w:tr w:rsidR="003268B7" w:rsidRPr="002B4C92" w14:paraId="332D875E" w14:textId="77777777">
        <w:tc>
          <w:tcPr>
            <w:tcW w:w="4372" w:type="pct"/>
            <w:gridSpan w:val="3"/>
          </w:tcPr>
          <w:p w14:paraId="1F801007"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4:</w:t>
            </w:r>
          </w:p>
        </w:tc>
        <w:tc>
          <w:tcPr>
            <w:tcW w:w="628" w:type="pct"/>
          </w:tcPr>
          <w:p w14:paraId="0EF39F28" w14:textId="77777777" w:rsidR="003268B7" w:rsidRPr="00D63866" w:rsidRDefault="003268B7">
            <w:pPr>
              <w:rPr>
                <w:rFonts w:ascii="Trebuchet MS" w:hAnsi="Trebuchet MS"/>
                <w:szCs w:val="20"/>
              </w:rPr>
            </w:pPr>
          </w:p>
        </w:tc>
      </w:tr>
      <w:tr w:rsidR="003268B7" w:rsidRPr="002B4C92" w14:paraId="0A28D678" w14:textId="77777777">
        <w:tc>
          <w:tcPr>
            <w:tcW w:w="5000" w:type="pct"/>
            <w:gridSpan w:val="4"/>
            <w:tcBorders>
              <w:bottom w:val="single" w:sz="4" w:space="0" w:color="auto"/>
            </w:tcBorders>
          </w:tcPr>
          <w:p w14:paraId="74AEDFB6"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73C93CA7" w14:textId="77777777" w:rsidR="003268B7" w:rsidRPr="00D63866" w:rsidRDefault="003268B7">
            <w:pPr>
              <w:rPr>
                <w:rFonts w:ascii="Trebuchet MS" w:hAnsi="Trebuchet MS"/>
                <w:szCs w:val="20"/>
              </w:rPr>
            </w:pPr>
          </w:p>
        </w:tc>
      </w:tr>
      <w:tr w:rsidR="003268B7" w:rsidRPr="002B4C92" w14:paraId="50287B96" w14:textId="77777777">
        <w:tc>
          <w:tcPr>
            <w:tcW w:w="5000" w:type="pct"/>
            <w:gridSpan w:val="4"/>
            <w:tcBorders>
              <w:bottom w:val="single" w:sz="4" w:space="0" w:color="auto"/>
            </w:tcBorders>
          </w:tcPr>
          <w:p w14:paraId="5BB8808D" w14:textId="5915304F"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r w:rsidR="003268B7" w:rsidRPr="002B4C92" w14:paraId="4C625455" w14:textId="77777777">
        <w:tc>
          <w:tcPr>
            <w:tcW w:w="5000" w:type="pct"/>
            <w:gridSpan w:val="4"/>
            <w:tcBorders>
              <w:top w:val="single" w:sz="4" w:space="0" w:color="auto"/>
              <w:left w:val="nil"/>
              <w:right w:val="nil"/>
            </w:tcBorders>
          </w:tcPr>
          <w:p w14:paraId="4D54E1AC" w14:textId="77777777" w:rsidR="003268B7" w:rsidRPr="00D63866" w:rsidRDefault="003268B7">
            <w:pPr>
              <w:rPr>
                <w:rFonts w:ascii="Trebuchet MS" w:hAnsi="Trebuchet MS"/>
                <w:b/>
                <w:bCs/>
                <w:szCs w:val="20"/>
              </w:rPr>
            </w:pPr>
          </w:p>
        </w:tc>
      </w:tr>
      <w:tr w:rsidR="003268B7" w:rsidRPr="002B4C92" w14:paraId="10ACD021" w14:textId="77777777">
        <w:tc>
          <w:tcPr>
            <w:tcW w:w="1200" w:type="pct"/>
          </w:tcPr>
          <w:p w14:paraId="734A1A57"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5: </w:t>
            </w:r>
            <w:r w:rsidRPr="00D63866">
              <w:rPr>
                <w:rFonts w:ascii="Trebuchet MS" w:hAnsi="Trebuchet MS"/>
                <w:szCs w:val="20"/>
              </w:rPr>
              <w:t>Medierea conflictelor</w:t>
            </w:r>
          </w:p>
        </w:tc>
        <w:tc>
          <w:tcPr>
            <w:tcW w:w="3172" w:type="pct"/>
            <w:gridSpan w:val="2"/>
          </w:tcPr>
          <w:p w14:paraId="7CE17729"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70A54DF6"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C483070" w14:textId="77777777">
        <w:tc>
          <w:tcPr>
            <w:tcW w:w="1200" w:type="pct"/>
            <w:vMerge w:val="restart"/>
          </w:tcPr>
          <w:p w14:paraId="50B93BE8"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Subcompetenţă de a gestiona conflictele într-o manieră constructivă şi de a reduce probabilitatea intensificării </w:t>
            </w:r>
            <w:r w:rsidRPr="00D63866">
              <w:rPr>
                <w:rFonts w:ascii="Trebuchet MS" w:hAnsi="Trebuchet MS"/>
                <w:szCs w:val="20"/>
              </w:rPr>
              <w:lastRenderedPageBreak/>
              <w:t>conflictelor între membrii echipei</w:t>
            </w:r>
          </w:p>
        </w:tc>
        <w:tc>
          <w:tcPr>
            <w:tcW w:w="3172" w:type="pct"/>
            <w:gridSpan w:val="2"/>
          </w:tcPr>
          <w:p w14:paraId="6D3C1CC7"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Se ocupă de problemele care perturbă funcționarea şi armonia echipei</w:t>
            </w:r>
          </w:p>
        </w:tc>
        <w:tc>
          <w:tcPr>
            <w:tcW w:w="628" w:type="pct"/>
          </w:tcPr>
          <w:p w14:paraId="3628F4E8" w14:textId="77777777" w:rsidR="003268B7" w:rsidRPr="00D63866" w:rsidRDefault="003268B7">
            <w:pPr>
              <w:rPr>
                <w:rFonts w:ascii="Trebuchet MS" w:hAnsi="Trebuchet MS"/>
                <w:szCs w:val="20"/>
              </w:rPr>
            </w:pPr>
          </w:p>
        </w:tc>
      </w:tr>
      <w:tr w:rsidR="003268B7" w:rsidRPr="002B4C92" w14:paraId="290637ED" w14:textId="77777777">
        <w:tc>
          <w:tcPr>
            <w:tcW w:w="1200" w:type="pct"/>
            <w:vMerge/>
          </w:tcPr>
          <w:p w14:paraId="58770F74" w14:textId="77777777" w:rsidR="003268B7" w:rsidRPr="00D63866" w:rsidRDefault="003268B7">
            <w:pPr>
              <w:rPr>
                <w:rFonts w:ascii="Trebuchet MS" w:hAnsi="Trebuchet MS"/>
                <w:b/>
                <w:bCs/>
                <w:szCs w:val="20"/>
              </w:rPr>
            </w:pPr>
          </w:p>
        </w:tc>
        <w:tc>
          <w:tcPr>
            <w:tcW w:w="3172" w:type="pct"/>
            <w:gridSpan w:val="2"/>
          </w:tcPr>
          <w:p w14:paraId="6A98BC0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Solicită opinia celorlalţi la un moment incipient al procesului decizional</w:t>
            </w:r>
          </w:p>
        </w:tc>
        <w:tc>
          <w:tcPr>
            <w:tcW w:w="628" w:type="pct"/>
          </w:tcPr>
          <w:p w14:paraId="0071CE5B" w14:textId="77777777" w:rsidR="003268B7" w:rsidRPr="00D63866" w:rsidRDefault="003268B7">
            <w:pPr>
              <w:rPr>
                <w:rFonts w:ascii="Trebuchet MS" w:hAnsi="Trebuchet MS"/>
                <w:szCs w:val="20"/>
              </w:rPr>
            </w:pPr>
          </w:p>
        </w:tc>
      </w:tr>
      <w:tr w:rsidR="003268B7" w:rsidRPr="002B4C92" w14:paraId="56A677BB" w14:textId="77777777">
        <w:tc>
          <w:tcPr>
            <w:tcW w:w="1200" w:type="pct"/>
            <w:vMerge/>
          </w:tcPr>
          <w:p w14:paraId="6E9C41C8" w14:textId="77777777" w:rsidR="003268B7" w:rsidRPr="00D63866" w:rsidRDefault="003268B7">
            <w:pPr>
              <w:rPr>
                <w:rFonts w:ascii="Trebuchet MS" w:hAnsi="Trebuchet MS"/>
                <w:b/>
                <w:bCs/>
                <w:szCs w:val="20"/>
              </w:rPr>
            </w:pPr>
          </w:p>
        </w:tc>
        <w:tc>
          <w:tcPr>
            <w:tcW w:w="3172" w:type="pct"/>
            <w:gridSpan w:val="2"/>
          </w:tcPr>
          <w:p w14:paraId="7B94945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Încurajează echipele să colaboreze cu o serie de parteneri şi părţi implicate şi ascultă feedback-ul acestora</w:t>
            </w:r>
          </w:p>
        </w:tc>
        <w:tc>
          <w:tcPr>
            <w:tcW w:w="628" w:type="pct"/>
          </w:tcPr>
          <w:p w14:paraId="0E0AFD5C" w14:textId="77777777" w:rsidR="003268B7" w:rsidRPr="00D63866" w:rsidRDefault="003268B7">
            <w:pPr>
              <w:rPr>
                <w:rFonts w:ascii="Trebuchet MS" w:hAnsi="Trebuchet MS"/>
                <w:szCs w:val="20"/>
              </w:rPr>
            </w:pPr>
          </w:p>
        </w:tc>
      </w:tr>
      <w:tr w:rsidR="003268B7" w:rsidRPr="002B4C92" w14:paraId="3A75434B" w14:textId="77777777">
        <w:tc>
          <w:tcPr>
            <w:tcW w:w="1200" w:type="pct"/>
            <w:vMerge/>
          </w:tcPr>
          <w:p w14:paraId="4B4C1B72" w14:textId="77777777" w:rsidR="003268B7" w:rsidRPr="00D63866" w:rsidRDefault="003268B7">
            <w:pPr>
              <w:rPr>
                <w:rFonts w:ascii="Trebuchet MS" w:hAnsi="Trebuchet MS"/>
                <w:b/>
                <w:bCs/>
                <w:szCs w:val="20"/>
              </w:rPr>
            </w:pPr>
          </w:p>
        </w:tc>
        <w:tc>
          <w:tcPr>
            <w:tcW w:w="3172" w:type="pct"/>
            <w:gridSpan w:val="2"/>
          </w:tcPr>
          <w:p w14:paraId="41C5CE7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Oferă sprijin adaptat nevoilor colaboratorilor</w:t>
            </w:r>
          </w:p>
        </w:tc>
        <w:tc>
          <w:tcPr>
            <w:tcW w:w="628" w:type="pct"/>
          </w:tcPr>
          <w:p w14:paraId="5C8D7959" w14:textId="77777777" w:rsidR="003268B7" w:rsidRPr="00D63866" w:rsidRDefault="003268B7">
            <w:pPr>
              <w:rPr>
                <w:rFonts w:ascii="Trebuchet MS" w:hAnsi="Trebuchet MS"/>
                <w:szCs w:val="20"/>
              </w:rPr>
            </w:pPr>
          </w:p>
        </w:tc>
      </w:tr>
      <w:tr w:rsidR="003268B7" w:rsidRPr="002B4C92" w14:paraId="3FFE8E1B" w14:textId="77777777">
        <w:tc>
          <w:tcPr>
            <w:tcW w:w="1200" w:type="pct"/>
            <w:vMerge/>
          </w:tcPr>
          <w:p w14:paraId="3FA366AB" w14:textId="77777777" w:rsidR="003268B7" w:rsidRPr="00D63866" w:rsidRDefault="003268B7">
            <w:pPr>
              <w:rPr>
                <w:rFonts w:ascii="Trebuchet MS" w:hAnsi="Trebuchet MS"/>
                <w:b/>
                <w:bCs/>
                <w:szCs w:val="20"/>
              </w:rPr>
            </w:pPr>
          </w:p>
        </w:tc>
        <w:tc>
          <w:tcPr>
            <w:tcW w:w="3172" w:type="pct"/>
            <w:gridSpan w:val="2"/>
          </w:tcPr>
          <w:p w14:paraId="7AA68077"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Asigură îndrumarea colegilor în desfăşurarea activităţii precum şi în situaţiile dificile intervenite</w:t>
            </w:r>
          </w:p>
        </w:tc>
        <w:tc>
          <w:tcPr>
            <w:tcW w:w="628" w:type="pct"/>
          </w:tcPr>
          <w:p w14:paraId="609B46F8" w14:textId="77777777" w:rsidR="003268B7" w:rsidRPr="00D63866" w:rsidRDefault="003268B7">
            <w:pPr>
              <w:rPr>
                <w:rFonts w:ascii="Trebuchet MS" w:hAnsi="Trebuchet MS"/>
                <w:szCs w:val="20"/>
              </w:rPr>
            </w:pPr>
          </w:p>
        </w:tc>
      </w:tr>
      <w:tr w:rsidR="003268B7" w:rsidRPr="002B4C92" w14:paraId="1882CE90" w14:textId="77777777">
        <w:tc>
          <w:tcPr>
            <w:tcW w:w="1200" w:type="pct"/>
            <w:vMerge/>
          </w:tcPr>
          <w:p w14:paraId="239E7EDF" w14:textId="77777777" w:rsidR="003268B7" w:rsidRPr="00D63866" w:rsidRDefault="003268B7">
            <w:pPr>
              <w:rPr>
                <w:rFonts w:ascii="Trebuchet MS" w:hAnsi="Trebuchet MS"/>
                <w:b/>
                <w:bCs/>
                <w:szCs w:val="20"/>
              </w:rPr>
            </w:pPr>
          </w:p>
        </w:tc>
        <w:tc>
          <w:tcPr>
            <w:tcW w:w="3172" w:type="pct"/>
            <w:gridSpan w:val="2"/>
          </w:tcPr>
          <w:p w14:paraId="1275FB6B"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Îi implică pe alţii în procesele decizionale care îi privesc</w:t>
            </w:r>
          </w:p>
        </w:tc>
        <w:tc>
          <w:tcPr>
            <w:tcW w:w="628" w:type="pct"/>
          </w:tcPr>
          <w:p w14:paraId="533AF982" w14:textId="77777777" w:rsidR="003268B7" w:rsidRPr="00D63866" w:rsidRDefault="003268B7">
            <w:pPr>
              <w:rPr>
                <w:rFonts w:ascii="Trebuchet MS" w:hAnsi="Trebuchet MS"/>
                <w:szCs w:val="20"/>
              </w:rPr>
            </w:pPr>
          </w:p>
        </w:tc>
      </w:tr>
      <w:tr w:rsidR="003268B7" w:rsidRPr="002B4C92" w14:paraId="32BD7797" w14:textId="77777777">
        <w:tc>
          <w:tcPr>
            <w:tcW w:w="1200" w:type="pct"/>
            <w:vMerge/>
          </w:tcPr>
          <w:p w14:paraId="6D3B3816" w14:textId="77777777" w:rsidR="003268B7" w:rsidRPr="00D63866" w:rsidRDefault="003268B7">
            <w:pPr>
              <w:rPr>
                <w:rFonts w:ascii="Trebuchet MS" w:hAnsi="Trebuchet MS"/>
                <w:b/>
                <w:bCs/>
                <w:szCs w:val="20"/>
              </w:rPr>
            </w:pPr>
          </w:p>
        </w:tc>
        <w:tc>
          <w:tcPr>
            <w:tcW w:w="3172" w:type="pct"/>
            <w:gridSpan w:val="2"/>
          </w:tcPr>
          <w:p w14:paraId="13E392AA"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Valorifică punctele forte ale colegilor şi recunoaşte contribuţiile şi realizările altora</w:t>
            </w:r>
          </w:p>
        </w:tc>
        <w:tc>
          <w:tcPr>
            <w:tcW w:w="628" w:type="pct"/>
          </w:tcPr>
          <w:p w14:paraId="1C7E422D" w14:textId="77777777" w:rsidR="003268B7" w:rsidRPr="00D63866" w:rsidRDefault="003268B7">
            <w:pPr>
              <w:rPr>
                <w:rFonts w:ascii="Trebuchet MS" w:hAnsi="Trebuchet MS"/>
                <w:szCs w:val="20"/>
              </w:rPr>
            </w:pPr>
          </w:p>
        </w:tc>
      </w:tr>
      <w:tr w:rsidR="003268B7" w:rsidRPr="002B4C92" w14:paraId="7FDF4FE3" w14:textId="77777777">
        <w:tc>
          <w:tcPr>
            <w:tcW w:w="1200" w:type="pct"/>
            <w:vMerge/>
          </w:tcPr>
          <w:p w14:paraId="29A19B06" w14:textId="77777777" w:rsidR="003268B7" w:rsidRPr="00D63866" w:rsidRDefault="003268B7">
            <w:pPr>
              <w:rPr>
                <w:rFonts w:ascii="Trebuchet MS" w:hAnsi="Trebuchet MS"/>
                <w:b/>
                <w:bCs/>
                <w:szCs w:val="20"/>
              </w:rPr>
            </w:pPr>
          </w:p>
        </w:tc>
        <w:tc>
          <w:tcPr>
            <w:tcW w:w="3172" w:type="pct"/>
            <w:gridSpan w:val="2"/>
          </w:tcPr>
          <w:p w14:paraId="37C4ED60" w14:textId="77777777" w:rsidR="003268B7" w:rsidRPr="00D63866" w:rsidRDefault="003268B7">
            <w:pPr>
              <w:rPr>
                <w:rFonts w:ascii="Trebuchet MS" w:hAnsi="Trebuchet MS"/>
                <w:b/>
                <w:bCs/>
                <w:szCs w:val="20"/>
              </w:rPr>
            </w:pPr>
            <w:r w:rsidRPr="00D63866">
              <w:rPr>
                <w:rFonts w:ascii="Trebuchet MS" w:hAnsi="Trebuchet MS"/>
                <w:b/>
                <w:bCs/>
                <w:szCs w:val="20"/>
              </w:rPr>
              <w:t>Indicator 8:</w:t>
            </w:r>
            <w:r w:rsidRPr="00D63866">
              <w:rPr>
                <w:rFonts w:ascii="Trebuchet MS" w:hAnsi="Trebuchet MS"/>
                <w:szCs w:val="20"/>
              </w:rPr>
              <w:t xml:space="preserve"> Încurajează un climat de lucru colaborativ prin măsuri adecvate</w:t>
            </w:r>
          </w:p>
        </w:tc>
        <w:tc>
          <w:tcPr>
            <w:tcW w:w="628" w:type="pct"/>
          </w:tcPr>
          <w:p w14:paraId="18D35E8F" w14:textId="77777777" w:rsidR="003268B7" w:rsidRPr="00D63866" w:rsidRDefault="003268B7">
            <w:pPr>
              <w:rPr>
                <w:rFonts w:ascii="Trebuchet MS" w:hAnsi="Trebuchet MS"/>
                <w:szCs w:val="20"/>
              </w:rPr>
            </w:pPr>
          </w:p>
        </w:tc>
      </w:tr>
      <w:tr w:rsidR="003268B7" w:rsidRPr="002B4C92" w14:paraId="12BFF447" w14:textId="77777777">
        <w:tc>
          <w:tcPr>
            <w:tcW w:w="1200" w:type="pct"/>
            <w:vMerge/>
          </w:tcPr>
          <w:p w14:paraId="3508C3A8" w14:textId="77777777" w:rsidR="003268B7" w:rsidRPr="00D63866" w:rsidRDefault="003268B7">
            <w:pPr>
              <w:rPr>
                <w:rFonts w:ascii="Trebuchet MS" w:hAnsi="Trebuchet MS"/>
                <w:b/>
                <w:bCs/>
                <w:szCs w:val="20"/>
              </w:rPr>
            </w:pPr>
          </w:p>
        </w:tc>
        <w:tc>
          <w:tcPr>
            <w:tcW w:w="3172" w:type="pct"/>
            <w:gridSpan w:val="2"/>
          </w:tcPr>
          <w:p w14:paraId="2C46D82D" w14:textId="77777777" w:rsidR="003268B7" w:rsidRPr="00D63866" w:rsidRDefault="003268B7">
            <w:pPr>
              <w:rPr>
                <w:rFonts w:ascii="Trebuchet MS" w:hAnsi="Trebuchet MS"/>
                <w:b/>
                <w:bCs/>
                <w:szCs w:val="20"/>
              </w:rPr>
            </w:pPr>
            <w:r w:rsidRPr="00D63866">
              <w:rPr>
                <w:rFonts w:ascii="Trebuchet MS" w:hAnsi="Trebuchet MS"/>
                <w:b/>
                <w:bCs/>
                <w:szCs w:val="20"/>
              </w:rPr>
              <w:t>Indicator 9:</w:t>
            </w:r>
            <w:r w:rsidRPr="00D63866">
              <w:rPr>
                <w:rFonts w:ascii="Trebuchet MS" w:hAnsi="Trebuchet MS"/>
                <w:szCs w:val="20"/>
              </w:rPr>
              <w:t xml:space="preserve"> Respinge în mod direct şi reacţionează cu promptitudine faţă de limbajul sau de comportamentele neadecvate, inclusiv bullying, hărţuire sau discriminare</w:t>
            </w:r>
          </w:p>
        </w:tc>
        <w:tc>
          <w:tcPr>
            <w:tcW w:w="628" w:type="pct"/>
          </w:tcPr>
          <w:p w14:paraId="34E00F83" w14:textId="77777777" w:rsidR="003268B7" w:rsidRPr="00D63866" w:rsidRDefault="003268B7">
            <w:pPr>
              <w:rPr>
                <w:rFonts w:ascii="Trebuchet MS" w:hAnsi="Trebuchet MS"/>
                <w:szCs w:val="20"/>
              </w:rPr>
            </w:pPr>
          </w:p>
        </w:tc>
      </w:tr>
      <w:tr w:rsidR="003268B7" w:rsidRPr="002B4C92" w14:paraId="01B5D74A" w14:textId="77777777">
        <w:tc>
          <w:tcPr>
            <w:tcW w:w="1200" w:type="pct"/>
            <w:vMerge/>
          </w:tcPr>
          <w:p w14:paraId="690AF98B" w14:textId="77777777" w:rsidR="003268B7" w:rsidRPr="00D63866" w:rsidRDefault="003268B7">
            <w:pPr>
              <w:rPr>
                <w:rFonts w:ascii="Trebuchet MS" w:hAnsi="Trebuchet MS"/>
                <w:b/>
                <w:bCs/>
                <w:szCs w:val="20"/>
              </w:rPr>
            </w:pPr>
          </w:p>
        </w:tc>
        <w:tc>
          <w:tcPr>
            <w:tcW w:w="3172" w:type="pct"/>
            <w:gridSpan w:val="2"/>
          </w:tcPr>
          <w:p w14:paraId="65143AB6" w14:textId="77777777" w:rsidR="003268B7" w:rsidRPr="00D63866" w:rsidRDefault="003268B7">
            <w:pPr>
              <w:rPr>
                <w:rFonts w:ascii="Trebuchet MS" w:hAnsi="Trebuchet MS"/>
                <w:szCs w:val="20"/>
              </w:rPr>
            </w:pPr>
            <w:r w:rsidRPr="00D63866">
              <w:rPr>
                <w:rFonts w:ascii="Trebuchet MS" w:hAnsi="Trebuchet MS"/>
                <w:b/>
                <w:bCs/>
                <w:szCs w:val="20"/>
              </w:rPr>
              <w:t>Indicator 10:</w:t>
            </w:r>
            <w:r w:rsidRPr="00D63866">
              <w:rPr>
                <w:rFonts w:ascii="Trebuchet MS" w:hAnsi="Trebuchet MS"/>
                <w:szCs w:val="20"/>
              </w:rPr>
              <w:t xml:space="preserve"> Urmăreşte obţinerea unor rezultate constructive în cadrul discuţiilor, formulează diverse premise/presupuneri spre a fi discutate, însă rămâne dispus să ajungă la o înţelegere atunci când acest lucru este benefic pentru progres/deblocarea unei situaţii</w:t>
            </w:r>
          </w:p>
        </w:tc>
        <w:tc>
          <w:tcPr>
            <w:tcW w:w="628" w:type="pct"/>
          </w:tcPr>
          <w:p w14:paraId="541D4390" w14:textId="77777777" w:rsidR="003268B7" w:rsidRPr="00D63866" w:rsidRDefault="003268B7">
            <w:pPr>
              <w:rPr>
                <w:rFonts w:ascii="Trebuchet MS" w:hAnsi="Trebuchet MS"/>
                <w:szCs w:val="20"/>
              </w:rPr>
            </w:pPr>
          </w:p>
        </w:tc>
      </w:tr>
      <w:tr w:rsidR="003268B7" w:rsidRPr="002B4C92" w14:paraId="5209756F" w14:textId="77777777">
        <w:tc>
          <w:tcPr>
            <w:tcW w:w="4372" w:type="pct"/>
            <w:gridSpan w:val="3"/>
          </w:tcPr>
          <w:p w14:paraId="3810DB8B"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5:</w:t>
            </w:r>
          </w:p>
        </w:tc>
        <w:tc>
          <w:tcPr>
            <w:tcW w:w="628" w:type="pct"/>
          </w:tcPr>
          <w:p w14:paraId="79C33D09" w14:textId="77777777" w:rsidR="003268B7" w:rsidRPr="00D63866" w:rsidRDefault="003268B7">
            <w:pPr>
              <w:rPr>
                <w:rFonts w:ascii="Trebuchet MS" w:hAnsi="Trebuchet MS"/>
                <w:szCs w:val="20"/>
              </w:rPr>
            </w:pPr>
          </w:p>
        </w:tc>
      </w:tr>
      <w:tr w:rsidR="003268B7" w:rsidRPr="002B4C92" w14:paraId="060D39C7" w14:textId="77777777">
        <w:tc>
          <w:tcPr>
            <w:tcW w:w="5000" w:type="pct"/>
            <w:gridSpan w:val="4"/>
          </w:tcPr>
          <w:p w14:paraId="4FEB0435" w14:textId="77777777" w:rsidR="003268B7" w:rsidRPr="00D63866" w:rsidRDefault="003268B7">
            <w:pPr>
              <w:rPr>
                <w:rFonts w:ascii="Trebuchet MS" w:hAnsi="Trebuchet MS"/>
                <w:szCs w:val="20"/>
              </w:rPr>
            </w:pPr>
            <w:r w:rsidRPr="00D63866">
              <w:rPr>
                <w:rFonts w:ascii="Trebuchet MS" w:hAnsi="Trebuchet MS"/>
                <w:b/>
                <w:bCs/>
                <w:szCs w:val="20"/>
              </w:rPr>
              <w:t>Evidențe furnizate de funcționarul public evaluat în susținerea evaluării competenței</w:t>
            </w:r>
          </w:p>
        </w:tc>
      </w:tr>
      <w:tr w:rsidR="003268B7" w:rsidRPr="002B4C92" w14:paraId="5330707B" w14:textId="77777777">
        <w:tc>
          <w:tcPr>
            <w:tcW w:w="5000" w:type="pct"/>
            <w:gridSpan w:val="4"/>
          </w:tcPr>
          <w:p w14:paraId="446E3693" w14:textId="1238A920"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3DEBBE18"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1761"/>
        <w:gridCol w:w="5834"/>
        <w:gridCol w:w="1755"/>
      </w:tblGrid>
      <w:tr w:rsidR="003268B7" w:rsidRPr="002B4C92" w14:paraId="7F2FF6DE" w14:textId="77777777">
        <w:tc>
          <w:tcPr>
            <w:tcW w:w="1097" w:type="pct"/>
          </w:tcPr>
          <w:p w14:paraId="17E86FDE"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6: </w:t>
            </w:r>
            <w:r w:rsidRPr="00D63866">
              <w:rPr>
                <w:rFonts w:ascii="Trebuchet MS" w:hAnsi="Trebuchet MS"/>
                <w:szCs w:val="20"/>
              </w:rPr>
              <w:t>Adaptare la contextul politic</w:t>
            </w:r>
          </w:p>
        </w:tc>
        <w:tc>
          <w:tcPr>
            <w:tcW w:w="3275" w:type="pct"/>
          </w:tcPr>
          <w:p w14:paraId="4B18669F"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0225CCD7"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770FB35C" w14:textId="77777777">
        <w:tc>
          <w:tcPr>
            <w:tcW w:w="1097" w:type="pct"/>
            <w:vMerge w:val="restart"/>
          </w:tcPr>
          <w:p w14:paraId="6E1EADA4"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Subcompetenţă de a demonstra încredere, de a relaţiona cu persoane </w:t>
            </w:r>
            <w:r w:rsidRPr="00D63866">
              <w:rPr>
                <w:rFonts w:ascii="Trebuchet MS" w:hAnsi="Trebuchet MS"/>
                <w:szCs w:val="20"/>
              </w:rPr>
              <w:lastRenderedPageBreak/>
              <w:t>indiferent de nivelul ierarhic al acestora, atât în cadrul instituţiei cât şi în afara acesteia, prin adaptarea la realitatea politică având în vedere integritatea şi interesele cetăţenilor.</w:t>
            </w:r>
          </w:p>
        </w:tc>
        <w:tc>
          <w:tcPr>
            <w:tcW w:w="3275" w:type="pct"/>
          </w:tcPr>
          <w:p w14:paraId="29F85B40"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Ia iniţiativa pentru a adapta sau a ajusta proceduri, politici, reglementări care au impact asupra interesului cetăţenilor</w:t>
            </w:r>
          </w:p>
        </w:tc>
        <w:tc>
          <w:tcPr>
            <w:tcW w:w="628" w:type="pct"/>
          </w:tcPr>
          <w:p w14:paraId="37D164AB" w14:textId="77777777" w:rsidR="003268B7" w:rsidRPr="00D63866" w:rsidRDefault="003268B7">
            <w:pPr>
              <w:rPr>
                <w:rFonts w:ascii="Trebuchet MS" w:hAnsi="Trebuchet MS"/>
                <w:szCs w:val="20"/>
              </w:rPr>
            </w:pPr>
          </w:p>
        </w:tc>
      </w:tr>
      <w:tr w:rsidR="003268B7" w:rsidRPr="002B4C92" w14:paraId="3715306F" w14:textId="77777777">
        <w:tc>
          <w:tcPr>
            <w:tcW w:w="1097" w:type="pct"/>
            <w:vMerge/>
          </w:tcPr>
          <w:p w14:paraId="3060B5F3" w14:textId="77777777" w:rsidR="003268B7" w:rsidRPr="00D63866" w:rsidRDefault="003268B7">
            <w:pPr>
              <w:rPr>
                <w:rFonts w:ascii="Trebuchet MS" w:hAnsi="Trebuchet MS"/>
                <w:b/>
                <w:bCs/>
                <w:szCs w:val="20"/>
              </w:rPr>
            </w:pPr>
          </w:p>
        </w:tc>
        <w:tc>
          <w:tcPr>
            <w:tcW w:w="3275" w:type="pct"/>
          </w:tcPr>
          <w:p w14:paraId="093109E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Identifică momentul în care anumite probleme trebuie redirecţionate către alte autorităţi şi semnalează acest fapt funcţionarilor potriviţi</w:t>
            </w:r>
          </w:p>
        </w:tc>
        <w:tc>
          <w:tcPr>
            <w:tcW w:w="628" w:type="pct"/>
          </w:tcPr>
          <w:p w14:paraId="3956194B" w14:textId="77777777" w:rsidR="003268B7" w:rsidRPr="00D63866" w:rsidRDefault="003268B7">
            <w:pPr>
              <w:rPr>
                <w:rFonts w:ascii="Trebuchet MS" w:hAnsi="Trebuchet MS"/>
                <w:szCs w:val="20"/>
              </w:rPr>
            </w:pPr>
          </w:p>
        </w:tc>
      </w:tr>
      <w:tr w:rsidR="003268B7" w:rsidRPr="002B4C92" w14:paraId="3B8AF210" w14:textId="77777777">
        <w:tc>
          <w:tcPr>
            <w:tcW w:w="1097" w:type="pct"/>
            <w:vMerge/>
          </w:tcPr>
          <w:p w14:paraId="42EFD22A" w14:textId="77777777" w:rsidR="003268B7" w:rsidRPr="00D63866" w:rsidRDefault="003268B7">
            <w:pPr>
              <w:rPr>
                <w:rFonts w:ascii="Trebuchet MS" w:hAnsi="Trebuchet MS"/>
                <w:b/>
                <w:bCs/>
                <w:szCs w:val="20"/>
              </w:rPr>
            </w:pPr>
          </w:p>
        </w:tc>
        <w:tc>
          <w:tcPr>
            <w:tcW w:w="3275" w:type="pct"/>
          </w:tcPr>
          <w:p w14:paraId="055E65C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Oferă îndrumare cu privire la relaţiile dintre funcţii, rolurile şi responsabilităţile funcţiei publice şi ale sectorului public</w:t>
            </w:r>
          </w:p>
        </w:tc>
        <w:tc>
          <w:tcPr>
            <w:tcW w:w="628" w:type="pct"/>
          </w:tcPr>
          <w:p w14:paraId="117473CB" w14:textId="77777777" w:rsidR="003268B7" w:rsidRPr="00D63866" w:rsidRDefault="003268B7">
            <w:pPr>
              <w:rPr>
                <w:rFonts w:ascii="Trebuchet MS" w:hAnsi="Trebuchet MS"/>
                <w:szCs w:val="20"/>
              </w:rPr>
            </w:pPr>
          </w:p>
        </w:tc>
      </w:tr>
      <w:tr w:rsidR="003268B7" w:rsidRPr="002B4C92" w14:paraId="72401E88" w14:textId="77777777">
        <w:tc>
          <w:tcPr>
            <w:tcW w:w="1097" w:type="pct"/>
            <w:vMerge/>
          </w:tcPr>
          <w:p w14:paraId="5C7515F2" w14:textId="77777777" w:rsidR="003268B7" w:rsidRPr="00D63866" w:rsidRDefault="003268B7">
            <w:pPr>
              <w:rPr>
                <w:rFonts w:ascii="Trebuchet MS" w:hAnsi="Trebuchet MS"/>
                <w:b/>
                <w:bCs/>
                <w:szCs w:val="20"/>
              </w:rPr>
            </w:pPr>
          </w:p>
        </w:tc>
        <w:tc>
          <w:tcPr>
            <w:tcW w:w="3275" w:type="pct"/>
          </w:tcPr>
          <w:p w14:paraId="12D7BF5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Dezvoltă şi menţine relaţii interinstituţionale profesionale</w:t>
            </w:r>
          </w:p>
        </w:tc>
        <w:tc>
          <w:tcPr>
            <w:tcW w:w="628" w:type="pct"/>
          </w:tcPr>
          <w:p w14:paraId="79D4C2BF" w14:textId="77777777" w:rsidR="003268B7" w:rsidRPr="00D63866" w:rsidRDefault="003268B7">
            <w:pPr>
              <w:rPr>
                <w:rFonts w:ascii="Trebuchet MS" w:hAnsi="Trebuchet MS"/>
                <w:szCs w:val="20"/>
              </w:rPr>
            </w:pPr>
          </w:p>
        </w:tc>
      </w:tr>
      <w:tr w:rsidR="003268B7" w:rsidRPr="002B4C92" w14:paraId="7E5F346B" w14:textId="77777777">
        <w:tc>
          <w:tcPr>
            <w:tcW w:w="1097" w:type="pct"/>
            <w:vMerge/>
          </w:tcPr>
          <w:p w14:paraId="20E03F12" w14:textId="77777777" w:rsidR="003268B7" w:rsidRPr="00D63866" w:rsidRDefault="003268B7">
            <w:pPr>
              <w:rPr>
                <w:rFonts w:ascii="Trebuchet MS" w:hAnsi="Trebuchet MS"/>
                <w:b/>
                <w:bCs/>
                <w:szCs w:val="20"/>
              </w:rPr>
            </w:pPr>
          </w:p>
        </w:tc>
        <w:tc>
          <w:tcPr>
            <w:tcW w:w="3275" w:type="pct"/>
          </w:tcPr>
          <w:p w14:paraId="55E04C29"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Îşi utilizează cunoştinţele dobândite în materia culturii instituţionale în procesul decizional şi înţelege profund impactul şi implicaţiile deciziilor sale</w:t>
            </w:r>
          </w:p>
        </w:tc>
        <w:tc>
          <w:tcPr>
            <w:tcW w:w="628" w:type="pct"/>
          </w:tcPr>
          <w:p w14:paraId="18D6AAB2" w14:textId="77777777" w:rsidR="003268B7" w:rsidRPr="00D63866" w:rsidRDefault="003268B7">
            <w:pPr>
              <w:rPr>
                <w:rFonts w:ascii="Trebuchet MS" w:hAnsi="Trebuchet MS"/>
                <w:szCs w:val="20"/>
              </w:rPr>
            </w:pPr>
          </w:p>
        </w:tc>
      </w:tr>
      <w:tr w:rsidR="003268B7" w:rsidRPr="002B4C92" w14:paraId="7715C3E7" w14:textId="77777777">
        <w:tc>
          <w:tcPr>
            <w:tcW w:w="1097" w:type="pct"/>
            <w:vMerge/>
          </w:tcPr>
          <w:p w14:paraId="256AF132" w14:textId="77777777" w:rsidR="003268B7" w:rsidRPr="00D63866" w:rsidRDefault="003268B7">
            <w:pPr>
              <w:rPr>
                <w:rFonts w:ascii="Trebuchet MS" w:hAnsi="Trebuchet MS"/>
                <w:b/>
                <w:bCs/>
                <w:szCs w:val="20"/>
              </w:rPr>
            </w:pPr>
          </w:p>
        </w:tc>
        <w:tc>
          <w:tcPr>
            <w:tcW w:w="3275" w:type="pct"/>
          </w:tcPr>
          <w:p w14:paraId="12B3DC9D"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Înţelege în mod profund punctele sensibile existente la nivel instituţional şi al politicilor şi acţionează în consecinţă</w:t>
            </w:r>
          </w:p>
        </w:tc>
        <w:tc>
          <w:tcPr>
            <w:tcW w:w="628" w:type="pct"/>
          </w:tcPr>
          <w:p w14:paraId="19233786" w14:textId="77777777" w:rsidR="003268B7" w:rsidRPr="00D63866" w:rsidRDefault="003268B7">
            <w:pPr>
              <w:rPr>
                <w:rFonts w:ascii="Trebuchet MS" w:hAnsi="Trebuchet MS"/>
                <w:szCs w:val="20"/>
              </w:rPr>
            </w:pPr>
          </w:p>
        </w:tc>
      </w:tr>
      <w:tr w:rsidR="003268B7" w:rsidRPr="002B4C92" w14:paraId="15E6240C" w14:textId="77777777">
        <w:tc>
          <w:tcPr>
            <w:tcW w:w="1097" w:type="pct"/>
            <w:vMerge/>
          </w:tcPr>
          <w:p w14:paraId="190965EA" w14:textId="77777777" w:rsidR="003268B7" w:rsidRPr="00D63866" w:rsidRDefault="003268B7">
            <w:pPr>
              <w:rPr>
                <w:rFonts w:ascii="Trebuchet MS" w:hAnsi="Trebuchet MS"/>
                <w:b/>
                <w:bCs/>
                <w:szCs w:val="20"/>
              </w:rPr>
            </w:pPr>
          </w:p>
        </w:tc>
        <w:tc>
          <w:tcPr>
            <w:tcW w:w="3275" w:type="pct"/>
          </w:tcPr>
          <w:p w14:paraId="18977230"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Înţelege mediul politic, priorităţile de management, rolurile şi responsabilităţile angajaţilor, precum şi factorii externi care au impact asupra instituţiei</w:t>
            </w:r>
          </w:p>
        </w:tc>
        <w:tc>
          <w:tcPr>
            <w:tcW w:w="628" w:type="pct"/>
          </w:tcPr>
          <w:p w14:paraId="05046D6A" w14:textId="77777777" w:rsidR="003268B7" w:rsidRPr="00D63866" w:rsidRDefault="003268B7">
            <w:pPr>
              <w:rPr>
                <w:rFonts w:ascii="Trebuchet MS" w:hAnsi="Trebuchet MS"/>
                <w:szCs w:val="20"/>
              </w:rPr>
            </w:pPr>
          </w:p>
        </w:tc>
      </w:tr>
      <w:tr w:rsidR="003268B7" w:rsidRPr="002B4C92" w14:paraId="53ED3A8F" w14:textId="77777777">
        <w:tc>
          <w:tcPr>
            <w:tcW w:w="1097" w:type="pct"/>
            <w:vMerge/>
          </w:tcPr>
          <w:p w14:paraId="39019E1A" w14:textId="77777777" w:rsidR="003268B7" w:rsidRPr="00D63866" w:rsidRDefault="003268B7">
            <w:pPr>
              <w:rPr>
                <w:rFonts w:ascii="Trebuchet MS" w:hAnsi="Trebuchet MS"/>
                <w:b/>
                <w:bCs/>
                <w:szCs w:val="20"/>
              </w:rPr>
            </w:pPr>
          </w:p>
        </w:tc>
        <w:tc>
          <w:tcPr>
            <w:tcW w:w="3275" w:type="pct"/>
          </w:tcPr>
          <w:p w14:paraId="0E1B18B3" w14:textId="77777777" w:rsidR="003268B7" w:rsidRPr="00D63866" w:rsidRDefault="003268B7">
            <w:pPr>
              <w:rPr>
                <w:rFonts w:ascii="Trebuchet MS" w:hAnsi="Trebuchet MS"/>
                <w:b/>
                <w:bCs/>
                <w:szCs w:val="20"/>
              </w:rPr>
            </w:pPr>
            <w:r w:rsidRPr="00D63866">
              <w:rPr>
                <w:rFonts w:ascii="Trebuchet MS" w:hAnsi="Trebuchet MS"/>
                <w:b/>
                <w:bCs/>
                <w:szCs w:val="20"/>
              </w:rPr>
              <w:t>Indicator 8:</w:t>
            </w:r>
            <w:r w:rsidRPr="00D63866">
              <w:rPr>
                <w:rFonts w:ascii="Trebuchet MS" w:hAnsi="Trebuchet MS"/>
                <w:szCs w:val="20"/>
              </w:rPr>
              <w:t xml:space="preserve"> Adaptează abordările personale pentru a exercita o influenţă optimă, ţinând cont de atitudinile angajaţilor faţă de putere şi politică</w:t>
            </w:r>
          </w:p>
        </w:tc>
        <w:tc>
          <w:tcPr>
            <w:tcW w:w="628" w:type="pct"/>
          </w:tcPr>
          <w:p w14:paraId="408F48EB" w14:textId="77777777" w:rsidR="003268B7" w:rsidRPr="00D63866" w:rsidRDefault="003268B7">
            <w:pPr>
              <w:rPr>
                <w:rFonts w:ascii="Trebuchet MS" w:hAnsi="Trebuchet MS"/>
                <w:szCs w:val="20"/>
              </w:rPr>
            </w:pPr>
          </w:p>
        </w:tc>
      </w:tr>
      <w:tr w:rsidR="003268B7" w:rsidRPr="002B4C92" w14:paraId="6013E26D" w14:textId="77777777">
        <w:tc>
          <w:tcPr>
            <w:tcW w:w="1097" w:type="pct"/>
            <w:vMerge/>
          </w:tcPr>
          <w:p w14:paraId="4EEC5BF6" w14:textId="77777777" w:rsidR="003268B7" w:rsidRPr="00D63866" w:rsidRDefault="003268B7">
            <w:pPr>
              <w:rPr>
                <w:rFonts w:ascii="Trebuchet MS" w:hAnsi="Trebuchet MS"/>
                <w:b/>
                <w:bCs/>
                <w:szCs w:val="20"/>
              </w:rPr>
            </w:pPr>
          </w:p>
        </w:tc>
        <w:tc>
          <w:tcPr>
            <w:tcW w:w="3275" w:type="pct"/>
          </w:tcPr>
          <w:p w14:paraId="5C90C84E" w14:textId="77777777" w:rsidR="003268B7" w:rsidRPr="00D63866" w:rsidRDefault="003268B7">
            <w:pPr>
              <w:rPr>
                <w:rFonts w:ascii="Trebuchet MS" w:hAnsi="Trebuchet MS"/>
                <w:szCs w:val="20"/>
              </w:rPr>
            </w:pPr>
            <w:r w:rsidRPr="00D63866">
              <w:rPr>
                <w:rFonts w:ascii="Trebuchet MS" w:hAnsi="Trebuchet MS"/>
                <w:b/>
                <w:bCs/>
                <w:szCs w:val="20"/>
              </w:rPr>
              <w:t>Indicator 9:</w:t>
            </w:r>
            <w:r w:rsidRPr="00D63866">
              <w:rPr>
                <w:rFonts w:ascii="Trebuchet MS" w:hAnsi="Trebuchet MS"/>
                <w:szCs w:val="20"/>
              </w:rPr>
              <w:t xml:space="preserve"> Acţionează cu preocupare pentru interesul cetăţeanului şi anticipează posibile consecinţe pe termen lung ale acţiunilor departamentului pe care îl coordonează</w:t>
            </w:r>
          </w:p>
        </w:tc>
        <w:tc>
          <w:tcPr>
            <w:tcW w:w="628" w:type="pct"/>
          </w:tcPr>
          <w:p w14:paraId="39612D4E" w14:textId="77777777" w:rsidR="003268B7" w:rsidRPr="00D63866" w:rsidRDefault="003268B7">
            <w:pPr>
              <w:rPr>
                <w:rFonts w:ascii="Trebuchet MS" w:hAnsi="Trebuchet MS"/>
                <w:szCs w:val="20"/>
              </w:rPr>
            </w:pPr>
          </w:p>
        </w:tc>
      </w:tr>
      <w:tr w:rsidR="003268B7" w:rsidRPr="002B4C92" w14:paraId="7927B186" w14:textId="77777777">
        <w:tc>
          <w:tcPr>
            <w:tcW w:w="4372" w:type="pct"/>
            <w:gridSpan w:val="2"/>
          </w:tcPr>
          <w:p w14:paraId="75E2484F"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6:</w:t>
            </w:r>
          </w:p>
        </w:tc>
        <w:tc>
          <w:tcPr>
            <w:tcW w:w="628" w:type="pct"/>
          </w:tcPr>
          <w:p w14:paraId="04FD014E" w14:textId="77777777" w:rsidR="003268B7" w:rsidRPr="00D63866" w:rsidRDefault="003268B7">
            <w:pPr>
              <w:rPr>
                <w:rFonts w:ascii="Trebuchet MS" w:hAnsi="Trebuchet MS"/>
                <w:szCs w:val="20"/>
              </w:rPr>
            </w:pPr>
          </w:p>
        </w:tc>
      </w:tr>
      <w:tr w:rsidR="003268B7" w:rsidRPr="002B4C92" w14:paraId="4D3C560B" w14:textId="77777777">
        <w:tc>
          <w:tcPr>
            <w:tcW w:w="5000" w:type="pct"/>
            <w:gridSpan w:val="3"/>
          </w:tcPr>
          <w:p w14:paraId="02D2579F"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5A781EA4" w14:textId="77777777" w:rsidR="003268B7" w:rsidRPr="00D63866" w:rsidRDefault="003268B7">
            <w:pPr>
              <w:rPr>
                <w:rFonts w:ascii="Trebuchet MS" w:hAnsi="Trebuchet MS"/>
                <w:szCs w:val="20"/>
              </w:rPr>
            </w:pPr>
          </w:p>
        </w:tc>
      </w:tr>
      <w:tr w:rsidR="003268B7" w:rsidRPr="002B4C92" w14:paraId="6EAFFD5A" w14:textId="77777777">
        <w:tc>
          <w:tcPr>
            <w:tcW w:w="5000" w:type="pct"/>
            <w:gridSpan w:val="3"/>
          </w:tcPr>
          <w:p w14:paraId="1EBDB406" w14:textId="184C8A74"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70976838"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780A0813" w14:textId="77777777">
        <w:tc>
          <w:tcPr>
            <w:tcW w:w="1440" w:type="pct"/>
          </w:tcPr>
          <w:p w14:paraId="7B86165D"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7: </w:t>
            </w:r>
            <w:r w:rsidRPr="00D63866">
              <w:rPr>
                <w:rFonts w:ascii="Trebuchet MS" w:hAnsi="Trebuchet MS"/>
                <w:szCs w:val="20"/>
              </w:rPr>
              <w:t>Managementul vulnerabilităților</w:t>
            </w:r>
          </w:p>
        </w:tc>
        <w:tc>
          <w:tcPr>
            <w:tcW w:w="2932" w:type="pct"/>
          </w:tcPr>
          <w:p w14:paraId="6214EEE3"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581D531B"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7D52849A" w14:textId="77777777">
        <w:tc>
          <w:tcPr>
            <w:tcW w:w="1440" w:type="pct"/>
            <w:vMerge w:val="restart"/>
          </w:tcPr>
          <w:p w14:paraId="33E4B5DE"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Subcompetenţa de a </w:t>
            </w:r>
            <w:r w:rsidRPr="00D63866">
              <w:rPr>
                <w:rFonts w:ascii="Trebuchet MS" w:hAnsi="Trebuchet MS"/>
                <w:szCs w:val="20"/>
              </w:rPr>
              <w:lastRenderedPageBreak/>
              <w:t>gestiona şi a reduce sursele de vulnerabilitate din cadrul instituţiei, de a crea un mediu de lucru bazat pe înalte standarde etice şi o cultură care cultivă protejarea acestor standarde</w:t>
            </w:r>
          </w:p>
        </w:tc>
        <w:tc>
          <w:tcPr>
            <w:tcW w:w="2932" w:type="pct"/>
          </w:tcPr>
          <w:p w14:paraId="6821CDF4"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Discută potenţialele probleme etice cu angajaţii şi reacţionează în mod corespunzător</w:t>
            </w:r>
          </w:p>
        </w:tc>
        <w:tc>
          <w:tcPr>
            <w:tcW w:w="628" w:type="pct"/>
          </w:tcPr>
          <w:p w14:paraId="73E6EE57" w14:textId="77777777" w:rsidR="003268B7" w:rsidRPr="00D63866" w:rsidRDefault="003268B7">
            <w:pPr>
              <w:rPr>
                <w:rFonts w:ascii="Trebuchet MS" w:hAnsi="Trebuchet MS"/>
                <w:szCs w:val="20"/>
              </w:rPr>
            </w:pPr>
          </w:p>
        </w:tc>
      </w:tr>
      <w:tr w:rsidR="003268B7" w:rsidRPr="002B4C92" w14:paraId="05438168" w14:textId="77777777">
        <w:tc>
          <w:tcPr>
            <w:tcW w:w="1440" w:type="pct"/>
            <w:vMerge/>
          </w:tcPr>
          <w:p w14:paraId="61B5F1AB" w14:textId="77777777" w:rsidR="003268B7" w:rsidRPr="00D63866" w:rsidRDefault="003268B7">
            <w:pPr>
              <w:rPr>
                <w:rFonts w:ascii="Trebuchet MS" w:hAnsi="Trebuchet MS"/>
                <w:b/>
                <w:bCs/>
                <w:szCs w:val="20"/>
              </w:rPr>
            </w:pPr>
          </w:p>
        </w:tc>
        <w:tc>
          <w:tcPr>
            <w:tcW w:w="2932" w:type="pct"/>
          </w:tcPr>
          <w:p w14:paraId="1C05125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Cercetează problemele şi aplică măsuri corective, după caz</w:t>
            </w:r>
          </w:p>
        </w:tc>
        <w:tc>
          <w:tcPr>
            <w:tcW w:w="628" w:type="pct"/>
          </w:tcPr>
          <w:p w14:paraId="099DC963" w14:textId="77777777" w:rsidR="003268B7" w:rsidRPr="00D63866" w:rsidRDefault="003268B7">
            <w:pPr>
              <w:rPr>
                <w:rFonts w:ascii="Trebuchet MS" w:hAnsi="Trebuchet MS"/>
                <w:szCs w:val="20"/>
              </w:rPr>
            </w:pPr>
          </w:p>
        </w:tc>
      </w:tr>
      <w:tr w:rsidR="003268B7" w:rsidRPr="002B4C92" w14:paraId="3818ADBF" w14:textId="77777777">
        <w:tc>
          <w:tcPr>
            <w:tcW w:w="1440" w:type="pct"/>
            <w:vMerge/>
          </w:tcPr>
          <w:p w14:paraId="09C82D3B" w14:textId="77777777" w:rsidR="003268B7" w:rsidRPr="00D63866" w:rsidRDefault="003268B7">
            <w:pPr>
              <w:rPr>
                <w:rFonts w:ascii="Trebuchet MS" w:hAnsi="Trebuchet MS"/>
                <w:b/>
                <w:bCs/>
                <w:szCs w:val="20"/>
              </w:rPr>
            </w:pPr>
          </w:p>
        </w:tc>
        <w:tc>
          <w:tcPr>
            <w:tcW w:w="2932" w:type="pct"/>
          </w:tcPr>
          <w:p w14:paraId="5F7BD79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Se ocupă de problemele legate de comportamentul angajaţilor în mod confidenţial şi respectuos</w:t>
            </w:r>
          </w:p>
        </w:tc>
        <w:tc>
          <w:tcPr>
            <w:tcW w:w="628" w:type="pct"/>
          </w:tcPr>
          <w:p w14:paraId="2D0BC887" w14:textId="77777777" w:rsidR="003268B7" w:rsidRPr="00D63866" w:rsidRDefault="003268B7">
            <w:pPr>
              <w:rPr>
                <w:rFonts w:ascii="Trebuchet MS" w:hAnsi="Trebuchet MS"/>
                <w:szCs w:val="20"/>
              </w:rPr>
            </w:pPr>
          </w:p>
        </w:tc>
      </w:tr>
      <w:tr w:rsidR="003268B7" w:rsidRPr="002B4C92" w14:paraId="62DB80D1" w14:textId="77777777">
        <w:tc>
          <w:tcPr>
            <w:tcW w:w="1440" w:type="pct"/>
            <w:vMerge/>
          </w:tcPr>
          <w:p w14:paraId="25CE55E6" w14:textId="77777777" w:rsidR="003268B7" w:rsidRPr="00D63866" w:rsidRDefault="003268B7">
            <w:pPr>
              <w:rPr>
                <w:rFonts w:ascii="Trebuchet MS" w:hAnsi="Trebuchet MS"/>
                <w:b/>
                <w:bCs/>
                <w:szCs w:val="20"/>
              </w:rPr>
            </w:pPr>
          </w:p>
        </w:tc>
        <w:tc>
          <w:tcPr>
            <w:tcW w:w="2932" w:type="pct"/>
          </w:tcPr>
          <w:p w14:paraId="77C2266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Promovează şi susţine în mod activ măsurile etice, prin exemplu personal, în cadrul unităţii şi în relaţia cu cetăţenii</w:t>
            </w:r>
          </w:p>
        </w:tc>
        <w:tc>
          <w:tcPr>
            <w:tcW w:w="628" w:type="pct"/>
          </w:tcPr>
          <w:p w14:paraId="6E48330E" w14:textId="77777777" w:rsidR="003268B7" w:rsidRPr="00D63866" w:rsidRDefault="003268B7">
            <w:pPr>
              <w:rPr>
                <w:rFonts w:ascii="Trebuchet MS" w:hAnsi="Trebuchet MS"/>
                <w:szCs w:val="20"/>
              </w:rPr>
            </w:pPr>
          </w:p>
        </w:tc>
      </w:tr>
      <w:tr w:rsidR="003268B7" w:rsidRPr="002B4C92" w14:paraId="74CAEA55" w14:textId="77777777">
        <w:tc>
          <w:tcPr>
            <w:tcW w:w="1440" w:type="pct"/>
            <w:vMerge/>
          </w:tcPr>
          <w:p w14:paraId="19E9BEF3" w14:textId="77777777" w:rsidR="003268B7" w:rsidRPr="00D63866" w:rsidRDefault="003268B7">
            <w:pPr>
              <w:rPr>
                <w:rFonts w:ascii="Trebuchet MS" w:hAnsi="Trebuchet MS"/>
                <w:b/>
                <w:bCs/>
                <w:szCs w:val="20"/>
              </w:rPr>
            </w:pPr>
          </w:p>
        </w:tc>
        <w:tc>
          <w:tcPr>
            <w:tcW w:w="2932" w:type="pct"/>
          </w:tcPr>
          <w:p w14:paraId="374F2EC5"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5: </w:t>
            </w:r>
            <w:r w:rsidRPr="00D63866">
              <w:rPr>
                <w:rFonts w:ascii="Trebuchet MS" w:hAnsi="Trebuchet MS"/>
                <w:szCs w:val="20"/>
              </w:rPr>
              <w:t>Ia măsuri proactive pentru a împiedica expunerea instituţiei la riscuri de integritate sau care afectează imaginea instituţiei</w:t>
            </w:r>
          </w:p>
        </w:tc>
        <w:tc>
          <w:tcPr>
            <w:tcW w:w="628" w:type="pct"/>
          </w:tcPr>
          <w:p w14:paraId="73C201C5" w14:textId="77777777" w:rsidR="003268B7" w:rsidRPr="00D63866" w:rsidRDefault="003268B7">
            <w:pPr>
              <w:rPr>
                <w:rFonts w:ascii="Trebuchet MS" w:hAnsi="Trebuchet MS"/>
                <w:szCs w:val="20"/>
              </w:rPr>
            </w:pPr>
          </w:p>
        </w:tc>
      </w:tr>
      <w:tr w:rsidR="003268B7" w:rsidRPr="002B4C92" w14:paraId="5A1016B0" w14:textId="77777777">
        <w:tc>
          <w:tcPr>
            <w:tcW w:w="1440" w:type="pct"/>
            <w:vMerge/>
          </w:tcPr>
          <w:p w14:paraId="278CC42E" w14:textId="77777777" w:rsidR="003268B7" w:rsidRPr="00D63866" w:rsidRDefault="003268B7">
            <w:pPr>
              <w:rPr>
                <w:rFonts w:ascii="Trebuchet MS" w:hAnsi="Trebuchet MS"/>
                <w:b/>
                <w:bCs/>
                <w:szCs w:val="20"/>
              </w:rPr>
            </w:pPr>
          </w:p>
        </w:tc>
        <w:tc>
          <w:tcPr>
            <w:tcW w:w="2932" w:type="pct"/>
          </w:tcPr>
          <w:p w14:paraId="5E4ED19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6: </w:t>
            </w:r>
            <w:r w:rsidRPr="00D63866">
              <w:rPr>
                <w:rFonts w:ascii="Trebuchet MS" w:hAnsi="Trebuchet MS"/>
                <w:szCs w:val="20"/>
              </w:rPr>
              <w:t>Ia măsuri prompt şi eficient pentru a gestiona comportamentele neprofesioniste sau neetice</w:t>
            </w:r>
          </w:p>
        </w:tc>
        <w:tc>
          <w:tcPr>
            <w:tcW w:w="628" w:type="pct"/>
          </w:tcPr>
          <w:p w14:paraId="10CB15CD" w14:textId="77777777" w:rsidR="003268B7" w:rsidRPr="00D63866" w:rsidRDefault="003268B7">
            <w:pPr>
              <w:rPr>
                <w:rFonts w:ascii="Trebuchet MS" w:hAnsi="Trebuchet MS"/>
                <w:szCs w:val="20"/>
              </w:rPr>
            </w:pPr>
          </w:p>
        </w:tc>
      </w:tr>
      <w:tr w:rsidR="003268B7" w:rsidRPr="002B4C92" w14:paraId="5A32040D" w14:textId="77777777">
        <w:tc>
          <w:tcPr>
            <w:tcW w:w="1440" w:type="pct"/>
            <w:vMerge/>
          </w:tcPr>
          <w:p w14:paraId="36434723" w14:textId="77777777" w:rsidR="003268B7" w:rsidRPr="00D63866" w:rsidRDefault="003268B7">
            <w:pPr>
              <w:rPr>
                <w:rFonts w:ascii="Trebuchet MS" w:hAnsi="Trebuchet MS"/>
                <w:b/>
                <w:bCs/>
                <w:szCs w:val="20"/>
              </w:rPr>
            </w:pPr>
          </w:p>
        </w:tc>
        <w:tc>
          <w:tcPr>
            <w:tcW w:w="2932" w:type="pct"/>
          </w:tcPr>
          <w:p w14:paraId="4E0CE47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Nu tolerează solicitarea unor favoruri, presiunea politică sau promisiunile de câştig</w:t>
            </w:r>
          </w:p>
        </w:tc>
        <w:tc>
          <w:tcPr>
            <w:tcW w:w="628" w:type="pct"/>
          </w:tcPr>
          <w:p w14:paraId="5FA50EB4" w14:textId="77777777" w:rsidR="003268B7" w:rsidRPr="00D63866" w:rsidRDefault="003268B7">
            <w:pPr>
              <w:rPr>
                <w:rFonts w:ascii="Trebuchet MS" w:hAnsi="Trebuchet MS"/>
                <w:szCs w:val="20"/>
              </w:rPr>
            </w:pPr>
          </w:p>
        </w:tc>
      </w:tr>
      <w:tr w:rsidR="003268B7" w:rsidRPr="002B4C92" w14:paraId="69B7A2F7" w14:textId="77777777">
        <w:tc>
          <w:tcPr>
            <w:tcW w:w="1440" w:type="pct"/>
            <w:vMerge/>
          </w:tcPr>
          <w:p w14:paraId="4BD25FCE" w14:textId="77777777" w:rsidR="003268B7" w:rsidRPr="00D63866" w:rsidRDefault="003268B7">
            <w:pPr>
              <w:rPr>
                <w:rFonts w:ascii="Trebuchet MS" w:hAnsi="Trebuchet MS"/>
                <w:b/>
                <w:bCs/>
                <w:szCs w:val="20"/>
              </w:rPr>
            </w:pPr>
          </w:p>
        </w:tc>
        <w:tc>
          <w:tcPr>
            <w:tcW w:w="2932" w:type="pct"/>
          </w:tcPr>
          <w:p w14:paraId="60B2500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Inspiră încredere, recunoscându-şi propriile greşeli şi asumându-şi responsabilitatea pentru propriile acţiuni</w:t>
            </w:r>
          </w:p>
        </w:tc>
        <w:tc>
          <w:tcPr>
            <w:tcW w:w="628" w:type="pct"/>
          </w:tcPr>
          <w:p w14:paraId="33B60A58" w14:textId="77777777" w:rsidR="003268B7" w:rsidRPr="00D63866" w:rsidRDefault="003268B7">
            <w:pPr>
              <w:rPr>
                <w:rFonts w:ascii="Trebuchet MS" w:hAnsi="Trebuchet MS"/>
                <w:szCs w:val="20"/>
              </w:rPr>
            </w:pPr>
          </w:p>
        </w:tc>
      </w:tr>
      <w:tr w:rsidR="003268B7" w:rsidRPr="002B4C92" w14:paraId="2F6D56B8" w14:textId="77777777">
        <w:tc>
          <w:tcPr>
            <w:tcW w:w="4372" w:type="pct"/>
            <w:gridSpan w:val="2"/>
          </w:tcPr>
          <w:p w14:paraId="44F3C522"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7:</w:t>
            </w:r>
          </w:p>
        </w:tc>
        <w:tc>
          <w:tcPr>
            <w:tcW w:w="628" w:type="pct"/>
          </w:tcPr>
          <w:p w14:paraId="56DE764D" w14:textId="77777777" w:rsidR="003268B7" w:rsidRPr="00D63866" w:rsidRDefault="003268B7">
            <w:pPr>
              <w:rPr>
                <w:rFonts w:ascii="Trebuchet MS" w:hAnsi="Trebuchet MS"/>
                <w:szCs w:val="20"/>
              </w:rPr>
            </w:pPr>
          </w:p>
        </w:tc>
      </w:tr>
      <w:tr w:rsidR="003268B7" w:rsidRPr="002B4C92" w14:paraId="35556D3C" w14:textId="77777777">
        <w:tc>
          <w:tcPr>
            <w:tcW w:w="5000" w:type="pct"/>
            <w:gridSpan w:val="3"/>
          </w:tcPr>
          <w:p w14:paraId="10A49628"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152130AF" w14:textId="77777777" w:rsidR="003268B7" w:rsidRPr="00D63866" w:rsidRDefault="003268B7">
            <w:pPr>
              <w:rPr>
                <w:rFonts w:ascii="Trebuchet MS" w:hAnsi="Trebuchet MS"/>
                <w:szCs w:val="20"/>
              </w:rPr>
            </w:pPr>
          </w:p>
        </w:tc>
      </w:tr>
      <w:tr w:rsidR="003268B7" w:rsidRPr="002B4C92" w14:paraId="74A98D76" w14:textId="77777777">
        <w:tc>
          <w:tcPr>
            <w:tcW w:w="5000" w:type="pct"/>
            <w:gridSpan w:val="3"/>
          </w:tcPr>
          <w:p w14:paraId="294C7176" w14:textId="4B683F55" w:rsidR="003268B7" w:rsidRPr="0085252F" w:rsidRDefault="003268B7">
            <w:pPr>
              <w:rPr>
                <w:rFonts w:ascii="Trebuchet MS" w:hAnsi="Trebuchet MS"/>
                <w:i/>
                <w:szCs w:val="20"/>
              </w:rPr>
            </w:pPr>
            <w:r w:rsidRPr="00D63866">
              <w:rPr>
                <w:rFonts w:ascii="Trebuchet MS" w:hAnsi="Trebuchet MS"/>
                <w:b/>
                <w:bCs/>
                <w:szCs w:val="20"/>
              </w:rPr>
              <w:t xml:space="preserve">Motivarea notei propuse de evaluator: </w:t>
            </w:r>
          </w:p>
        </w:tc>
      </w:tr>
    </w:tbl>
    <w:p w14:paraId="27A4E0A7" w14:textId="77777777" w:rsidR="003268B7" w:rsidRPr="00D63866" w:rsidRDefault="003268B7" w:rsidP="003268B7">
      <w:pPr>
        <w:rPr>
          <w:rFonts w:ascii="Trebuchet MS" w:hAnsi="Trebuchet MS"/>
          <w:b/>
          <w:bC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0267799C" w14:textId="77777777">
        <w:tc>
          <w:tcPr>
            <w:tcW w:w="1443" w:type="pct"/>
          </w:tcPr>
          <w:p w14:paraId="7B4B3903"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8: </w:t>
            </w:r>
            <w:r w:rsidRPr="00D63866">
              <w:rPr>
                <w:rFonts w:ascii="Trebuchet MS" w:hAnsi="Trebuchet MS"/>
                <w:szCs w:val="20"/>
              </w:rPr>
              <w:t>Managementul resurselor și al proceselor</w:t>
            </w:r>
          </w:p>
        </w:tc>
        <w:tc>
          <w:tcPr>
            <w:tcW w:w="2935" w:type="pct"/>
          </w:tcPr>
          <w:p w14:paraId="0FD719D6"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4A06D007"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052407E0" w14:textId="77777777">
        <w:tc>
          <w:tcPr>
            <w:tcW w:w="1443" w:type="pct"/>
            <w:vMerge w:val="restart"/>
          </w:tcPr>
          <w:p w14:paraId="56B0F9B6"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Subcompetenţă de a gestiona eficient toate resursele disponibile ale </w:t>
            </w:r>
            <w:r w:rsidRPr="00D63866">
              <w:rPr>
                <w:rFonts w:ascii="Trebuchet MS" w:hAnsi="Trebuchet MS"/>
                <w:szCs w:val="20"/>
              </w:rPr>
              <w:lastRenderedPageBreak/>
              <w:t>instituţiei pentru a realiza obiectivele stabilite</w:t>
            </w:r>
          </w:p>
        </w:tc>
        <w:tc>
          <w:tcPr>
            <w:tcW w:w="2935" w:type="pct"/>
          </w:tcPr>
          <w:p w14:paraId="5E68A31E"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Formulează propuneri privind obiectivele instituţiei</w:t>
            </w:r>
          </w:p>
        </w:tc>
        <w:tc>
          <w:tcPr>
            <w:tcW w:w="622" w:type="pct"/>
          </w:tcPr>
          <w:p w14:paraId="6F46AB3C" w14:textId="77777777" w:rsidR="003268B7" w:rsidRPr="00D63866" w:rsidRDefault="003268B7">
            <w:pPr>
              <w:rPr>
                <w:rFonts w:ascii="Trebuchet MS" w:hAnsi="Trebuchet MS"/>
                <w:szCs w:val="20"/>
              </w:rPr>
            </w:pPr>
          </w:p>
        </w:tc>
      </w:tr>
      <w:tr w:rsidR="003268B7" w:rsidRPr="002B4C92" w14:paraId="309A0DD8" w14:textId="77777777">
        <w:tc>
          <w:tcPr>
            <w:tcW w:w="1443" w:type="pct"/>
            <w:vMerge/>
          </w:tcPr>
          <w:p w14:paraId="524EBF37" w14:textId="77777777" w:rsidR="003268B7" w:rsidRPr="00D63866" w:rsidRDefault="003268B7">
            <w:pPr>
              <w:rPr>
                <w:rFonts w:ascii="Trebuchet MS" w:hAnsi="Trebuchet MS"/>
                <w:b/>
                <w:bCs/>
                <w:szCs w:val="20"/>
              </w:rPr>
            </w:pPr>
          </w:p>
        </w:tc>
        <w:tc>
          <w:tcPr>
            <w:tcW w:w="2935" w:type="pct"/>
          </w:tcPr>
          <w:p w14:paraId="320A8C9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 xml:space="preserve">Defineşte rezultatele anticipate la nivel instituţional, corespunzătoare obiectivelor instituţiei şi </w:t>
            </w:r>
            <w:r w:rsidRPr="00D63866">
              <w:rPr>
                <w:rFonts w:ascii="Trebuchet MS" w:hAnsi="Trebuchet MS"/>
                <w:szCs w:val="20"/>
              </w:rPr>
              <w:lastRenderedPageBreak/>
              <w:t>principalelor programe sau proiecte, precizând şi rezultate specifice şi indicatori de performanţă</w:t>
            </w:r>
          </w:p>
        </w:tc>
        <w:tc>
          <w:tcPr>
            <w:tcW w:w="622" w:type="pct"/>
          </w:tcPr>
          <w:p w14:paraId="59BFDD4F" w14:textId="77777777" w:rsidR="003268B7" w:rsidRPr="00D63866" w:rsidRDefault="003268B7">
            <w:pPr>
              <w:rPr>
                <w:rFonts w:ascii="Trebuchet MS" w:hAnsi="Trebuchet MS"/>
                <w:szCs w:val="20"/>
              </w:rPr>
            </w:pPr>
          </w:p>
        </w:tc>
      </w:tr>
      <w:tr w:rsidR="003268B7" w:rsidRPr="002B4C92" w14:paraId="2BF38B5C" w14:textId="77777777">
        <w:tc>
          <w:tcPr>
            <w:tcW w:w="1443" w:type="pct"/>
            <w:vMerge/>
          </w:tcPr>
          <w:p w14:paraId="2111F1C2" w14:textId="77777777" w:rsidR="003268B7" w:rsidRPr="00D63866" w:rsidRDefault="003268B7">
            <w:pPr>
              <w:rPr>
                <w:rFonts w:ascii="Trebuchet MS" w:hAnsi="Trebuchet MS"/>
                <w:b/>
                <w:bCs/>
                <w:szCs w:val="20"/>
              </w:rPr>
            </w:pPr>
          </w:p>
        </w:tc>
        <w:tc>
          <w:tcPr>
            <w:tcW w:w="2935" w:type="pct"/>
          </w:tcPr>
          <w:p w14:paraId="4874749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Armonizează obiectivele echipei cu priorităţile instituţiei şi formulează propuneri pentru corelarea cu priorităţile programului de guvernare şi ale strategilor în vigoare şi cu priorităţile sociale</w:t>
            </w:r>
          </w:p>
        </w:tc>
        <w:tc>
          <w:tcPr>
            <w:tcW w:w="622" w:type="pct"/>
          </w:tcPr>
          <w:p w14:paraId="36A9D23F" w14:textId="77777777" w:rsidR="003268B7" w:rsidRPr="00D63866" w:rsidRDefault="003268B7">
            <w:pPr>
              <w:rPr>
                <w:rFonts w:ascii="Trebuchet MS" w:hAnsi="Trebuchet MS"/>
                <w:szCs w:val="20"/>
              </w:rPr>
            </w:pPr>
          </w:p>
        </w:tc>
      </w:tr>
      <w:tr w:rsidR="003268B7" w:rsidRPr="002B4C92" w14:paraId="2ABE6780" w14:textId="77777777">
        <w:tc>
          <w:tcPr>
            <w:tcW w:w="1443" w:type="pct"/>
            <w:vMerge/>
          </w:tcPr>
          <w:p w14:paraId="39362569" w14:textId="77777777" w:rsidR="003268B7" w:rsidRPr="00D63866" w:rsidRDefault="003268B7">
            <w:pPr>
              <w:rPr>
                <w:rFonts w:ascii="Trebuchet MS" w:hAnsi="Trebuchet MS"/>
                <w:b/>
                <w:bCs/>
                <w:szCs w:val="20"/>
              </w:rPr>
            </w:pPr>
          </w:p>
        </w:tc>
        <w:tc>
          <w:tcPr>
            <w:tcW w:w="2935" w:type="pct"/>
          </w:tcPr>
          <w:p w14:paraId="6D45F09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Informează periodic personalul cu privire la modul în care performanţa lor influenţează rezultatele instituţiei şi societatea</w:t>
            </w:r>
          </w:p>
        </w:tc>
        <w:tc>
          <w:tcPr>
            <w:tcW w:w="622" w:type="pct"/>
          </w:tcPr>
          <w:p w14:paraId="2F2B49E3" w14:textId="77777777" w:rsidR="003268B7" w:rsidRPr="00D63866" w:rsidRDefault="003268B7">
            <w:pPr>
              <w:rPr>
                <w:rFonts w:ascii="Trebuchet MS" w:hAnsi="Trebuchet MS"/>
                <w:szCs w:val="20"/>
              </w:rPr>
            </w:pPr>
          </w:p>
        </w:tc>
      </w:tr>
      <w:tr w:rsidR="003268B7" w:rsidRPr="002B4C92" w14:paraId="73A6E00A" w14:textId="77777777">
        <w:tc>
          <w:tcPr>
            <w:tcW w:w="1443" w:type="pct"/>
            <w:vMerge/>
          </w:tcPr>
          <w:p w14:paraId="659571C3" w14:textId="77777777" w:rsidR="003268B7" w:rsidRPr="00D63866" w:rsidRDefault="003268B7">
            <w:pPr>
              <w:rPr>
                <w:rFonts w:ascii="Trebuchet MS" w:hAnsi="Trebuchet MS"/>
                <w:b/>
                <w:bCs/>
                <w:szCs w:val="20"/>
              </w:rPr>
            </w:pPr>
          </w:p>
        </w:tc>
        <w:tc>
          <w:tcPr>
            <w:tcW w:w="2935" w:type="pct"/>
          </w:tcPr>
          <w:p w14:paraId="313A44FF"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Susţine structurile pe care le conduce sau, după caz, şi alte structuri în eforturile acestora de a-şi realiza obiectivele</w:t>
            </w:r>
          </w:p>
        </w:tc>
        <w:tc>
          <w:tcPr>
            <w:tcW w:w="622" w:type="pct"/>
          </w:tcPr>
          <w:p w14:paraId="2375A77B" w14:textId="77777777" w:rsidR="003268B7" w:rsidRPr="00D63866" w:rsidRDefault="003268B7">
            <w:pPr>
              <w:rPr>
                <w:rFonts w:ascii="Trebuchet MS" w:hAnsi="Trebuchet MS"/>
                <w:szCs w:val="20"/>
              </w:rPr>
            </w:pPr>
          </w:p>
        </w:tc>
      </w:tr>
      <w:tr w:rsidR="003268B7" w:rsidRPr="002B4C92" w14:paraId="1C8E20F1" w14:textId="77777777">
        <w:tc>
          <w:tcPr>
            <w:tcW w:w="1443" w:type="pct"/>
            <w:vMerge/>
          </w:tcPr>
          <w:p w14:paraId="63EDCEF9" w14:textId="77777777" w:rsidR="003268B7" w:rsidRPr="00D63866" w:rsidRDefault="003268B7">
            <w:pPr>
              <w:rPr>
                <w:rFonts w:ascii="Trebuchet MS" w:hAnsi="Trebuchet MS"/>
                <w:b/>
                <w:bCs/>
                <w:szCs w:val="20"/>
              </w:rPr>
            </w:pPr>
          </w:p>
        </w:tc>
        <w:tc>
          <w:tcPr>
            <w:tcW w:w="2935" w:type="pct"/>
          </w:tcPr>
          <w:p w14:paraId="352A23AA"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Evaluează performanţa în mod obiectiv la toate nivelurile instituţionale</w:t>
            </w:r>
          </w:p>
        </w:tc>
        <w:tc>
          <w:tcPr>
            <w:tcW w:w="622" w:type="pct"/>
          </w:tcPr>
          <w:p w14:paraId="2CA6F83E" w14:textId="77777777" w:rsidR="003268B7" w:rsidRPr="00D63866" w:rsidRDefault="003268B7">
            <w:pPr>
              <w:rPr>
                <w:rFonts w:ascii="Trebuchet MS" w:hAnsi="Trebuchet MS"/>
                <w:szCs w:val="20"/>
              </w:rPr>
            </w:pPr>
          </w:p>
        </w:tc>
      </w:tr>
      <w:tr w:rsidR="003268B7" w:rsidRPr="002B4C92" w14:paraId="22E918B9" w14:textId="77777777">
        <w:tc>
          <w:tcPr>
            <w:tcW w:w="1443" w:type="pct"/>
            <w:vMerge/>
          </w:tcPr>
          <w:p w14:paraId="13927CCB" w14:textId="77777777" w:rsidR="003268B7" w:rsidRPr="00D63866" w:rsidRDefault="003268B7">
            <w:pPr>
              <w:rPr>
                <w:rFonts w:ascii="Trebuchet MS" w:hAnsi="Trebuchet MS"/>
                <w:b/>
                <w:bCs/>
                <w:szCs w:val="20"/>
              </w:rPr>
            </w:pPr>
          </w:p>
        </w:tc>
        <w:tc>
          <w:tcPr>
            <w:tcW w:w="2935" w:type="pct"/>
          </w:tcPr>
          <w:p w14:paraId="75CA36E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Formulează puncte de vedere şi propuneri privind problemele de performanţă instituţională pe care le identifică, în vederea soluţionării acestora</w:t>
            </w:r>
          </w:p>
        </w:tc>
        <w:tc>
          <w:tcPr>
            <w:tcW w:w="622" w:type="pct"/>
          </w:tcPr>
          <w:p w14:paraId="69A96734" w14:textId="77777777" w:rsidR="003268B7" w:rsidRPr="00D63866" w:rsidRDefault="003268B7">
            <w:pPr>
              <w:rPr>
                <w:rFonts w:ascii="Trebuchet MS" w:hAnsi="Trebuchet MS"/>
                <w:szCs w:val="20"/>
              </w:rPr>
            </w:pPr>
          </w:p>
        </w:tc>
      </w:tr>
      <w:tr w:rsidR="003268B7" w:rsidRPr="002B4C92" w14:paraId="5E3357A5" w14:textId="77777777">
        <w:tc>
          <w:tcPr>
            <w:tcW w:w="1443" w:type="pct"/>
            <w:vMerge/>
          </w:tcPr>
          <w:p w14:paraId="63663B16" w14:textId="77777777" w:rsidR="003268B7" w:rsidRPr="00D63866" w:rsidRDefault="003268B7">
            <w:pPr>
              <w:rPr>
                <w:rFonts w:ascii="Trebuchet MS" w:hAnsi="Trebuchet MS"/>
                <w:b/>
                <w:bCs/>
                <w:szCs w:val="20"/>
              </w:rPr>
            </w:pPr>
          </w:p>
        </w:tc>
        <w:tc>
          <w:tcPr>
            <w:tcW w:w="2935" w:type="pct"/>
          </w:tcPr>
          <w:p w14:paraId="63F5989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Asigură conducerea în managementul eficient al resurselor instituţiei</w:t>
            </w:r>
          </w:p>
        </w:tc>
        <w:tc>
          <w:tcPr>
            <w:tcW w:w="622" w:type="pct"/>
          </w:tcPr>
          <w:p w14:paraId="5FEB3A95" w14:textId="77777777" w:rsidR="003268B7" w:rsidRPr="00D63866" w:rsidRDefault="003268B7">
            <w:pPr>
              <w:rPr>
                <w:rFonts w:ascii="Trebuchet MS" w:hAnsi="Trebuchet MS"/>
                <w:szCs w:val="20"/>
              </w:rPr>
            </w:pPr>
          </w:p>
        </w:tc>
      </w:tr>
      <w:tr w:rsidR="003268B7" w:rsidRPr="002B4C92" w14:paraId="107508A5" w14:textId="77777777">
        <w:tc>
          <w:tcPr>
            <w:tcW w:w="1443" w:type="pct"/>
            <w:vMerge/>
          </w:tcPr>
          <w:p w14:paraId="72B635E5" w14:textId="77777777" w:rsidR="003268B7" w:rsidRPr="00D63866" w:rsidRDefault="003268B7">
            <w:pPr>
              <w:rPr>
                <w:rFonts w:ascii="Trebuchet MS" w:hAnsi="Trebuchet MS"/>
                <w:b/>
                <w:bCs/>
                <w:szCs w:val="20"/>
              </w:rPr>
            </w:pPr>
          </w:p>
        </w:tc>
        <w:tc>
          <w:tcPr>
            <w:tcW w:w="2935" w:type="pct"/>
          </w:tcPr>
          <w:p w14:paraId="533E940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Creează un mediu de lucru care cultivă procese şi sisteme eficiente şi eficace, inclusiv prin reproiectarea acestora, a structurii şi/sau a operaţiunilor, pentru a îndeplini mai bine obiectivele pe termen lung</w:t>
            </w:r>
          </w:p>
        </w:tc>
        <w:tc>
          <w:tcPr>
            <w:tcW w:w="622" w:type="pct"/>
          </w:tcPr>
          <w:p w14:paraId="22C23B98" w14:textId="77777777" w:rsidR="003268B7" w:rsidRPr="00D63866" w:rsidRDefault="003268B7">
            <w:pPr>
              <w:rPr>
                <w:rFonts w:ascii="Trebuchet MS" w:hAnsi="Trebuchet MS"/>
                <w:szCs w:val="20"/>
              </w:rPr>
            </w:pPr>
          </w:p>
        </w:tc>
      </w:tr>
      <w:tr w:rsidR="003268B7" w:rsidRPr="002B4C92" w14:paraId="0A8EEA29" w14:textId="77777777">
        <w:tc>
          <w:tcPr>
            <w:tcW w:w="1443" w:type="pct"/>
            <w:vMerge/>
          </w:tcPr>
          <w:p w14:paraId="74D94DEC" w14:textId="77777777" w:rsidR="003268B7" w:rsidRPr="00D63866" w:rsidRDefault="003268B7">
            <w:pPr>
              <w:rPr>
                <w:rFonts w:ascii="Trebuchet MS" w:hAnsi="Trebuchet MS"/>
                <w:b/>
                <w:bCs/>
                <w:szCs w:val="20"/>
              </w:rPr>
            </w:pPr>
          </w:p>
        </w:tc>
        <w:tc>
          <w:tcPr>
            <w:tcW w:w="2935" w:type="pct"/>
          </w:tcPr>
          <w:p w14:paraId="4F8F487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Utilizează oportunităţile de finanţare apărute pentru a echilibra resursele între unităţi</w:t>
            </w:r>
          </w:p>
        </w:tc>
        <w:tc>
          <w:tcPr>
            <w:tcW w:w="622" w:type="pct"/>
          </w:tcPr>
          <w:p w14:paraId="46DC3FF8" w14:textId="77777777" w:rsidR="003268B7" w:rsidRPr="00D63866" w:rsidRDefault="003268B7">
            <w:pPr>
              <w:rPr>
                <w:rFonts w:ascii="Trebuchet MS" w:hAnsi="Trebuchet MS"/>
                <w:szCs w:val="20"/>
              </w:rPr>
            </w:pPr>
          </w:p>
        </w:tc>
      </w:tr>
      <w:tr w:rsidR="003268B7" w:rsidRPr="002B4C92" w14:paraId="184D2DB0" w14:textId="77777777">
        <w:tc>
          <w:tcPr>
            <w:tcW w:w="1443" w:type="pct"/>
            <w:vMerge/>
          </w:tcPr>
          <w:p w14:paraId="27B9CAF0" w14:textId="77777777" w:rsidR="003268B7" w:rsidRPr="00D63866" w:rsidRDefault="003268B7">
            <w:pPr>
              <w:rPr>
                <w:rFonts w:ascii="Trebuchet MS" w:hAnsi="Trebuchet MS"/>
                <w:b/>
                <w:bCs/>
                <w:szCs w:val="20"/>
              </w:rPr>
            </w:pPr>
          </w:p>
        </w:tc>
        <w:tc>
          <w:tcPr>
            <w:tcW w:w="2935" w:type="pct"/>
          </w:tcPr>
          <w:p w14:paraId="1DAB1AD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11: </w:t>
            </w:r>
            <w:r w:rsidRPr="00D63866">
              <w:rPr>
                <w:rFonts w:ascii="Trebuchet MS" w:hAnsi="Trebuchet MS"/>
                <w:szCs w:val="20"/>
              </w:rPr>
              <w:t>Ştie cum şi când să influenţeze elaborarea unor politici pentru a utiliza resursele limitate pentru atingerea obiectivelor şi realizarea rezultatelor</w:t>
            </w:r>
          </w:p>
        </w:tc>
        <w:tc>
          <w:tcPr>
            <w:tcW w:w="622" w:type="pct"/>
          </w:tcPr>
          <w:p w14:paraId="4830EEFD" w14:textId="77777777" w:rsidR="003268B7" w:rsidRPr="00D63866" w:rsidRDefault="003268B7">
            <w:pPr>
              <w:rPr>
                <w:rFonts w:ascii="Trebuchet MS" w:hAnsi="Trebuchet MS"/>
                <w:szCs w:val="20"/>
              </w:rPr>
            </w:pPr>
          </w:p>
        </w:tc>
      </w:tr>
      <w:tr w:rsidR="003268B7" w:rsidRPr="002B4C92" w14:paraId="76754209" w14:textId="77777777">
        <w:tc>
          <w:tcPr>
            <w:tcW w:w="1443" w:type="pct"/>
            <w:vMerge/>
          </w:tcPr>
          <w:p w14:paraId="63DE813E" w14:textId="77777777" w:rsidR="003268B7" w:rsidRPr="00D63866" w:rsidRDefault="003268B7">
            <w:pPr>
              <w:rPr>
                <w:rFonts w:ascii="Trebuchet MS" w:hAnsi="Trebuchet MS"/>
                <w:b/>
                <w:bCs/>
                <w:szCs w:val="20"/>
              </w:rPr>
            </w:pPr>
          </w:p>
        </w:tc>
        <w:tc>
          <w:tcPr>
            <w:tcW w:w="2935" w:type="pct"/>
          </w:tcPr>
          <w:p w14:paraId="6A110C3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12: </w:t>
            </w:r>
            <w:r w:rsidRPr="00D63866">
              <w:rPr>
                <w:rFonts w:ascii="Trebuchet MS" w:hAnsi="Trebuchet MS"/>
                <w:szCs w:val="20"/>
              </w:rPr>
              <w:t>Îşi impune să fie răspunzător pentru realizarea obiectivelor şi solicită acest lucru şi altora</w:t>
            </w:r>
          </w:p>
        </w:tc>
        <w:tc>
          <w:tcPr>
            <w:tcW w:w="622" w:type="pct"/>
          </w:tcPr>
          <w:p w14:paraId="2B0EEBB5" w14:textId="77777777" w:rsidR="003268B7" w:rsidRPr="00D63866" w:rsidRDefault="003268B7">
            <w:pPr>
              <w:rPr>
                <w:rFonts w:ascii="Trebuchet MS" w:hAnsi="Trebuchet MS"/>
                <w:szCs w:val="20"/>
              </w:rPr>
            </w:pPr>
          </w:p>
        </w:tc>
      </w:tr>
      <w:tr w:rsidR="003268B7" w:rsidRPr="002B4C92" w14:paraId="183F4969" w14:textId="77777777">
        <w:tc>
          <w:tcPr>
            <w:tcW w:w="4378" w:type="pct"/>
            <w:gridSpan w:val="2"/>
          </w:tcPr>
          <w:p w14:paraId="0B7357D2"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8:</w:t>
            </w:r>
          </w:p>
        </w:tc>
        <w:tc>
          <w:tcPr>
            <w:tcW w:w="622" w:type="pct"/>
          </w:tcPr>
          <w:p w14:paraId="62FCD333" w14:textId="77777777" w:rsidR="003268B7" w:rsidRPr="00D63866" w:rsidRDefault="003268B7">
            <w:pPr>
              <w:rPr>
                <w:rFonts w:ascii="Trebuchet MS" w:hAnsi="Trebuchet MS"/>
                <w:szCs w:val="20"/>
              </w:rPr>
            </w:pPr>
          </w:p>
        </w:tc>
      </w:tr>
      <w:tr w:rsidR="003268B7" w:rsidRPr="002B4C92" w14:paraId="0B7717F8" w14:textId="77777777">
        <w:tc>
          <w:tcPr>
            <w:tcW w:w="5000" w:type="pct"/>
            <w:gridSpan w:val="3"/>
          </w:tcPr>
          <w:p w14:paraId="4EEFFA9D"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676E3F16" w14:textId="77777777" w:rsidR="003268B7" w:rsidRPr="00D63866" w:rsidRDefault="003268B7">
            <w:pPr>
              <w:rPr>
                <w:rFonts w:ascii="Trebuchet MS" w:hAnsi="Trebuchet MS"/>
                <w:szCs w:val="20"/>
              </w:rPr>
            </w:pPr>
          </w:p>
        </w:tc>
      </w:tr>
      <w:tr w:rsidR="003268B7" w:rsidRPr="002B4C92" w14:paraId="7B4A4B06" w14:textId="77777777">
        <w:tc>
          <w:tcPr>
            <w:tcW w:w="5000" w:type="pct"/>
            <w:gridSpan w:val="3"/>
          </w:tcPr>
          <w:p w14:paraId="72DF4AED" w14:textId="79528CBF" w:rsidR="003268B7" w:rsidRPr="00D63866" w:rsidRDefault="003268B7">
            <w:pPr>
              <w:rPr>
                <w:rFonts w:ascii="Trebuchet MS" w:hAnsi="Trebuchet MS"/>
                <w:i/>
                <w:iCs/>
                <w:szCs w:val="20"/>
              </w:rPr>
            </w:pPr>
            <w:r w:rsidRPr="00D63866">
              <w:rPr>
                <w:rFonts w:ascii="Trebuchet MS" w:hAnsi="Trebuchet MS"/>
                <w:b/>
                <w:bCs/>
                <w:szCs w:val="20"/>
              </w:rPr>
              <w:lastRenderedPageBreak/>
              <w:t xml:space="preserve">Motivarea notei propuse de evaluator: </w:t>
            </w:r>
          </w:p>
        </w:tc>
      </w:tr>
    </w:tbl>
    <w:p w14:paraId="6C2D18CB"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407FA5CF" w14:textId="77777777">
        <w:tc>
          <w:tcPr>
            <w:tcW w:w="1443" w:type="pct"/>
          </w:tcPr>
          <w:p w14:paraId="191D0814"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9: </w:t>
            </w:r>
            <w:r w:rsidRPr="00D63866">
              <w:rPr>
                <w:rFonts w:ascii="Trebuchet MS" w:hAnsi="Trebuchet MS"/>
                <w:szCs w:val="20"/>
              </w:rPr>
              <w:t>Dezvoltarea echipei</w:t>
            </w:r>
          </w:p>
        </w:tc>
        <w:tc>
          <w:tcPr>
            <w:tcW w:w="2935" w:type="pct"/>
          </w:tcPr>
          <w:p w14:paraId="09CBA323"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643E2E35"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343C760C" w14:textId="77777777">
        <w:tc>
          <w:tcPr>
            <w:tcW w:w="1443" w:type="pct"/>
            <w:vMerge w:val="restart"/>
          </w:tcPr>
          <w:p w14:paraId="7C08C804"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dezvolta un mediu de lucru colaborativ şi productiv, de a îmbunătăţi competenţele echipei pentru a obţine performanţă pe termen lung</w:t>
            </w:r>
          </w:p>
        </w:tc>
        <w:tc>
          <w:tcPr>
            <w:tcW w:w="2935" w:type="pct"/>
          </w:tcPr>
          <w:p w14:paraId="77EE4F2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Creează condiţiile pentru a permite echipei să aibă cea mai bună performanţă posibilă</w:t>
            </w:r>
          </w:p>
        </w:tc>
        <w:tc>
          <w:tcPr>
            <w:tcW w:w="622" w:type="pct"/>
          </w:tcPr>
          <w:p w14:paraId="0C5F0481" w14:textId="77777777" w:rsidR="003268B7" w:rsidRPr="00D63866" w:rsidRDefault="003268B7">
            <w:pPr>
              <w:rPr>
                <w:rFonts w:ascii="Trebuchet MS" w:hAnsi="Trebuchet MS"/>
                <w:szCs w:val="20"/>
              </w:rPr>
            </w:pPr>
          </w:p>
        </w:tc>
      </w:tr>
      <w:tr w:rsidR="003268B7" w:rsidRPr="002B4C92" w14:paraId="4D5627BB" w14:textId="77777777">
        <w:tc>
          <w:tcPr>
            <w:tcW w:w="1443" w:type="pct"/>
            <w:vMerge/>
          </w:tcPr>
          <w:p w14:paraId="0E897225" w14:textId="77777777" w:rsidR="003268B7" w:rsidRPr="00D63866" w:rsidRDefault="003268B7">
            <w:pPr>
              <w:rPr>
                <w:rFonts w:ascii="Trebuchet MS" w:hAnsi="Trebuchet MS"/>
                <w:b/>
                <w:bCs/>
                <w:szCs w:val="20"/>
              </w:rPr>
            </w:pPr>
          </w:p>
        </w:tc>
        <w:tc>
          <w:tcPr>
            <w:tcW w:w="2935" w:type="pct"/>
          </w:tcPr>
          <w:p w14:paraId="49ECA95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Oferă un bun exemplu, aplicând personal comportamentul dorit</w:t>
            </w:r>
          </w:p>
        </w:tc>
        <w:tc>
          <w:tcPr>
            <w:tcW w:w="622" w:type="pct"/>
          </w:tcPr>
          <w:p w14:paraId="172A5045" w14:textId="77777777" w:rsidR="003268B7" w:rsidRPr="00D63866" w:rsidRDefault="003268B7">
            <w:pPr>
              <w:rPr>
                <w:rFonts w:ascii="Trebuchet MS" w:hAnsi="Trebuchet MS"/>
                <w:szCs w:val="20"/>
              </w:rPr>
            </w:pPr>
          </w:p>
        </w:tc>
      </w:tr>
      <w:tr w:rsidR="003268B7" w:rsidRPr="002B4C92" w14:paraId="15C4D812" w14:textId="77777777">
        <w:tc>
          <w:tcPr>
            <w:tcW w:w="1443" w:type="pct"/>
            <w:vMerge/>
          </w:tcPr>
          <w:p w14:paraId="7D3F0167" w14:textId="77777777" w:rsidR="003268B7" w:rsidRPr="00D63866" w:rsidRDefault="003268B7">
            <w:pPr>
              <w:rPr>
                <w:rFonts w:ascii="Trebuchet MS" w:hAnsi="Trebuchet MS"/>
                <w:b/>
                <w:bCs/>
                <w:szCs w:val="20"/>
              </w:rPr>
            </w:pPr>
          </w:p>
        </w:tc>
        <w:tc>
          <w:tcPr>
            <w:tcW w:w="2935" w:type="pct"/>
          </w:tcPr>
          <w:p w14:paraId="7525CFC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Exprimă atitudini şi aşteptări pozitive faţă de/de la echipă şi membrii echipei</w:t>
            </w:r>
          </w:p>
        </w:tc>
        <w:tc>
          <w:tcPr>
            <w:tcW w:w="622" w:type="pct"/>
          </w:tcPr>
          <w:p w14:paraId="46A07C14" w14:textId="77777777" w:rsidR="003268B7" w:rsidRPr="00D63866" w:rsidRDefault="003268B7">
            <w:pPr>
              <w:rPr>
                <w:rFonts w:ascii="Trebuchet MS" w:hAnsi="Trebuchet MS"/>
                <w:szCs w:val="20"/>
              </w:rPr>
            </w:pPr>
          </w:p>
        </w:tc>
      </w:tr>
      <w:tr w:rsidR="003268B7" w:rsidRPr="002B4C92" w14:paraId="55CED489" w14:textId="77777777">
        <w:tc>
          <w:tcPr>
            <w:tcW w:w="1443" w:type="pct"/>
            <w:vMerge/>
          </w:tcPr>
          <w:p w14:paraId="3BA1E4FC" w14:textId="77777777" w:rsidR="003268B7" w:rsidRPr="00D63866" w:rsidRDefault="003268B7">
            <w:pPr>
              <w:rPr>
                <w:rFonts w:ascii="Trebuchet MS" w:hAnsi="Trebuchet MS"/>
                <w:b/>
                <w:bCs/>
                <w:szCs w:val="20"/>
              </w:rPr>
            </w:pPr>
          </w:p>
        </w:tc>
        <w:tc>
          <w:tcPr>
            <w:tcW w:w="2935" w:type="pct"/>
          </w:tcPr>
          <w:p w14:paraId="4CDA651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Solicită idei şi opinii pentru a ajuta la luarea deciziilor şi elaborarea de planuri specifice</w:t>
            </w:r>
          </w:p>
        </w:tc>
        <w:tc>
          <w:tcPr>
            <w:tcW w:w="622" w:type="pct"/>
          </w:tcPr>
          <w:p w14:paraId="716549D8" w14:textId="77777777" w:rsidR="003268B7" w:rsidRPr="00D63866" w:rsidRDefault="003268B7">
            <w:pPr>
              <w:rPr>
                <w:rFonts w:ascii="Trebuchet MS" w:hAnsi="Trebuchet MS"/>
                <w:szCs w:val="20"/>
              </w:rPr>
            </w:pPr>
          </w:p>
        </w:tc>
      </w:tr>
      <w:tr w:rsidR="003268B7" w:rsidRPr="002B4C92" w14:paraId="1FB8C1CA" w14:textId="77777777">
        <w:tc>
          <w:tcPr>
            <w:tcW w:w="1443" w:type="pct"/>
            <w:vMerge/>
          </w:tcPr>
          <w:p w14:paraId="7ABC695A" w14:textId="77777777" w:rsidR="003268B7" w:rsidRPr="00D63866" w:rsidRDefault="003268B7">
            <w:pPr>
              <w:rPr>
                <w:rFonts w:ascii="Trebuchet MS" w:hAnsi="Trebuchet MS"/>
                <w:b/>
                <w:bCs/>
                <w:szCs w:val="20"/>
              </w:rPr>
            </w:pPr>
          </w:p>
        </w:tc>
        <w:tc>
          <w:tcPr>
            <w:tcW w:w="2935" w:type="pct"/>
          </w:tcPr>
          <w:p w14:paraId="29229CE1"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Susţine gândirea independentă pentru a rezolva problemele</w:t>
            </w:r>
          </w:p>
        </w:tc>
        <w:tc>
          <w:tcPr>
            <w:tcW w:w="622" w:type="pct"/>
          </w:tcPr>
          <w:p w14:paraId="2FE92EE5" w14:textId="77777777" w:rsidR="003268B7" w:rsidRPr="00D63866" w:rsidRDefault="003268B7">
            <w:pPr>
              <w:rPr>
                <w:rFonts w:ascii="Trebuchet MS" w:hAnsi="Trebuchet MS"/>
                <w:szCs w:val="20"/>
              </w:rPr>
            </w:pPr>
          </w:p>
        </w:tc>
      </w:tr>
      <w:tr w:rsidR="003268B7" w:rsidRPr="002B4C92" w14:paraId="01CF6D5D" w14:textId="77777777">
        <w:tc>
          <w:tcPr>
            <w:tcW w:w="1443" w:type="pct"/>
            <w:vMerge/>
          </w:tcPr>
          <w:p w14:paraId="0DEF1783" w14:textId="77777777" w:rsidR="003268B7" w:rsidRPr="00D63866" w:rsidRDefault="003268B7">
            <w:pPr>
              <w:rPr>
                <w:rFonts w:ascii="Trebuchet MS" w:hAnsi="Trebuchet MS"/>
                <w:b/>
                <w:bCs/>
                <w:szCs w:val="20"/>
              </w:rPr>
            </w:pPr>
          </w:p>
        </w:tc>
        <w:tc>
          <w:tcPr>
            <w:tcW w:w="2935" w:type="pct"/>
          </w:tcPr>
          <w:p w14:paraId="2865A7C0"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Defineşte succesul ca realizare a întregii echipe</w:t>
            </w:r>
          </w:p>
        </w:tc>
        <w:tc>
          <w:tcPr>
            <w:tcW w:w="622" w:type="pct"/>
          </w:tcPr>
          <w:p w14:paraId="5EE13C34" w14:textId="77777777" w:rsidR="003268B7" w:rsidRPr="00D63866" w:rsidRDefault="003268B7">
            <w:pPr>
              <w:rPr>
                <w:rFonts w:ascii="Trebuchet MS" w:hAnsi="Trebuchet MS"/>
                <w:szCs w:val="20"/>
              </w:rPr>
            </w:pPr>
          </w:p>
        </w:tc>
      </w:tr>
      <w:tr w:rsidR="003268B7" w:rsidRPr="002B4C92" w14:paraId="6717310E" w14:textId="77777777">
        <w:tc>
          <w:tcPr>
            <w:tcW w:w="1443" w:type="pct"/>
            <w:vMerge/>
          </w:tcPr>
          <w:p w14:paraId="0DA32D6E" w14:textId="77777777" w:rsidR="003268B7" w:rsidRPr="00D63866" w:rsidRDefault="003268B7">
            <w:pPr>
              <w:rPr>
                <w:rFonts w:ascii="Trebuchet MS" w:hAnsi="Trebuchet MS"/>
                <w:b/>
                <w:bCs/>
                <w:szCs w:val="20"/>
              </w:rPr>
            </w:pPr>
          </w:p>
        </w:tc>
        <w:tc>
          <w:tcPr>
            <w:tcW w:w="2935" w:type="pct"/>
          </w:tcPr>
          <w:p w14:paraId="4812819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Oferă celorlalţi feedback util cu privire la comportamente</w:t>
            </w:r>
          </w:p>
        </w:tc>
        <w:tc>
          <w:tcPr>
            <w:tcW w:w="622" w:type="pct"/>
          </w:tcPr>
          <w:p w14:paraId="09038522" w14:textId="77777777" w:rsidR="003268B7" w:rsidRPr="00D63866" w:rsidRDefault="003268B7">
            <w:pPr>
              <w:rPr>
                <w:rFonts w:ascii="Trebuchet MS" w:hAnsi="Trebuchet MS"/>
                <w:szCs w:val="20"/>
              </w:rPr>
            </w:pPr>
          </w:p>
        </w:tc>
      </w:tr>
      <w:tr w:rsidR="003268B7" w:rsidRPr="002B4C92" w14:paraId="78F22946" w14:textId="77777777">
        <w:tc>
          <w:tcPr>
            <w:tcW w:w="1443" w:type="pct"/>
            <w:vMerge/>
          </w:tcPr>
          <w:p w14:paraId="7FC1DFC4" w14:textId="77777777" w:rsidR="003268B7" w:rsidRPr="00D63866" w:rsidRDefault="003268B7">
            <w:pPr>
              <w:rPr>
                <w:rFonts w:ascii="Trebuchet MS" w:hAnsi="Trebuchet MS"/>
                <w:b/>
                <w:bCs/>
                <w:szCs w:val="20"/>
              </w:rPr>
            </w:pPr>
          </w:p>
        </w:tc>
        <w:tc>
          <w:tcPr>
            <w:tcW w:w="2935" w:type="pct"/>
          </w:tcPr>
          <w:p w14:paraId="4BB261C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Alocă membrilor echipei sarcini care îi vor ajuta să-si dezvolte abilităţile</w:t>
            </w:r>
          </w:p>
        </w:tc>
        <w:tc>
          <w:tcPr>
            <w:tcW w:w="622" w:type="pct"/>
          </w:tcPr>
          <w:p w14:paraId="155F0291" w14:textId="77777777" w:rsidR="003268B7" w:rsidRPr="00D63866" w:rsidRDefault="003268B7">
            <w:pPr>
              <w:rPr>
                <w:rFonts w:ascii="Trebuchet MS" w:hAnsi="Trebuchet MS"/>
                <w:szCs w:val="20"/>
              </w:rPr>
            </w:pPr>
          </w:p>
        </w:tc>
      </w:tr>
      <w:tr w:rsidR="003268B7" w:rsidRPr="002B4C92" w14:paraId="5E44AFD5" w14:textId="77777777">
        <w:tc>
          <w:tcPr>
            <w:tcW w:w="1443" w:type="pct"/>
            <w:vMerge/>
          </w:tcPr>
          <w:p w14:paraId="7D264FE6" w14:textId="77777777" w:rsidR="003268B7" w:rsidRPr="00D63866" w:rsidRDefault="003268B7">
            <w:pPr>
              <w:rPr>
                <w:rFonts w:ascii="Trebuchet MS" w:hAnsi="Trebuchet MS"/>
                <w:b/>
                <w:bCs/>
                <w:szCs w:val="20"/>
              </w:rPr>
            </w:pPr>
          </w:p>
        </w:tc>
        <w:tc>
          <w:tcPr>
            <w:tcW w:w="2935" w:type="pct"/>
          </w:tcPr>
          <w:p w14:paraId="41D412E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Are întâlniri periodice cu angajaţii pentru a le analiza progresul în ceea ce priveşte dezvoltarea profesională şi personală</w:t>
            </w:r>
          </w:p>
        </w:tc>
        <w:tc>
          <w:tcPr>
            <w:tcW w:w="622" w:type="pct"/>
          </w:tcPr>
          <w:p w14:paraId="7FE70F58" w14:textId="77777777" w:rsidR="003268B7" w:rsidRPr="00D63866" w:rsidRDefault="003268B7">
            <w:pPr>
              <w:rPr>
                <w:rFonts w:ascii="Trebuchet MS" w:hAnsi="Trebuchet MS"/>
                <w:szCs w:val="20"/>
              </w:rPr>
            </w:pPr>
          </w:p>
        </w:tc>
      </w:tr>
      <w:tr w:rsidR="003268B7" w:rsidRPr="002B4C92" w14:paraId="2FB2670E" w14:textId="77777777">
        <w:tc>
          <w:tcPr>
            <w:tcW w:w="1443" w:type="pct"/>
            <w:vMerge/>
          </w:tcPr>
          <w:p w14:paraId="0C1A6ACE" w14:textId="77777777" w:rsidR="003268B7" w:rsidRPr="00D63866" w:rsidRDefault="003268B7">
            <w:pPr>
              <w:rPr>
                <w:rFonts w:ascii="Trebuchet MS" w:hAnsi="Trebuchet MS"/>
                <w:b/>
                <w:bCs/>
                <w:szCs w:val="20"/>
              </w:rPr>
            </w:pPr>
          </w:p>
        </w:tc>
        <w:tc>
          <w:tcPr>
            <w:tcW w:w="2935" w:type="pct"/>
          </w:tcPr>
          <w:p w14:paraId="6C800DF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Sprijină colegii în identificarea obiectivelor esenţiale şi pentru a-şi utiliza talentele în vederea realizării obiectivelor</w:t>
            </w:r>
          </w:p>
        </w:tc>
        <w:tc>
          <w:tcPr>
            <w:tcW w:w="622" w:type="pct"/>
          </w:tcPr>
          <w:p w14:paraId="07A3BDBB" w14:textId="77777777" w:rsidR="003268B7" w:rsidRPr="00D63866" w:rsidRDefault="003268B7">
            <w:pPr>
              <w:rPr>
                <w:rFonts w:ascii="Trebuchet MS" w:hAnsi="Trebuchet MS"/>
                <w:szCs w:val="20"/>
              </w:rPr>
            </w:pPr>
          </w:p>
        </w:tc>
      </w:tr>
      <w:tr w:rsidR="003268B7" w:rsidRPr="002B4C92" w14:paraId="76919C38" w14:textId="77777777">
        <w:tc>
          <w:tcPr>
            <w:tcW w:w="4378" w:type="pct"/>
            <w:gridSpan w:val="2"/>
          </w:tcPr>
          <w:p w14:paraId="6A285FCC"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9:</w:t>
            </w:r>
          </w:p>
        </w:tc>
        <w:tc>
          <w:tcPr>
            <w:tcW w:w="622" w:type="pct"/>
          </w:tcPr>
          <w:p w14:paraId="29EFFB8A" w14:textId="77777777" w:rsidR="003268B7" w:rsidRPr="00D63866" w:rsidRDefault="003268B7">
            <w:pPr>
              <w:rPr>
                <w:rFonts w:ascii="Trebuchet MS" w:hAnsi="Trebuchet MS"/>
                <w:szCs w:val="20"/>
              </w:rPr>
            </w:pPr>
          </w:p>
        </w:tc>
      </w:tr>
      <w:tr w:rsidR="003268B7" w:rsidRPr="002B4C92" w14:paraId="5FCA5DF2" w14:textId="77777777">
        <w:tc>
          <w:tcPr>
            <w:tcW w:w="5000" w:type="pct"/>
            <w:gridSpan w:val="3"/>
          </w:tcPr>
          <w:p w14:paraId="4B230E4C"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1AE8607D" w14:textId="77777777" w:rsidR="003268B7" w:rsidRPr="00D63866" w:rsidRDefault="003268B7">
            <w:pPr>
              <w:rPr>
                <w:rFonts w:ascii="Trebuchet MS" w:hAnsi="Trebuchet MS"/>
                <w:szCs w:val="20"/>
              </w:rPr>
            </w:pPr>
          </w:p>
        </w:tc>
      </w:tr>
      <w:tr w:rsidR="003268B7" w:rsidRPr="002B4C92" w14:paraId="47903821" w14:textId="77777777">
        <w:tc>
          <w:tcPr>
            <w:tcW w:w="5000" w:type="pct"/>
            <w:gridSpan w:val="3"/>
          </w:tcPr>
          <w:p w14:paraId="7182F224" w14:textId="6EEE78AA" w:rsidR="003268B7" w:rsidRPr="00D63866" w:rsidRDefault="003268B7">
            <w:pPr>
              <w:rPr>
                <w:rFonts w:ascii="Trebuchet MS" w:hAnsi="Trebuchet MS"/>
                <w:i/>
                <w:iCs/>
                <w:szCs w:val="20"/>
              </w:rPr>
            </w:pPr>
            <w:r w:rsidRPr="00D63866">
              <w:rPr>
                <w:rFonts w:ascii="Trebuchet MS" w:hAnsi="Trebuchet MS"/>
                <w:b/>
                <w:bCs/>
                <w:szCs w:val="20"/>
              </w:rPr>
              <w:lastRenderedPageBreak/>
              <w:t xml:space="preserve">Motivarea notei propuse de evaluator: </w:t>
            </w:r>
          </w:p>
        </w:tc>
      </w:tr>
    </w:tbl>
    <w:p w14:paraId="02C616F2"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706343A1" w14:textId="77777777">
        <w:tc>
          <w:tcPr>
            <w:tcW w:w="1440" w:type="pct"/>
          </w:tcPr>
          <w:p w14:paraId="046AE3EF" w14:textId="77777777" w:rsidR="003268B7" w:rsidRPr="00D63866" w:rsidRDefault="003268B7">
            <w:pPr>
              <w:rPr>
                <w:rFonts w:ascii="Trebuchet MS" w:hAnsi="Trebuchet MS"/>
                <w:b/>
                <w:bCs/>
                <w:szCs w:val="20"/>
              </w:rPr>
            </w:pPr>
            <w:r w:rsidRPr="00D63866">
              <w:rPr>
                <w:rFonts w:ascii="Trebuchet MS" w:hAnsi="Trebuchet MS"/>
                <w:b/>
                <w:bCs/>
                <w:szCs w:val="20"/>
              </w:rPr>
              <w:t>Competența generală 10:</w:t>
            </w:r>
            <w:r w:rsidRPr="00D63866">
              <w:rPr>
                <w:rFonts w:ascii="Trebuchet MS" w:hAnsi="Trebuchet MS"/>
                <w:szCs w:val="20"/>
              </w:rPr>
              <w:t xml:space="preserve"> Generarea angajamentului</w:t>
            </w:r>
          </w:p>
        </w:tc>
        <w:tc>
          <w:tcPr>
            <w:tcW w:w="2932" w:type="pct"/>
          </w:tcPr>
          <w:p w14:paraId="13B70D23"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707FC2DB"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ACE388E" w14:textId="77777777">
        <w:tc>
          <w:tcPr>
            <w:tcW w:w="1440" w:type="pct"/>
            <w:vMerge w:val="restart"/>
          </w:tcPr>
          <w:p w14:paraId="2B2667A8" w14:textId="4D980692"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conduce instituţia către realizarea obiectivelor prin crearea unui mediu de lucru în care angajaţii sunt motivaţi să atingă nivel</w:t>
            </w:r>
            <w:r w:rsidR="00E0170B">
              <w:rPr>
                <w:rFonts w:ascii="Trebuchet MS" w:hAnsi="Trebuchet MS"/>
                <w:szCs w:val="20"/>
              </w:rPr>
              <w:t>uri</w:t>
            </w:r>
            <w:r w:rsidRPr="00D63866">
              <w:rPr>
                <w:rFonts w:ascii="Trebuchet MS" w:hAnsi="Trebuchet MS"/>
                <w:szCs w:val="20"/>
              </w:rPr>
              <w:t xml:space="preserve"> superioare de performanţă</w:t>
            </w:r>
          </w:p>
        </w:tc>
        <w:tc>
          <w:tcPr>
            <w:tcW w:w="2932" w:type="pct"/>
          </w:tcPr>
          <w:p w14:paraId="7B636EB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Explică logica măsurilor şi acţiunilor prin prezentarea perspectivelor strategice, ajutând angajaţii să îmbine în mod armonios ceea ce este important pentru ei cu activitatea desfăşurată</w:t>
            </w:r>
          </w:p>
        </w:tc>
        <w:tc>
          <w:tcPr>
            <w:tcW w:w="628" w:type="pct"/>
          </w:tcPr>
          <w:p w14:paraId="309B8F1E" w14:textId="77777777" w:rsidR="003268B7" w:rsidRPr="00D63866" w:rsidRDefault="003268B7">
            <w:pPr>
              <w:rPr>
                <w:rFonts w:ascii="Trebuchet MS" w:hAnsi="Trebuchet MS"/>
                <w:szCs w:val="20"/>
              </w:rPr>
            </w:pPr>
          </w:p>
        </w:tc>
      </w:tr>
      <w:tr w:rsidR="003268B7" w:rsidRPr="002B4C92" w14:paraId="3081D089" w14:textId="77777777">
        <w:tc>
          <w:tcPr>
            <w:tcW w:w="1440" w:type="pct"/>
            <w:vMerge/>
          </w:tcPr>
          <w:p w14:paraId="345C8471" w14:textId="77777777" w:rsidR="003268B7" w:rsidRPr="00D63866" w:rsidRDefault="003268B7">
            <w:pPr>
              <w:rPr>
                <w:rFonts w:ascii="Trebuchet MS" w:hAnsi="Trebuchet MS"/>
                <w:b/>
                <w:bCs/>
                <w:szCs w:val="20"/>
              </w:rPr>
            </w:pPr>
          </w:p>
        </w:tc>
        <w:tc>
          <w:tcPr>
            <w:tcW w:w="2932" w:type="pct"/>
          </w:tcPr>
          <w:p w14:paraId="5C51A94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Proiectează fluxurile de lucru, permiţându-le angajaţilor să înregistreze o performanţă la cel mai bun nivel de autonomie şi competenţă pe care îl au</w:t>
            </w:r>
          </w:p>
        </w:tc>
        <w:tc>
          <w:tcPr>
            <w:tcW w:w="628" w:type="pct"/>
          </w:tcPr>
          <w:p w14:paraId="43D72A62" w14:textId="77777777" w:rsidR="003268B7" w:rsidRPr="00D63866" w:rsidRDefault="003268B7">
            <w:pPr>
              <w:rPr>
                <w:rFonts w:ascii="Trebuchet MS" w:hAnsi="Trebuchet MS"/>
                <w:szCs w:val="20"/>
              </w:rPr>
            </w:pPr>
          </w:p>
        </w:tc>
      </w:tr>
      <w:tr w:rsidR="003268B7" w:rsidRPr="002B4C92" w14:paraId="7481F1E9" w14:textId="77777777">
        <w:tc>
          <w:tcPr>
            <w:tcW w:w="1440" w:type="pct"/>
            <w:vMerge/>
          </w:tcPr>
          <w:p w14:paraId="7F29F6ED" w14:textId="77777777" w:rsidR="003268B7" w:rsidRPr="00D63866" w:rsidRDefault="003268B7">
            <w:pPr>
              <w:rPr>
                <w:rFonts w:ascii="Trebuchet MS" w:hAnsi="Trebuchet MS"/>
                <w:b/>
                <w:bCs/>
                <w:szCs w:val="20"/>
              </w:rPr>
            </w:pPr>
          </w:p>
        </w:tc>
        <w:tc>
          <w:tcPr>
            <w:tcW w:w="2932" w:type="pct"/>
          </w:tcPr>
          <w:p w14:paraId="07F2D62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Creează un mediu în care angajaţii pot să se dezvolte, să-şi dezvolte aptitudinile şi să-şi realizeze obiectivele profesionale</w:t>
            </w:r>
          </w:p>
        </w:tc>
        <w:tc>
          <w:tcPr>
            <w:tcW w:w="628" w:type="pct"/>
          </w:tcPr>
          <w:p w14:paraId="0A0ECAAD" w14:textId="77777777" w:rsidR="003268B7" w:rsidRPr="00D63866" w:rsidRDefault="003268B7">
            <w:pPr>
              <w:rPr>
                <w:rFonts w:ascii="Trebuchet MS" w:hAnsi="Trebuchet MS"/>
                <w:szCs w:val="20"/>
              </w:rPr>
            </w:pPr>
          </w:p>
        </w:tc>
      </w:tr>
      <w:tr w:rsidR="003268B7" w:rsidRPr="002B4C92" w14:paraId="0BF5C58B" w14:textId="77777777">
        <w:tc>
          <w:tcPr>
            <w:tcW w:w="1440" w:type="pct"/>
            <w:vMerge/>
          </w:tcPr>
          <w:p w14:paraId="382A7826" w14:textId="77777777" w:rsidR="003268B7" w:rsidRPr="00D63866" w:rsidRDefault="003268B7">
            <w:pPr>
              <w:rPr>
                <w:rFonts w:ascii="Trebuchet MS" w:hAnsi="Trebuchet MS"/>
                <w:b/>
                <w:bCs/>
                <w:szCs w:val="20"/>
              </w:rPr>
            </w:pPr>
          </w:p>
        </w:tc>
        <w:tc>
          <w:tcPr>
            <w:tcW w:w="2932" w:type="pct"/>
          </w:tcPr>
          <w:p w14:paraId="5050111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Motivează personalul pentru îndeplinirea obiectivelor comune, creând atmosferă destinsă la nivelul echipei</w:t>
            </w:r>
          </w:p>
        </w:tc>
        <w:tc>
          <w:tcPr>
            <w:tcW w:w="628" w:type="pct"/>
          </w:tcPr>
          <w:p w14:paraId="2AAB62B0" w14:textId="77777777" w:rsidR="003268B7" w:rsidRPr="00D63866" w:rsidRDefault="003268B7">
            <w:pPr>
              <w:rPr>
                <w:rFonts w:ascii="Trebuchet MS" w:hAnsi="Trebuchet MS"/>
                <w:szCs w:val="20"/>
              </w:rPr>
            </w:pPr>
          </w:p>
        </w:tc>
      </w:tr>
      <w:tr w:rsidR="003268B7" w:rsidRPr="002B4C92" w14:paraId="653E4CEC" w14:textId="77777777">
        <w:tc>
          <w:tcPr>
            <w:tcW w:w="1440" w:type="pct"/>
            <w:vMerge/>
          </w:tcPr>
          <w:p w14:paraId="6EA82389" w14:textId="77777777" w:rsidR="003268B7" w:rsidRPr="00D63866" w:rsidRDefault="003268B7">
            <w:pPr>
              <w:rPr>
                <w:rFonts w:ascii="Trebuchet MS" w:hAnsi="Trebuchet MS"/>
                <w:b/>
                <w:bCs/>
                <w:szCs w:val="20"/>
              </w:rPr>
            </w:pPr>
          </w:p>
        </w:tc>
        <w:tc>
          <w:tcPr>
            <w:tcW w:w="2932" w:type="pct"/>
          </w:tcPr>
          <w:p w14:paraId="436827E5"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Laudă şi recompensează performanţa ridicată, iniţiativa şi respectarea principiilor etice în circumstanţe dificile</w:t>
            </w:r>
          </w:p>
        </w:tc>
        <w:tc>
          <w:tcPr>
            <w:tcW w:w="628" w:type="pct"/>
          </w:tcPr>
          <w:p w14:paraId="0DCF500A" w14:textId="77777777" w:rsidR="003268B7" w:rsidRPr="00D63866" w:rsidRDefault="003268B7">
            <w:pPr>
              <w:rPr>
                <w:rFonts w:ascii="Trebuchet MS" w:hAnsi="Trebuchet MS"/>
                <w:szCs w:val="20"/>
              </w:rPr>
            </w:pPr>
          </w:p>
        </w:tc>
      </w:tr>
      <w:tr w:rsidR="003268B7" w:rsidRPr="002B4C92" w14:paraId="4AF791E5" w14:textId="77777777">
        <w:tc>
          <w:tcPr>
            <w:tcW w:w="1440" w:type="pct"/>
            <w:vMerge/>
          </w:tcPr>
          <w:p w14:paraId="2219E9E7" w14:textId="77777777" w:rsidR="003268B7" w:rsidRPr="00D63866" w:rsidRDefault="003268B7">
            <w:pPr>
              <w:rPr>
                <w:rFonts w:ascii="Trebuchet MS" w:hAnsi="Trebuchet MS"/>
                <w:b/>
                <w:bCs/>
                <w:szCs w:val="20"/>
              </w:rPr>
            </w:pPr>
          </w:p>
        </w:tc>
        <w:tc>
          <w:tcPr>
            <w:tcW w:w="2932" w:type="pct"/>
          </w:tcPr>
          <w:p w14:paraId="572F1989"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Prezintă personalului modul în care munca lor contribuie la succesul instituţiei sau la atingerea interesului public</w:t>
            </w:r>
          </w:p>
        </w:tc>
        <w:tc>
          <w:tcPr>
            <w:tcW w:w="628" w:type="pct"/>
          </w:tcPr>
          <w:p w14:paraId="44F375B6" w14:textId="77777777" w:rsidR="003268B7" w:rsidRPr="00D63866" w:rsidRDefault="003268B7">
            <w:pPr>
              <w:rPr>
                <w:rFonts w:ascii="Trebuchet MS" w:hAnsi="Trebuchet MS"/>
                <w:szCs w:val="20"/>
              </w:rPr>
            </w:pPr>
          </w:p>
        </w:tc>
      </w:tr>
      <w:tr w:rsidR="003268B7" w:rsidRPr="002B4C92" w14:paraId="5318308C" w14:textId="77777777">
        <w:tc>
          <w:tcPr>
            <w:tcW w:w="1440" w:type="pct"/>
            <w:vMerge/>
          </w:tcPr>
          <w:p w14:paraId="16A4E2AC" w14:textId="77777777" w:rsidR="003268B7" w:rsidRPr="00D63866" w:rsidRDefault="003268B7">
            <w:pPr>
              <w:rPr>
                <w:rFonts w:ascii="Trebuchet MS" w:hAnsi="Trebuchet MS"/>
                <w:b/>
                <w:bCs/>
                <w:szCs w:val="20"/>
              </w:rPr>
            </w:pPr>
          </w:p>
        </w:tc>
        <w:tc>
          <w:tcPr>
            <w:tcW w:w="2932" w:type="pct"/>
          </w:tcPr>
          <w:p w14:paraId="4E98AA3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Demonstrează o dedicare puternică faţă de succesul instituţiei şi îi inspiră pe alţii să se dedice obiectivelor</w:t>
            </w:r>
          </w:p>
        </w:tc>
        <w:tc>
          <w:tcPr>
            <w:tcW w:w="628" w:type="pct"/>
          </w:tcPr>
          <w:p w14:paraId="51C6CFA1" w14:textId="77777777" w:rsidR="003268B7" w:rsidRPr="00D63866" w:rsidRDefault="003268B7">
            <w:pPr>
              <w:rPr>
                <w:rFonts w:ascii="Trebuchet MS" w:hAnsi="Trebuchet MS"/>
                <w:szCs w:val="20"/>
              </w:rPr>
            </w:pPr>
          </w:p>
        </w:tc>
      </w:tr>
      <w:tr w:rsidR="003268B7" w:rsidRPr="002B4C92" w14:paraId="02D24926" w14:textId="77777777">
        <w:tc>
          <w:tcPr>
            <w:tcW w:w="1440" w:type="pct"/>
            <w:vMerge/>
          </w:tcPr>
          <w:p w14:paraId="620B5BA0" w14:textId="77777777" w:rsidR="003268B7" w:rsidRPr="00D63866" w:rsidRDefault="003268B7">
            <w:pPr>
              <w:rPr>
                <w:rFonts w:ascii="Trebuchet MS" w:hAnsi="Trebuchet MS"/>
                <w:b/>
                <w:bCs/>
                <w:szCs w:val="20"/>
              </w:rPr>
            </w:pPr>
          </w:p>
        </w:tc>
        <w:tc>
          <w:tcPr>
            <w:tcW w:w="2932" w:type="pct"/>
          </w:tcPr>
          <w:p w14:paraId="68C6F12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Promovează crearea şi comunicarea de planuri pentru a realiza obiective care susţin viziunea instituţiei</w:t>
            </w:r>
          </w:p>
        </w:tc>
        <w:tc>
          <w:tcPr>
            <w:tcW w:w="628" w:type="pct"/>
          </w:tcPr>
          <w:p w14:paraId="331D36F6" w14:textId="77777777" w:rsidR="003268B7" w:rsidRPr="00D63866" w:rsidRDefault="003268B7">
            <w:pPr>
              <w:rPr>
                <w:rFonts w:ascii="Trebuchet MS" w:hAnsi="Trebuchet MS"/>
                <w:szCs w:val="20"/>
              </w:rPr>
            </w:pPr>
          </w:p>
        </w:tc>
      </w:tr>
      <w:tr w:rsidR="003268B7" w:rsidRPr="002B4C92" w14:paraId="5A8AF3FE" w14:textId="77777777">
        <w:tc>
          <w:tcPr>
            <w:tcW w:w="4372" w:type="pct"/>
            <w:gridSpan w:val="2"/>
          </w:tcPr>
          <w:p w14:paraId="584CD8BF"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10:</w:t>
            </w:r>
          </w:p>
        </w:tc>
        <w:tc>
          <w:tcPr>
            <w:tcW w:w="628" w:type="pct"/>
          </w:tcPr>
          <w:p w14:paraId="1723FC18" w14:textId="77777777" w:rsidR="003268B7" w:rsidRPr="00D63866" w:rsidRDefault="003268B7">
            <w:pPr>
              <w:rPr>
                <w:rFonts w:ascii="Trebuchet MS" w:hAnsi="Trebuchet MS"/>
                <w:szCs w:val="20"/>
              </w:rPr>
            </w:pPr>
          </w:p>
        </w:tc>
      </w:tr>
      <w:tr w:rsidR="003268B7" w:rsidRPr="002B4C92" w14:paraId="05CEAB92" w14:textId="77777777">
        <w:tc>
          <w:tcPr>
            <w:tcW w:w="5000" w:type="pct"/>
            <w:gridSpan w:val="3"/>
          </w:tcPr>
          <w:p w14:paraId="1FBF37DC" w14:textId="77777777" w:rsidR="003268B7" w:rsidRPr="00E92338" w:rsidRDefault="003268B7">
            <w:pPr>
              <w:rPr>
                <w:rFonts w:ascii="Trebuchet MS" w:hAnsi="Trebuchet MS"/>
                <w:i/>
                <w:szCs w:val="20"/>
              </w:rPr>
            </w:pPr>
            <w:r w:rsidRPr="00D63866">
              <w:rPr>
                <w:rFonts w:ascii="Trebuchet MS" w:hAnsi="Trebuchet MS"/>
                <w:b/>
                <w:bCs/>
                <w:szCs w:val="20"/>
              </w:rPr>
              <w:t>Evidențe furnizate de funcționarul public evaluat în susținerea evaluării competenței</w:t>
            </w:r>
          </w:p>
        </w:tc>
      </w:tr>
      <w:tr w:rsidR="003268B7" w:rsidRPr="002B4C92" w14:paraId="53030B6A" w14:textId="77777777">
        <w:tc>
          <w:tcPr>
            <w:tcW w:w="5000" w:type="pct"/>
            <w:gridSpan w:val="3"/>
          </w:tcPr>
          <w:p w14:paraId="6498BFCD" w14:textId="5C40EFC5" w:rsidR="003268B7" w:rsidRPr="00D63866" w:rsidRDefault="003268B7">
            <w:pPr>
              <w:rPr>
                <w:rFonts w:ascii="Trebuchet MS" w:hAnsi="Trebuchet MS"/>
                <w:i/>
                <w:iCs/>
                <w:szCs w:val="20"/>
              </w:rPr>
            </w:pPr>
            <w:r w:rsidRPr="00D63866">
              <w:rPr>
                <w:rFonts w:ascii="Trebuchet MS" w:hAnsi="Trebuchet MS"/>
                <w:b/>
                <w:bCs/>
                <w:szCs w:val="20"/>
              </w:rPr>
              <w:lastRenderedPageBreak/>
              <w:t xml:space="preserve">Motivarea notei propuse de evaluator: </w:t>
            </w:r>
          </w:p>
        </w:tc>
      </w:tr>
    </w:tbl>
    <w:p w14:paraId="36D9C996"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5D76E978" w14:textId="77777777">
        <w:tc>
          <w:tcPr>
            <w:tcW w:w="1440" w:type="pct"/>
          </w:tcPr>
          <w:p w14:paraId="5C173E6E" w14:textId="77777777" w:rsidR="003268B7" w:rsidRPr="00D63866" w:rsidRDefault="003268B7">
            <w:pPr>
              <w:rPr>
                <w:rFonts w:ascii="Trebuchet MS" w:hAnsi="Trebuchet MS"/>
                <w:b/>
                <w:bCs/>
                <w:szCs w:val="20"/>
              </w:rPr>
            </w:pPr>
            <w:r w:rsidRPr="00D63866">
              <w:rPr>
                <w:rFonts w:ascii="Trebuchet MS" w:hAnsi="Trebuchet MS"/>
                <w:b/>
                <w:bCs/>
                <w:szCs w:val="20"/>
              </w:rPr>
              <w:t>Competența generală 11:</w:t>
            </w:r>
            <w:r w:rsidRPr="00D63866">
              <w:rPr>
                <w:rFonts w:ascii="Trebuchet MS" w:hAnsi="Trebuchet MS"/>
                <w:szCs w:val="20"/>
              </w:rPr>
              <w:t xml:space="preserve"> Promovarea inovației și inițierea schimbării</w:t>
            </w:r>
          </w:p>
        </w:tc>
        <w:tc>
          <w:tcPr>
            <w:tcW w:w="2932" w:type="pct"/>
          </w:tcPr>
          <w:p w14:paraId="02C2F1FC"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8" w:type="pct"/>
          </w:tcPr>
          <w:p w14:paraId="0BC9F2DE"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1BB07980" w14:textId="77777777">
        <w:tc>
          <w:tcPr>
            <w:tcW w:w="1440" w:type="pct"/>
            <w:vMerge w:val="restart"/>
          </w:tcPr>
          <w:p w14:paraId="35E7819E"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iniţia, de a gestiona, a conduce şi a face posibil procesul de schimbare şi tranziţie, ajutându-i pe toţi cei afectaţi de schimbare să se adapteze impactului acesteia; presupune o abordare structurată pentru a asigura implementarea schimbărilor şi obţinerea beneficiilor aşteptate</w:t>
            </w:r>
          </w:p>
        </w:tc>
        <w:tc>
          <w:tcPr>
            <w:tcW w:w="2932" w:type="pct"/>
          </w:tcPr>
          <w:p w14:paraId="0D645D9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Recunoaşte şi comunică potenţialele beneficii ale schimbării</w:t>
            </w:r>
          </w:p>
        </w:tc>
        <w:tc>
          <w:tcPr>
            <w:tcW w:w="628" w:type="pct"/>
          </w:tcPr>
          <w:p w14:paraId="5E667557" w14:textId="77777777" w:rsidR="003268B7" w:rsidRPr="00D63866" w:rsidRDefault="003268B7">
            <w:pPr>
              <w:rPr>
                <w:rFonts w:ascii="Trebuchet MS" w:hAnsi="Trebuchet MS"/>
                <w:szCs w:val="20"/>
              </w:rPr>
            </w:pPr>
          </w:p>
        </w:tc>
      </w:tr>
      <w:tr w:rsidR="003268B7" w:rsidRPr="002B4C92" w14:paraId="718C9474" w14:textId="77777777">
        <w:tc>
          <w:tcPr>
            <w:tcW w:w="1440" w:type="pct"/>
            <w:vMerge/>
          </w:tcPr>
          <w:p w14:paraId="5C31F6BE" w14:textId="77777777" w:rsidR="003268B7" w:rsidRPr="00D63866" w:rsidRDefault="003268B7">
            <w:pPr>
              <w:rPr>
                <w:rFonts w:ascii="Trebuchet MS" w:hAnsi="Trebuchet MS"/>
                <w:b/>
                <w:bCs/>
                <w:szCs w:val="20"/>
              </w:rPr>
            </w:pPr>
          </w:p>
        </w:tc>
        <w:tc>
          <w:tcPr>
            <w:tcW w:w="2932" w:type="pct"/>
          </w:tcPr>
          <w:p w14:paraId="03D3CFA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Recunoaşte şi gestionează provocările care ar putea însoţi schimbarea</w:t>
            </w:r>
          </w:p>
        </w:tc>
        <w:tc>
          <w:tcPr>
            <w:tcW w:w="628" w:type="pct"/>
          </w:tcPr>
          <w:p w14:paraId="6FD24ACD" w14:textId="77777777" w:rsidR="003268B7" w:rsidRPr="00D63866" w:rsidRDefault="003268B7">
            <w:pPr>
              <w:rPr>
                <w:rFonts w:ascii="Trebuchet MS" w:hAnsi="Trebuchet MS"/>
                <w:szCs w:val="20"/>
              </w:rPr>
            </w:pPr>
          </w:p>
        </w:tc>
      </w:tr>
      <w:tr w:rsidR="003268B7" w:rsidRPr="002B4C92" w14:paraId="129AC734" w14:textId="77777777">
        <w:tc>
          <w:tcPr>
            <w:tcW w:w="1440" w:type="pct"/>
            <w:vMerge/>
          </w:tcPr>
          <w:p w14:paraId="39281B41" w14:textId="77777777" w:rsidR="003268B7" w:rsidRPr="00D63866" w:rsidRDefault="003268B7">
            <w:pPr>
              <w:rPr>
                <w:rFonts w:ascii="Trebuchet MS" w:hAnsi="Trebuchet MS"/>
                <w:b/>
                <w:bCs/>
                <w:szCs w:val="20"/>
              </w:rPr>
            </w:pPr>
          </w:p>
        </w:tc>
        <w:tc>
          <w:tcPr>
            <w:tcW w:w="2932" w:type="pct"/>
          </w:tcPr>
          <w:p w14:paraId="52AA62D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Îi încurajează pe alţii să preţuiască schimbarea</w:t>
            </w:r>
          </w:p>
        </w:tc>
        <w:tc>
          <w:tcPr>
            <w:tcW w:w="628" w:type="pct"/>
          </w:tcPr>
          <w:p w14:paraId="6D9F4805" w14:textId="77777777" w:rsidR="003268B7" w:rsidRPr="00D63866" w:rsidRDefault="003268B7">
            <w:pPr>
              <w:rPr>
                <w:rFonts w:ascii="Trebuchet MS" w:hAnsi="Trebuchet MS"/>
                <w:szCs w:val="20"/>
              </w:rPr>
            </w:pPr>
          </w:p>
        </w:tc>
      </w:tr>
      <w:tr w:rsidR="003268B7" w:rsidRPr="002B4C92" w14:paraId="4B61925D" w14:textId="77777777">
        <w:tc>
          <w:tcPr>
            <w:tcW w:w="1440" w:type="pct"/>
            <w:vMerge/>
          </w:tcPr>
          <w:p w14:paraId="56D8D235" w14:textId="77777777" w:rsidR="003268B7" w:rsidRPr="00D63866" w:rsidRDefault="003268B7">
            <w:pPr>
              <w:rPr>
                <w:rFonts w:ascii="Trebuchet MS" w:hAnsi="Trebuchet MS"/>
                <w:b/>
                <w:bCs/>
                <w:szCs w:val="20"/>
              </w:rPr>
            </w:pPr>
          </w:p>
        </w:tc>
        <w:tc>
          <w:tcPr>
            <w:tcW w:w="2932" w:type="pct"/>
          </w:tcPr>
          <w:p w14:paraId="57051D8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Dezvoltă modalităţi îmbunătăţite de a face lucrurile, inclusiv abordări sau metode noi</w:t>
            </w:r>
          </w:p>
        </w:tc>
        <w:tc>
          <w:tcPr>
            <w:tcW w:w="628" w:type="pct"/>
          </w:tcPr>
          <w:p w14:paraId="7A4BDCC6" w14:textId="77777777" w:rsidR="003268B7" w:rsidRPr="00D63866" w:rsidRDefault="003268B7">
            <w:pPr>
              <w:rPr>
                <w:rFonts w:ascii="Trebuchet MS" w:hAnsi="Trebuchet MS"/>
                <w:szCs w:val="20"/>
              </w:rPr>
            </w:pPr>
          </w:p>
        </w:tc>
      </w:tr>
      <w:tr w:rsidR="003268B7" w:rsidRPr="002B4C92" w14:paraId="3CB4C931" w14:textId="77777777">
        <w:tc>
          <w:tcPr>
            <w:tcW w:w="1440" w:type="pct"/>
            <w:vMerge/>
          </w:tcPr>
          <w:p w14:paraId="7938CC21" w14:textId="77777777" w:rsidR="003268B7" w:rsidRPr="00D63866" w:rsidRDefault="003268B7">
            <w:pPr>
              <w:rPr>
                <w:rFonts w:ascii="Trebuchet MS" w:hAnsi="Trebuchet MS"/>
                <w:b/>
                <w:bCs/>
                <w:szCs w:val="20"/>
              </w:rPr>
            </w:pPr>
          </w:p>
        </w:tc>
        <w:tc>
          <w:tcPr>
            <w:tcW w:w="2932" w:type="pct"/>
          </w:tcPr>
          <w:p w14:paraId="12FBFFBC"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Dezvoltă modalităţi mai bune, mai rapide sau mai puţin costisitoare de a face lucrurile</w:t>
            </w:r>
          </w:p>
        </w:tc>
        <w:tc>
          <w:tcPr>
            <w:tcW w:w="628" w:type="pct"/>
          </w:tcPr>
          <w:p w14:paraId="688E7895" w14:textId="77777777" w:rsidR="003268B7" w:rsidRPr="00D63866" w:rsidRDefault="003268B7">
            <w:pPr>
              <w:rPr>
                <w:rFonts w:ascii="Trebuchet MS" w:hAnsi="Trebuchet MS"/>
                <w:szCs w:val="20"/>
              </w:rPr>
            </w:pPr>
          </w:p>
        </w:tc>
      </w:tr>
      <w:tr w:rsidR="003268B7" w:rsidRPr="002B4C92" w14:paraId="0394E30A" w14:textId="77777777">
        <w:tc>
          <w:tcPr>
            <w:tcW w:w="1440" w:type="pct"/>
            <w:vMerge/>
          </w:tcPr>
          <w:p w14:paraId="7E972733" w14:textId="77777777" w:rsidR="003268B7" w:rsidRPr="00D63866" w:rsidRDefault="003268B7">
            <w:pPr>
              <w:rPr>
                <w:rFonts w:ascii="Trebuchet MS" w:hAnsi="Trebuchet MS"/>
                <w:b/>
                <w:bCs/>
                <w:szCs w:val="20"/>
              </w:rPr>
            </w:pPr>
          </w:p>
        </w:tc>
        <w:tc>
          <w:tcPr>
            <w:tcW w:w="2932" w:type="pct"/>
          </w:tcPr>
          <w:p w14:paraId="07C7DDE5"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Cooperează cu personalul pentru a genera soluţii inovatoare</w:t>
            </w:r>
          </w:p>
        </w:tc>
        <w:tc>
          <w:tcPr>
            <w:tcW w:w="628" w:type="pct"/>
          </w:tcPr>
          <w:p w14:paraId="1998522A" w14:textId="77777777" w:rsidR="003268B7" w:rsidRPr="00D63866" w:rsidRDefault="003268B7">
            <w:pPr>
              <w:rPr>
                <w:rFonts w:ascii="Trebuchet MS" w:hAnsi="Trebuchet MS"/>
                <w:szCs w:val="20"/>
              </w:rPr>
            </w:pPr>
          </w:p>
        </w:tc>
      </w:tr>
      <w:tr w:rsidR="003268B7" w:rsidRPr="002B4C92" w14:paraId="159735B5" w14:textId="77777777">
        <w:tc>
          <w:tcPr>
            <w:tcW w:w="1440" w:type="pct"/>
            <w:vMerge/>
          </w:tcPr>
          <w:p w14:paraId="01D69894" w14:textId="77777777" w:rsidR="003268B7" w:rsidRPr="00D63866" w:rsidRDefault="003268B7">
            <w:pPr>
              <w:rPr>
                <w:rFonts w:ascii="Trebuchet MS" w:hAnsi="Trebuchet MS"/>
                <w:b/>
                <w:bCs/>
                <w:szCs w:val="20"/>
              </w:rPr>
            </w:pPr>
          </w:p>
        </w:tc>
        <w:tc>
          <w:tcPr>
            <w:tcW w:w="2932" w:type="pct"/>
          </w:tcPr>
          <w:p w14:paraId="20A8241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Îşi menţine dedicarea pentru implementarea schimbării în ciuda rezistentei la schimbare</w:t>
            </w:r>
          </w:p>
        </w:tc>
        <w:tc>
          <w:tcPr>
            <w:tcW w:w="628" w:type="pct"/>
          </w:tcPr>
          <w:p w14:paraId="6D7DFE71" w14:textId="77777777" w:rsidR="003268B7" w:rsidRPr="00D63866" w:rsidRDefault="003268B7">
            <w:pPr>
              <w:rPr>
                <w:rFonts w:ascii="Trebuchet MS" w:hAnsi="Trebuchet MS"/>
                <w:szCs w:val="20"/>
              </w:rPr>
            </w:pPr>
          </w:p>
        </w:tc>
      </w:tr>
      <w:tr w:rsidR="003268B7" w:rsidRPr="002B4C92" w14:paraId="22E54C2F" w14:textId="77777777">
        <w:tc>
          <w:tcPr>
            <w:tcW w:w="1440" w:type="pct"/>
            <w:vMerge/>
          </w:tcPr>
          <w:p w14:paraId="64F40F95" w14:textId="77777777" w:rsidR="003268B7" w:rsidRPr="00D63866" w:rsidRDefault="003268B7">
            <w:pPr>
              <w:rPr>
                <w:rFonts w:ascii="Trebuchet MS" w:hAnsi="Trebuchet MS"/>
                <w:b/>
                <w:bCs/>
                <w:szCs w:val="20"/>
              </w:rPr>
            </w:pPr>
          </w:p>
        </w:tc>
        <w:tc>
          <w:tcPr>
            <w:tcW w:w="2932" w:type="pct"/>
          </w:tcPr>
          <w:p w14:paraId="0206B52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Ajută personalul să înţeleagă clar ce anume vor avea de făcut în mod diferit, ca urmare a schimbărilor din instituţie</w:t>
            </w:r>
          </w:p>
        </w:tc>
        <w:tc>
          <w:tcPr>
            <w:tcW w:w="628" w:type="pct"/>
          </w:tcPr>
          <w:p w14:paraId="565F58FA" w14:textId="77777777" w:rsidR="003268B7" w:rsidRPr="00D63866" w:rsidRDefault="003268B7">
            <w:pPr>
              <w:rPr>
                <w:rFonts w:ascii="Trebuchet MS" w:hAnsi="Trebuchet MS"/>
                <w:szCs w:val="20"/>
              </w:rPr>
            </w:pPr>
          </w:p>
        </w:tc>
      </w:tr>
      <w:tr w:rsidR="003268B7" w:rsidRPr="002B4C92" w14:paraId="4B6C5843" w14:textId="77777777">
        <w:tc>
          <w:tcPr>
            <w:tcW w:w="1440" w:type="pct"/>
            <w:vMerge/>
          </w:tcPr>
          <w:p w14:paraId="51A87DFE" w14:textId="77777777" w:rsidR="003268B7" w:rsidRPr="00D63866" w:rsidRDefault="003268B7">
            <w:pPr>
              <w:rPr>
                <w:rFonts w:ascii="Trebuchet MS" w:hAnsi="Trebuchet MS"/>
                <w:b/>
                <w:bCs/>
                <w:szCs w:val="20"/>
              </w:rPr>
            </w:pPr>
          </w:p>
        </w:tc>
        <w:tc>
          <w:tcPr>
            <w:tcW w:w="2932" w:type="pct"/>
          </w:tcPr>
          <w:p w14:paraId="47F647B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Implementează sau susţine diferite activităţi de management al schimbări</w:t>
            </w:r>
          </w:p>
        </w:tc>
        <w:tc>
          <w:tcPr>
            <w:tcW w:w="628" w:type="pct"/>
          </w:tcPr>
          <w:p w14:paraId="4E2A64DD" w14:textId="77777777" w:rsidR="003268B7" w:rsidRPr="00D63866" w:rsidRDefault="003268B7">
            <w:pPr>
              <w:rPr>
                <w:rFonts w:ascii="Trebuchet MS" w:hAnsi="Trebuchet MS"/>
                <w:szCs w:val="20"/>
              </w:rPr>
            </w:pPr>
          </w:p>
        </w:tc>
      </w:tr>
      <w:tr w:rsidR="003268B7" w:rsidRPr="002B4C92" w14:paraId="0C279E9B" w14:textId="77777777">
        <w:tc>
          <w:tcPr>
            <w:tcW w:w="1440" w:type="pct"/>
            <w:vMerge/>
          </w:tcPr>
          <w:p w14:paraId="1682E459" w14:textId="77777777" w:rsidR="003268B7" w:rsidRPr="00D63866" w:rsidRDefault="003268B7">
            <w:pPr>
              <w:rPr>
                <w:rFonts w:ascii="Trebuchet MS" w:hAnsi="Trebuchet MS"/>
                <w:b/>
                <w:bCs/>
                <w:szCs w:val="20"/>
              </w:rPr>
            </w:pPr>
          </w:p>
        </w:tc>
        <w:tc>
          <w:tcPr>
            <w:tcW w:w="2932" w:type="pct"/>
          </w:tcPr>
          <w:p w14:paraId="367EF44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Constituie structuri şi procese pentru a planifica şi a gestiona implementarea schimbării</w:t>
            </w:r>
          </w:p>
        </w:tc>
        <w:tc>
          <w:tcPr>
            <w:tcW w:w="628" w:type="pct"/>
          </w:tcPr>
          <w:p w14:paraId="3F6E7913" w14:textId="77777777" w:rsidR="003268B7" w:rsidRPr="00D63866" w:rsidRDefault="003268B7">
            <w:pPr>
              <w:rPr>
                <w:rFonts w:ascii="Trebuchet MS" w:hAnsi="Trebuchet MS"/>
                <w:szCs w:val="20"/>
              </w:rPr>
            </w:pPr>
          </w:p>
        </w:tc>
      </w:tr>
      <w:tr w:rsidR="003268B7" w:rsidRPr="002B4C92" w14:paraId="7F4B0FF2" w14:textId="77777777">
        <w:tc>
          <w:tcPr>
            <w:tcW w:w="1440" w:type="pct"/>
            <w:vMerge/>
          </w:tcPr>
          <w:p w14:paraId="66FC4579" w14:textId="77777777" w:rsidR="003268B7" w:rsidRPr="00D63866" w:rsidRDefault="003268B7">
            <w:pPr>
              <w:rPr>
                <w:rFonts w:ascii="Trebuchet MS" w:hAnsi="Trebuchet MS"/>
                <w:b/>
                <w:bCs/>
                <w:szCs w:val="20"/>
              </w:rPr>
            </w:pPr>
          </w:p>
        </w:tc>
        <w:tc>
          <w:tcPr>
            <w:tcW w:w="2932" w:type="pct"/>
          </w:tcPr>
          <w:p w14:paraId="7702106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11: </w:t>
            </w:r>
            <w:r w:rsidRPr="00D63866">
              <w:rPr>
                <w:rFonts w:ascii="Trebuchet MS" w:hAnsi="Trebuchet MS"/>
                <w:szCs w:val="20"/>
              </w:rPr>
              <w:t>Iniţiază şi susţine programe menite să sporească eficienţa şi să dezvolte instituţia, sistematizând procesele prin digitalizare şi utilizarea unor noi tehnologii</w:t>
            </w:r>
          </w:p>
        </w:tc>
        <w:tc>
          <w:tcPr>
            <w:tcW w:w="628" w:type="pct"/>
          </w:tcPr>
          <w:p w14:paraId="253BB993" w14:textId="77777777" w:rsidR="003268B7" w:rsidRPr="00D63866" w:rsidRDefault="003268B7">
            <w:pPr>
              <w:rPr>
                <w:rFonts w:ascii="Trebuchet MS" w:hAnsi="Trebuchet MS"/>
                <w:szCs w:val="20"/>
              </w:rPr>
            </w:pPr>
          </w:p>
        </w:tc>
      </w:tr>
      <w:tr w:rsidR="003268B7" w:rsidRPr="002B4C92" w14:paraId="291D71F9" w14:textId="77777777">
        <w:tc>
          <w:tcPr>
            <w:tcW w:w="1440" w:type="pct"/>
            <w:vMerge/>
          </w:tcPr>
          <w:p w14:paraId="7DAFA50E" w14:textId="77777777" w:rsidR="003268B7" w:rsidRPr="00D63866" w:rsidRDefault="003268B7">
            <w:pPr>
              <w:rPr>
                <w:rFonts w:ascii="Trebuchet MS" w:hAnsi="Trebuchet MS"/>
                <w:b/>
                <w:bCs/>
                <w:szCs w:val="20"/>
              </w:rPr>
            </w:pPr>
          </w:p>
        </w:tc>
        <w:tc>
          <w:tcPr>
            <w:tcW w:w="2932" w:type="pct"/>
          </w:tcPr>
          <w:p w14:paraId="565C0AE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12: </w:t>
            </w:r>
            <w:r w:rsidRPr="00D63866">
              <w:rPr>
                <w:rFonts w:ascii="Trebuchet MS" w:hAnsi="Trebuchet MS"/>
                <w:szCs w:val="20"/>
              </w:rPr>
              <w:t>Susţine schimbarea şi creativitatea încurajând, recunoscând şi recompensându-i pe cei care iau iniţiativa, dezvoltă noi idei sau concepte sau îmbunătăţesc procese sau metode de lucru</w:t>
            </w:r>
          </w:p>
        </w:tc>
        <w:tc>
          <w:tcPr>
            <w:tcW w:w="628" w:type="pct"/>
          </w:tcPr>
          <w:p w14:paraId="241A8999" w14:textId="77777777" w:rsidR="003268B7" w:rsidRPr="00D63866" w:rsidRDefault="003268B7">
            <w:pPr>
              <w:rPr>
                <w:rFonts w:ascii="Trebuchet MS" w:hAnsi="Trebuchet MS"/>
                <w:szCs w:val="20"/>
              </w:rPr>
            </w:pPr>
          </w:p>
        </w:tc>
      </w:tr>
      <w:tr w:rsidR="003268B7" w:rsidRPr="002B4C92" w14:paraId="7A3EC221" w14:textId="77777777">
        <w:tc>
          <w:tcPr>
            <w:tcW w:w="4372" w:type="pct"/>
            <w:gridSpan w:val="2"/>
          </w:tcPr>
          <w:p w14:paraId="69AA2A8E"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11:</w:t>
            </w:r>
          </w:p>
        </w:tc>
        <w:tc>
          <w:tcPr>
            <w:tcW w:w="628" w:type="pct"/>
          </w:tcPr>
          <w:p w14:paraId="402F8644" w14:textId="77777777" w:rsidR="003268B7" w:rsidRPr="00D63866" w:rsidRDefault="003268B7">
            <w:pPr>
              <w:rPr>
                <w:rFonts w:ascii="Trebuchet MS" w:hAnsi="Trebuchet MS"/>
                <w:szCs w:val="20"/>
              </w:rPr>
            </w:pPr>
          </w:p>
        </w:tc>
      </w:tr>
      <w:tr w:rsidR="003268B7" w:rsidRPr="002B4C92" w14:paraId="293C032B" w14:textId="77777777">
        <w:tc>
          <w:tcPr>
            <w:tcW w:w="5000" w:type="pct"/>
            <w:gridSpan w:val="3"/>
          </w:tcPr>
          <w:p w14:paraId="54AA6D9D" w14:textId="77777777" w:rsidR="003268B7" w:rsidRPr="00E92338" w:rsidRDefault="003268B7">
            <w:pPr>
              <w:rPr>
                <w:rFonts w:ascii="Trebuchet MS" w:hAnsi="Trebuchet MS"/>
                <w:i/>
                <w:szCs w:val="20"/>
              </w:rPr>
            </w:pPr>
            <w:r w:rsidRPr="00D63866">
              <w:rPr>
                <w:rFonts w:ascii="Trebuchet MS" w:hAnsi="Trebuchet MS"/>
                <w:b/>
                <w:bCs/>
                <w:szCs w:val="20"/>
              </w:rPr>
              <w:t>Evidențe furnizate de funcționarul public evaluat în susținerea evaluării competenței</w:t>
            </w:r>
          </w:p>
        </w:tc>
      </w:tr>
      <w:tr w:rsidR="003268B7" w:rsidRPr="002B4C92" w14:paraId="35A16831" w14:textId="77777777">
        <w:tc>
          <w:tcPr>
            <w:tcW w:w="5000" w:type="pct"/>
            <w:gridSpan w:val="3"/>
          </w:tcPr>
          <w:p w14:paraId="7E524802" w14:textId="423B4583"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4B719BAB" w14:textId="6FBAA46D" w:rsidR="003268B7" w:rsidRPr="00D63866" w:rsidRDefault="003268B7" w:rsidP="003268B7">
      <w:pPr>
        <w:tabs>
          <w:tab w:val="left" w:pos="2450"/>
        </w:tabs>
        <w:rPr>
          <w:rFonts w:ascii="Trebuchet MS" w:hAnsi="Trebuchet MS"/>
          <w:szCs w:val="20"/>
        </w:rPr>
        <w:sectPr w:rsidR="003268B7" w:rsidRPr="00D63866" w:rsidSect="00EF5BEC">
          <w:pgSz w:w="12240" w:h="15840"/>
          <w:pgMar w:top="1440" w:right="1440" w:bottom="1440" w:left="1440" w:header="720" w:footer="720" w:gutter="0"/>
          <w:cols w:space="720"/>
          <w:docGrid w:linePitch="360"/>
        </w:sectPr>
      </w:pPr>
    </w:p>
    <w:p w14:paraId="606DD279" w14:textId="77777777" w:rsidR="003268B7" w:rsidRPr="00D63866" w:rsidRDefault="003268B7" w:rsidP="003268B7">
      <w:pPr>
        <w:rPr>
          <w:rFonts w:ascii="Trebuchet MS" w:hAnsi="Trebuchet MS"/>
          <w:szCs w:val="20"/>
        </w:rPr>
      </w:pPr>
      <w:r w:rsidRPr="00D63866">
        <w:rPr>
          <w:rFonts w:ascii="Trebuchet MS" w:hAnsi="Trebuchet MS"/>
          <w:b/>
          <w:bCs/>
          <w:szCs w:val="20"/>
        </w:rPr>
        <w:lastRenderedPageBreak/>
        <w:t>Competențele specifice</w:t>
      </w:r>
      <w:r w:rsidRPr="00D63866">
        <w:rPr>
          <w:rFonts w:ascii="Trebuchet MS" w:hAnsi="Trebuchet MS"/>
          <w:szCs w:val="20"/>
        </w:rPr>
        <w:t xml:space="preserve"> care trebuie evaluate se vor prelua din fișa postului, după ce acestea au fost stabilite printr-o analiză a postului . Scala de notare pentru evaluarea competențelor specifice este următoarea:</w:t>
      </w:r>
    </w:p>
    <w:tbl>
      <w:tblPr>
        <w:tblW w:w="498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1599"/>
        <w:gridCol w:w="7729"/>
      </w:tblGrid>
      <w:tr w:rsidR="003268B7" w:rsidRPr="002B4C92" w14:paraId="4AF02228" w14:textId="77777777">
        <w:trPr>
          <w:tblHeader/>
        </w:trPr>
        <w:tc>
          <w:tcPr>
            <w:tcW w:w="857" w:type="pct"/>
            <w:shd w:val="clear" w:color="auto" w:fill="FFFFFF" w:themeFill="background1"/>
            <w:vAlign w:val="center"/>
          </w:tcPr>
          <w:p w14:paraId="7030669D" w14:textId="77777777" w:rsidR="003268B7" w:rsidRPr="00D63866" w:rsidRDefault="003268B7">
            <w:pPr>
              <w:pStyle w:val="BodyTable"/>
              <w:jc w:val="center"/>
              <w:rPr>
                <w:rFonts w:ascii="Trebuchet MS" w:hAnsi="Trebuchet MS" w:cs="Times New Roman"/>
                <w:b/>
                <w:bCs w:val="0"/>
                <w:sz w:val="20"/>
                <w:szCs w:val="20"/>
              </w:rPr>
            </w:pPr>
            <w:r w:rsidRPr="00D63866">
              <w:rPr>
                <w:rFonts w:ascii="Trebuchet MS" w:hAnsi="Trebuchet MS" w:cs="Times New Roman"/>
                <w:b/>
                <w:bCs w:val="0"/>
                <w:sz w:val="20"/>
                <w:szCs w:val="20"/>
              </w:rPr>
              <w:t>Notă</w:t>
            </w:r>
          </w:p>
        </w:tc>
        <w:tc>
          <w:tcPr>
            <w:tcW w:w="4143" w:type="pct"/>
            <w:shd w:val="clear" w:color="auto" w:fill="FFFFFF" w:themeFill="background1"/>
            <w:vAlign w:val="center"/>
          </w:tcPr>
          <w:p w14:paraId="0BDD7C24" w14:textId="77777777" w:rsidR="003268B7" w:rsidRPr="00D63866" w:rsidRDefault="003268B7">
            <w:pPr>
              <w:pStyle w:val="BodyTable"/>
              <w:jc w:val="center"/>
              <w:rPr>
                <w:rFonts w:ascii="Trebuchet MS" w:hAnsi="Trebuchet MS" w:cs="Times New Roman"/>
                <w:b/>
                <w:bCs w:val="0"/>
                <w:sz w:val="20"/>
                <w:szCs w:val="20"/>
              </w:rPr>
            </w:pPr>
            <w:r w:rsidRPr="00D63866">
              <w:rPr>
                <w:rFonts w:ascii="Trebuchet MS" w:hAnsi="Trebuchet MS" w:cs="Times New Roman"/>
                <w:b/>
                <w:bCs w:val="0"/>
                <w:sz w:val="20"/>
                <w:szCs w:val="20"/>
              </w:rPr>
              <w:t>Definiție</w:t>
            </w:r>
          </w:p>
        </w:tc>
      </w:tr>
      <w:tr w:rsidR="003268B7" w:rsidRPr="002B4C92" w14:paraId="6174455F" w14:textId="77777777">
        <w:trPr>
          <w:trHeight w:val="621"/>
        </w:trPr>
        <w:tc>
          <w:tcPr>
            <w:tcW w:w="857" w:type="pct"/>
            <w:vAlign w:val="center"/>
          </w:tcPr>
          <w:p w14:paraId="795B3165"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1 – Competențe slabe, care necesită dezvoltare imediată</w:t>
            </w:r>
          </w:p>
        </w:tc>
        <w:tc>
          <w:tcPr>
            <w:tcW w:w="4143" w:type="pct"/>
            <w:vAlign w:val="center"/>
          </w:tcPr>
          <w:p w14:paraId="3A82D9D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Nu stăpânește competențele specifice pentru a-și duce la bun sfârșit activitățile, iar asta duce la realizarea de erori și/ sau neîndeplinirea unor sarcini;</w:t>
            </w:r>
          </w:p>
          <w:p w14:paraId="48ECDBF6"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îi lipsesc informații, are dificultăți în a identifica sursele necesare de informație pentru a-și finaliza activitățile; </w:t>
            </w:r>
          </w:p>
          <w:p w14:paraId="41BF3CB1"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observații constante cu privire la modul în care tratează procesele/ procedurile care guvernează munca sa;</w:t>
            </w:r>
          </w:p>
          <w:p w14:paraId="60882159"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reclamații de la superiorul direct/ colegi cu privire la calitatea lucrărilor pe care acesta le pregătește.</w:t>
            </w:r>
          </w:p>
        </w:tc>
      </w:tr>
      <w:tr w:rsidR="003268B7" w:rsidRPr="002B4C92" w14:paraId="67EF632C" w14:textId="77777777">
        <w:trPr>
          <w:trHeight w:val="621"/>
        </w:trPr>
        <w:tc>
          <w:tcPr>
            <w:tcW w:w="857" w:type="pct"/>
            <w:vAlign w:val="center"/>
          </w:tcPr>
          <w:p w14:paraId="449638E2"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2 – Competențe care necesită ghidaj suplimentar constant</w:t>
            </w:r>
          </w:p>
        </w:tc>
        <w:tc>
          <w:tcPr>
            <w:tcW w:w="4143" w:type="pct"/>
            <w:vAlign w:val="center"/>
          </w:tcPr>
          <w:p w14:paraId="52111B1B"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într-o proporție scăzută competențele necesare pentru a-și duce la bun sfârșit activitățile, fără erori materiale;</w:t>
            </w:r>
          </w:p>
          <w:p w14:paraId="7549AEF3"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Aplică suboptim competența specifică asupra activității derulate, existând nevoia îmbunătățirii calității și vitezei procesului; </w:t>
            </w:r>
          </w:p>
          <w:p w14:paraId="26C99FCF"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caută și identifică anumite surse pentru avansa în realizarea activităților;</w:t>
            </w:r>
          </w:p>
          <w:p w14:paraId="200481AC"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Urmărește parțial procedurile și procesele de lucru.</w:t>
            </w:r>
          </w:p>
        </w:tc>
      </w:tr>
      <w:tr w:rsidR="003268B7" w:rsidRPr="002B4C92" w14:paraId="5CDEBF72" w14:textId="77777777">
        <w:trPr>
          <w:trHeight w:val="621"/>
        </w:trPr>
        <w:tc>
          <w:tcPr>
            <w:tcW w:w="857" w:type="pct"/>
            <w:vAlign w:val="center"/>
          </w:tcPr>
          <w:p w14:paraId="65BC77F5"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3 – Competențe care uneori necesită ghidaj suplimentar, în anumite zone</w:t>
            </w:r>
          </w:p>
        </w:tc>
        <w:tc>
          <w:tcPr>
            <w:tcW w:w="4143" w:type="pct"/>
            <w:vAlign w:val="center"/>
          </w:tcPr>
          <w:p w14:paraId="0A52DE34"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Deține în proporție relevantă competențele necesare pentru a-și duce la bun sfârșit activitățile, fără erori materiale; </w:t>
            </w:r>
          </w:p>
          <w:p w14:paraId="28232F75"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existând însă posibilitatea îmbunătățirii vitezei procesului;</w:t>
            </w:r>
          </w:p>
          <w:p w14:paraId="68E068A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ii lipsesc informații, identifică sursele necesare pentru a-și finaliza cu succes activitățile; </w:t>
            </w:r>
          </w:p>
          <w:p w14:paraId="041CB880"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Cunoaște și respectă procedurile de lucru în totalitate.</w:t>
            </w:r>
          </w:p>
        </w:tc>
      </w:tr>
      <w:tr w:rsidR="003268B7" w:rsidRPr="002B4C92" w14:paraId="247B1CF0" w14:textId="77777777">
        <w:trPr>
          <w:trHeight w:val="314"/>
        </w:trPr>
        <w:tc>
          <w:tcPr>
            <w:tcW w:w="857" w:type="pct"/>
            <w:vAlign w:val="center"/>
          </w:tcPr>
          <w:p w14:paraId="6863540D"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4 – Competente care presupun stăpânirea tuturor aspectelor referitoare la activitatea prestată</w:t>
            </w:r>
          </w:p>
        </w:tc>
        <w:tc>
          <w:tcPr>
            <w:tcW w:w="4143" w:type="pct"/>
            <w:vAlign w:val="center"/>
          </w:tcPr>
          <w:p w14:paraId="459C562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competențele necesare pentru a-și duce la bun sfârșit activitățile, fără niciun fel de erori;</w:t>
            </w:r>
          </w:p>
          <w:p w14:paraId="19A30C4A"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și manifestă interes pentru dezvoltarea/ aprofundarea acesteia;</w:t>
            </w:r>
          </w:p>
          <w:p w14:paraId="1F1B23BD"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identifică cele mai adecvate surse de informații pentru a-și finaliza cu succes activitățile; solicită deopotrivă în mod proactiv instruire formală;</w:t>
            </w:r>
          </w:p>
          <w:p w14:paraId="6F36CD9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modalități de îmbunătățire a activităților/proceselor derulate.</w:t>
            </w:r>
          </w:p>
        </w:tc>
      </w:tr>
      <w:tr w:rsidR="003268B7" w:rsidRPr="002B4C92" w14:paraId="73373B6A" w14:textId="77777777">
        <w:trPr>
          <w:trHeight w:val="621"/>
        </w:trPr>
        <w:tc>
          <w:tcPr>
            <w:tcW w:w="857" w:type="pct"/>
            <w:vAlign w:val="center"/>
          </w:tcPr>
          <w:p w14:paraId="2211E474"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5 – Competențe care permit ghidajul colegilor pentru atingerea celor mai bune rezultate și de către aceștia</w:t>
            </w:r>
          </w:p>
        </w:tc>
        <w:tc>
          <w:tcPr>
            <w:tcW w:w="4143" w:type="pct"/>
            <w:vAlign w:val="center"/>
          </w:tcPr>
          <w:p w14:paraId="2375F1A3"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Este considerat ca având un maxim de competențe în domeniul său; </w:t>
            </w:r>
          </w:p>
          <w:p w14:paraId="7EC3B63B"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Împărtășește celorlalți cunoștințele avute putând fi considerat indispensabil pentru activitățile pe care le desfășoară;</w:t>
            </w:r>
          </w:p>
          <w:p w14:paraId="3532E23B"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Demonstrează o înțelegere largă a modului în care funcționează instituția și realizează conexiuni facile între tipurile de competențe necesare;</w:t>
            </w:r>
          </w:p>
          <w:p w14:paraId="7C1DC161"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Este un promotor al învățării continue: își asumă în mod constant rol de consiliere și îndrumare pentru colegii săi;</w:t>
            </w:r>
          </w:p>
          <w:p w14:paraId="1C909F2D"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cadre integrate de lucru, interdepartamentale.</w:t>
            </w:r>
          </w:p>
        </w:tc>
      </w:tr>
    </w:tbl>
    <w:p w14:paraId="28EF48F2" w14:textId="77777777" w:rsidR="003268B7" w:rsidRPr="00D63866" w:rsidRDefault="003268B7" w:rsidP="003268B7">
      <w:pPr>
        <w:rPr>
          <w:rFonts w:ascii="Trebuchet MS" w:hAnsi="Trebuchet MS"/>
          <w:szCs w:val="20"/>
        </w:rPr>
        <w:sectPr w:rsidR="003268B7" w:rsidRPr="00D63866">
          <w:pgSz w:w="12240" w:h="15840"/>
          <w:pgMar w:top="1440" w:right="1440" w:bottom="1440" w:left="1440" w:header="720" w:footer="720" w:gutter="0"/>
          <w:cols w:space="720"/>
          <w:docGrid w:linePitch="360"/>
        </w:sectPr>
      </w:pPr>
    </w:p>
    <w:tbl>
      <w:tblPr>
        <w:tblStyle w:val="TableGrid"/>
        <w:tblW w:w="5000" w:type="pct"/>
        <w:tblLook w:val="04A0" w:firstRow="1" w:lastRow="0" w:firstColumn="1" w:lastColumn="0" w:noHBand="0" w:noVBand="1"/>
      </w:tblPr>
      <w:tblGrid>
        <w:gridCol w:w="1848"/>
        <w:gridCol w:w="2631"/>
        <w:gridCol w:w="2631"/>
        <w:gridCol w:w="2240"/>
      </w:tblGrid>
      <w:tr w:rsidR="003268B7" w:rsidRPr="002B4C92" w14:paraId="700D373D" w14:textId="77777777">
        <w:tc>
          <w:tcPr>
            <w:tcW w:w="988" w:type="pct"/>
          </w:tcPr>
          <w:p w14:paraId="7ECE3411" w14:textId="77777777" w:rsidR="003268B7" w:rsidRPr="00D63866" w:rsidRDefault="003268B7">
            <w:pPr>
              <w:jc w:val="center"/>
              <w:rPr>
                <w:rFonts w:ascii="Trebuchet MS" w:hAnsi="Trebuchet MS"/>
                <w:b/>
                <w:bCs/>
                <w:szCs w:val="20"/>
              </w:rPr>
            </w:pPr>
            <w:r w:rsidRPr="00D63866">
              <w:rPr>
                <w:rFonts w:ascii="Trebuchet MS" w:hAnsi="Trebuchet MS"/>
                <w:b/>
                <w:bCs/>
                <w:szCs w:val="20"/>
              </w:rPr>
              <w:lastRenderedPageBreak/>
              <w:t>Competențele specifice postului</w:t>
            </w:r>
          </w:p>
        </w:tc>
        <w:tc>
          <w:tcPr>
            <w:tcW w:w="1407" w:type="pct"/>
          </w:tcPr>
          <w:p w14:paraId="47B06D4E" w14:textId="77777777" w:rsidR="003268B7" w:rsidRPr="00D63866" w:rsidRDefault="003268B7">
            <w:pPr>
              <w:jc w:val="cente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tc>
        <w:tc>
          <w:tcPr>
            <w:tcW w:w="1407" w:type="pct"/>
          </w:tcPr>
          <w:p w14:paraId="565E305C" w14:textId="77777777" w:rsidR="003268B7" w:rsidRPr="00D63866" w:rsidRDefault="003268B7">
            <w:pPr>
              <w:jc w:val="center"/>
              <w:rPr>
                <w:rFonts w:ascii="Trebuchet MS" w:hAnsi="Trebuchet MS"/>
                <w:i/>
                <w:iCs/>
                <w:szCs w:val="20"/>
              </w:rPr>
            </w:pPr>
            <w:r w:rsidRPr="00D63866">
              <w:rPr>
                <w:rFonts w:ascii="Trebuchet MS" w:hAnsi="Trebuchet MS"/>
                <w:b/>
                <w:bCs/>
                <w:szCs w:val="20"/>
              </w:rPr>
              <w:t>Notă propusă de evaluator</w:t>
            </w:r>
          </w:p>
        </w:tc>
        <w:tc>
          <w:tcPr>
            <w:tcW w:w="1198" w:type="pct"/>
          </w:tcPr>
          <w:p w14:paraId="76723041" w14:textId="77777777" w:rsidR="003268B7" w:rsidRPr="00D63866" w:rsidRDefault="003268B7">
            <w:pPr>
              <w:jc w:val="center"/>
              <w:rPr>
                <w:rFonts w:ascii="Trebuchet MS" w:hAnsi="Trebuchet MS"/>
                <w:i/>
                <w:iCs/>
                <w:szCs w:val="20"/>
              </w:rPr>
            </w:pPr>
            <w:r w:rsidRPr="00D63866">
              <w:rPr>
                <w:rFonts w:ascii="Trebuchet MS" w:hAnsi="Trebuchet MS"/>
                <w:b/>
                <w:bCs/>
                <w:szCs w:val="20"/>
              </w:rPr>
              <w:t>Motivarea notei propuse de evaluator</w:t>
            </w:r>
            <w:r w:rsidR="005E3043" w:rsidRPr="005E3043">
              <w:rPr>
                <w:rFonts w:ascii="Trebuchet MS" w:hAnsi="Trebuchet MS"/>
                <w:b/>
                <w:bCs/>
                <w:szCs w:val="20"/>
                <w:vertAlign w:val="superscript"/>
              </w:rPr>
              <w:t>26</w:t>
            </w:r>
          </w:p>
          <w:p w14:paraId="15B230F7" w14:textId="77777777" w:rsidR="003268B7" w:rsidRPr="00D63866" w:rsidRDefault="003268B7">
            <w:pPr>
              <w:jc w:val="center"/>
              <w:rPr>
                <w:rFonts w:ascii="Trebuchet MS" w:hAnsi="Trebuchet MS"/>
                <w:b/>
                <w:bCs/>
                <w:szCs w:val="20"/>
              </w:rPr>
            </w:pPr>
          </w:p>
        </w:tc>
      </w:tr>
      <w:tr w:rsidR="003268B7" w:rsidRPr="002B4C92" w14:paraId="62DBDACA" w14:textId="77777777">
        <w:tc>
          <w:tcPr>
            <w:tcW w:w="988" w:type="pct"/>
          </w:tcPr>
          <w:p w14:paraId="460D1240" w14:textId="77777777" w:rsidR="003268B7" w:rsidRPr="00D63866" w:rsidRDefault="003268B7">
            <w:pPr>
              <w:rPr>
                <w:rFonts w:ascii="Trebuchet MS" w:hAnsi="Trebuchet MS"/>
                <w:b/>
                <w:bCs/>
                <w:szCs w:val="20"/>
              </w:rPr>
            </w:pPr>
            <w:r w:rsidRPr="00D63866">
              <w:rPr>
                <w:rFonts w:ascii="Trebuchet MS" w:hAnsi="Trebuchet MS"/>
                <w:b/>
                <w:bCs/>
                <w:szCs w:val="20"/>
              </w:rPr>
              <w:t>Competența specifică 1:</w:t>
            </w:r>
          </w:p>
        </w:tc>
        <w:tc>
          <w:tcPr>
            <w:tcW w:w="1407" w:type="pct"/>
          </w:tcPr>
          <w:p w14:paraId="7E81FB16" w14:textId="77777777" w:rsidR="003268B7" w:rsidRPr="00D63866" w:rsidRDefault="003268B7">
            <w:pPr>
              <w:rPr>
                <w:rFonts w:ascii="Trebuchet MS" w:hAnsi="Trebuchet MS"/>
                <w:szCs w:val="20"/>
              </w:rPr>
            </w:pPr>
          </w:p>
        </w:tc>
        <w:tc>
          <w:tcPr>
            <w:tcW w:w="1407" w:type="pct"/>
          </w:tcPr>
          <w:p w14:paraId="5B8A7307" w14:textId="77777777" w:rsidR="003268B7" w:rsidRPr="00D63866" w:rsidRDefault="003268B7">
            <w:pPr>
              <w:rPr>
                <w:rFonts w:ascii="Trebuchet MS" w:hAnsi="Trebuchet MS"/>
                <w:szCs w:val="20"/>
              </w:rPr>
            </w:pPr>
          </w:p>
        </w:tc>
        <w:tc>
          <w:tcPr>
            <w:tcW w:w="1198" w:type="pct"/>
          </w:tcPr>
          <w:p w14:paraId="696BAD14" w14:textId="77777777" w:rsidR="003268B7" w:rsidRPr="00D63866" w:rsidRDefault="003268B7">
            <w:pPr>
              <w:rPr>
                <w:rFonts w:ascii="Trebuchet MS" w:hAnsi="Trebuchet MS"/>
                <w:szCs w:val="20"/>
              </w:rPr>
            </w:pPr>
          </w:p>
        </w:tc>
      </w:tr>
      <w:tr w:rsidR="003268B7" w:rsidRPr="002B4C92" w14:paraId="33D07625" w14:textId="77777777">
        <w:tc>
          <w:tcPr>
            <w:tcW w:w="988" w:type="pct"/>
          </w:tcPr>
          <w:p w14:paraId="27656142" w14:textId="77777777" w:rsidR="003268B7" w:rsidRPr="00D63866" w:rsidRDefault="003268B7">
            <w:pPr>
              <w:rPr>
                <w:rFonts w:ascii="Trebuchet MS" w:hAnsi="Trebuchet MS"/>
                <w:b/>
                <w:bCs/>
                <w:szCs w:val="20"/>
              </w:rPr>
            </w:pPr>
            <w:r w:rsidRPr="00D63866">
              <w:rPr>
                <w:rFonts w:ascii="Trebuchet MS" w:hAnsi="Trebuchet MS"/>
                <w:b/>
                <w:bCs/>
                <w:szCs w:val="20"/>
              </w:rPr>
              <w:t>Competența specifică 2:</w:t>
            </w:r>
          </w:p>
        </w:tc>
        <w:tc>
          <w:tcPr>
            <w:tcW w:w="1407" w:type="pct"/>
          </w:tcPr>
          <w:p w14:paraId="7750EDB3" w14:textId="77777777" w:rsidR="003268B7" w:rsidRPr="00D63866" w:rsidRDefault="003268B7">
            <w:pPr>
              <w:rPr>
                <w:rFonts w:ascii="Trebuchet MS" w:hAnsi="Trebuchet MS"/>
                <w:szCs w:val="20"/>
              </w:rPr>
            </w:pPr>
          </w:p>
        </w:tc>
        <w:tc>
          <w:tcPr>
            <w:tcW w:w="1407" w:type="pct"/>
          </w:tcPr>
          <w:p w14:paraId="76BBEC3A" w14:textId="77777777" w:rsidR="003268B7" w:rsidRPr="00D63866" w:rsidRDefault="003268B7">
            <w:pPr>
              <w:rPr>
                <w:rFonts w:ascii="Trebuchet MS" w:hAnsi="Trebuchet MS"/>
                <w:szCs w:val="20"/>
              </w:rPr>
            </w:pPr>
          </w:p>
        </w:tc>
        <w:tc>
          <w:tcPr>
            <w:tcW w:w="1198" w:type="pct"/>
          </w:tcPr>
          <w:p w14:paraId="2262652F" w14:textId="77777777" w:rsidR="003268B7" w:rsidRPr="00D63866" w:rsidRDefault="003268B7">
            <w:pPr>
              <w:rPr>
                <w:rFonts w:ascii="Trebuchet MS" w:hAnsi="Trebuchet MS"/>
                <w:i/>
                <w:iCs/>
                <w:szCs w:val="20"/>
              </w:rPr>
            </w:pPr>
          </w:p>
        </w:tc>
      </w:tr>
      <w:tr w:rsidR="003268B7" w:rsidRPr="002B4C92" w14:paraId="693BC64E" w14:textId="77777777">
        <w:tc>
          <w:tcPr>
            <w:tcW w:w="988" w:type="pct"/>
          </w:tcPr>
          <w:p w14:paraId="5F513A83"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specifică 3: </w:t>
            </w:r>
          </w:p>
        </w:tc>
        <w:tc>
          <w:tcPr>
            <w:tcW w:w="1407" w:type="pct"/>
          </w:tcPr>
          <w:p w14:paraId="4A3EA1F5" w14:textId="77777777" w:rsidR="003268B7" w:rsidRPr="00D63866" w:rsidRDefault="003268B7">
            <w:pPr>
              <w:rPr>
                <w:rFonts w:ascii="Trebuchet MS" w:hAnsi="Trebuchet MS"/>
                <w:szCs w:val="20"/>
              </w:rPr>
            </w:pPr>
          </w:p>
        </w:tc>
        <w:tc>
          <w:tcPr>
            <w:tcW w:w="1407" w:type="pct"/>
          </w:tcPr>
          <w:p w14:paraId="5FD82332" w14:textId="77777777" w:rsidR="003268B7" w:rsidRPr="00D63866" w:rsidRDefault="003268B7">
            <w:pPr>
              <w:rPr>
                <w:rFonts w:ascii="Trebuchet MS" w:hAnsi="Trebuchet MS"/>
                <w:szCs w:val="20"/>
              </w:rPr>
            </w:pPr>
          </w:p>
        </w:tc>
        <w:tc>
          <w:tcPr>
            <w:tcW w:w="1198" w:type="pct"/>
          </w:tcPr>
          <w:p w14:paraId="01CB2449" w14:textId="77777777" w:rsidR="003268B7" w:rsidRPr="00D63866" w:rsidRDefault="003268B7">
            <w:pPr>
              <w:rPr>
                <w:rFonts w:ascii="Trebuchet MS" w:hAnsi="Trebuchet MS"/>
                <w:i/>
                <w:iCs/>
                <w:szCs w:val="20"/>
              </w:rPr>
            </w:pPr>
          </w:p>
        </w:tc>
      </w:tr>
      <w:tr w:rsidR="003268B7" w:rsidRPr="002B4C92" w14:paraId="6BE6A975" w14:textId="77777777">
        <w:tc>
          <w:tcPr>
            <w:tcW w:w="988" w:type="pct"/>
          </w:tcPr>
          <w:p w14:paraId="35338A9C" w14:textId="77777777" w:rsidR="003268B7" w:rsidRPr="00D63866" w:rsidRDefault="003268B7">
            <w:pPr>
              <w:rPr>
                <w:rFonts w:ascii="Trebuchet MS" w:hAnsi="Trebuchet MS"/>
                <w:b/>
                <w:bCs/>
                <w:szCs w:val="20"/>
              </w:rPr>
            </w:pPr>
            <w:r w:rsidRPr="00D63866">
              <w:rPr>
                <w:rFonts w:ascii="Trebuchet MS" w:hAnsi="Trebuchet MS"/>
                <w:b/>
                <w:bCs/>
                <w:szCs w:val="20"/>
              </w:rPr>
              <w:t>Etc</w:t>
            </w:r>
          </w:p>
        </w:tc>
        <w:tc>
          <w:tcPr>
            <w:tcW w:w="1407" w:type="pct"/>
          </w:tcPr>
          <w:p w14:paraId="15595F36" w14:textId="77777777" w:rsidR="003268B7" w:rsidRPr="00D63866" w:rsidRDefault="003268B7">
            <w:pPr>
              <w:rPr>
                <w:rFonts w:ascii="Trebuchet MS" w:hAnsi="Trebuchet MS"/>
                <w:szCs w:val="20"/>
              </w:rPr>
            </w:pPr>
          </w:p>
        </w:tc>
        <w:tc>
          <w:tcPr>
            <w:tcW w:w="1407" w:type="pct"/>
          </w:tcPr>
          <w:p w14:paraId="20A65A9C" w14:textId="77777777" w:rsidR="003268B7" w:rsidRPr="00D63866" w:rsidRDefault="003268B7">
            <w:pPr>
              <w:rPr>
                <w:rFonts w:ascii="Trebuchet MS" w:hAnsi="Trebuchet MS"/>
                <w:szCs w:val="20"/>
              </w:rPr>
            </w:pPr>
          </w:p>
        </w:tc>
        <w:tc>
          <w:tcPr>
            <w:tcW w:w="1198" w:type="pct"/>
          </w:tcPr>
          <w:p w14:paraId="28EECACB" w14:textId="77777777" w:rsidR="003268B7" w:rsidRPr="00D63866" w:rsidRDefault="003268B7">
            <w:pPr>
              <w:rPr>
                <w:rFonts w:ascii="Trebuchet MS" w:hAnsi="Trebuchet MS"/>
                <w:i/>
                <w:iCs/>
                <w:szCs w:val="20"/>
              </w:rPr>
            </w:pPr>
          </w:p>
        </w:tc>
      </w:tr>
    </w:tbl>
    <w:p w14:paraId="0AFFD3EF" w14:textId="77777777" w:rsidR="003268B7" w:rsidRPr="00B55D53" w:rsidRDefault="003268B7" w:rsidP="00B55D53">
      <w:pPr>
        <w:pStyle w:val="Body"/>
        <w:spacing w:before="120" w:after="120" w:line="276" w:lineRule="auto"/>
        <w:rPr>
          <w:rFonts w:ascii="Trebuchet MS" w:hAnsi="Trebuchet MS"/>
          <w:b/>
        </w:rPr>
      </w:pPr>
      <w:r w:rsidRPr="00B55D53">
        <w:rPr>
          <w:rFonts w:ascii="Trebuchet MS" w:hAnsi="Trebuchet MS"/>
          <w:b/>
        </w:rPr>
        <w:t>Sinteza evaluării competențelor</w:t>
      </w:r>
    </w:p>
    <w:tbl>
      <w:tblPr>
        <w:tblStyle w:val="TableGrid"/>
        <w:tblpPr w:leftFromText="180" w:rightFromText="180" w:vertAnchor="text" w:tblpY="1"/>
        <w:tblOverlap w:val="never"/>
        <w:tblW w:w="0" w:type="auto"/>
        <w:tblLook w:val="04A0" w:firstRow="1" w:lastRow="0" w:firstColumn="1" w:lastColumn="0" w:noHBand="0" w:noVBand="1"/>
      </w:tblPr>
      <w:tblGrid>
        <w:gridCol w:w="3936"/>
        <w:gridCol w:w="2331"/>
        <w:gridCol w:w="3083"/>
      </w:tblGrid>
      <w:tr w:rsidR="003268B7" w:rsidRPr="002B4C92" w14:paraId="38341BBD" w14:textId="77777777">
        <w:tc>
          <w:tcPr>
            <w:tcW w:w="5595" w:type="dxa"/>
          </w:tcPr>
          <w:p w14:paraId="137236FE" w14:textId="6642DBC9" w:rsidR="003268B7" w:rsidRPr="00230D99" w:rsidRDefault="003268B7">
            <w:pPr>
              <w:jc w:val="center"/>
              <w:rPr>
                <w:rFonts w:ascii="Trebuchet MS" w:hAnsi="Trebuchet MS"/>
                <w:b/>
                <w:szCs w:val="20"/>
              </w:rPr>
            </w:pPr>
            <w:r w:rsidRPr="00D63866">
              <w:rPr>
                <w:rFonts w:ascii="Trebuchet MS" w:hAnsi="Trebuchet MS"/>
                <w:b/>
                <w:bCs/>
                <w:szCs w:val="20"/>
              </w:rPr>
              <w:t>Lista competențelor generale și specifice</w:t>
            </w:r>
            <w:r w:rsidR="00D579E1" w:rsidRPr="00F10C0C">
              <w:rPr>
                <w:rFonts w:ascii="Trebuchet MS" w:hAnsi="Trebuchet MS"/>
                <w:b/>
                <w:szCs w:val="20"/>
                <w:vertAlign w:val="superscript"/>
              </w:rPr>
              <w:t>7</w:t>
            </w:r>
          </w:p>
        </w:tc>
        <w:tc>
          <w:tcPr>
            <w:tcW w:w="3018" w:type="dxa"/>
          </w:tcPr>
          <w:p w14:paraId="1FB46679" w14:textId="2DF6A754" w:rsidR="003268B7" w:rsidRPr="00230D99" w:rsidRDefault="003268B7">
            <w:pPr>
              <w:jc w:val="center"/>
              <w:rPr>
                <w:rFonts w:ascii="Trebuchet MS" w:hAnsi="Trebuchet MS"/>
                <w:b/>
                <w:szCs w:val="20"/>
              </w:rPr>
            </w:pPr>
            <w:r w:rsidRPr="00D63866">
              <w:rPr>
                <w:rFonts w:ascii="Trebuchet MS" w:hAnsi="Trebuchet MS"/>
                <w:b/>
                <w:bCs/>
                <w:szCs w:val="20"/>
              </w:rPr>
              <w:t>Nota fiecărei competențe</w:t>
            </w:r>
            <w:r w:rsidR="00230D99" w:rsidRPr="00F10C0C">
              <w:rPr>
                <w:rFonts w:ascii="Trebuchet MS" w:hAnsi="Trebuchet MS"/>
                <w:b/>
                <w:szCs w:val="20"/>
                <w:vertAlign w:val="superscript"/>
              </w:rPr>
              <w:t>8</w:t>
            </w:r>
          </w:p>
        </w:tc>
        <w:tc>
          <w:tcPr>
            <w:tcW w:w="4337" w:type="dxa"/>
          </w:tcPr>
          <w:p w14:paraId="66CBEC46" w14:textId="6A7E1E46" w:rsidR="003268B7" w:rsidRPr="00D63866" w:rsidRDefault="003268B7">
            <w:pPr>
              <w:jc w:val="center"/>
              <w:rPr>
                <w:rFonts w:ascii="Trebuchet MS" w:hAnsi="Trebuchet MS"/>
                <w:b/>
                <w:bCs/>
                <w:szCs w:val="20"/>
              </w:rPr>
            </w:pPr>
            <w:r w:rsidRPr="00D63866">
              <w:rPr>
                <w:rFonts w:ascii="Trebuchet MS" w:hAnsi="Trebuchet MS"/>
                <w:b/>
                <w:bCs/>
                <w:szCs w:val="20"/>
              </w:rPr>
              <w:t>Notă finală evaluare competențe</w:t>
            </w:r>
            <w:r w:rsidR="00AD484B" w:rsidRPr="00F10C0C">
              <w:rPr>
                <w:rFonts w:ascii="Trebuchet MS" w:hAnsi="Trebuchet MS"/>
                <w:b/>
                <w:szCs w:val="20"/>
                <w:vertAlign w:val="superscript"/>
              </w:rPr>
              <w:t>9</w:t>
            </w:r>
            <w:r w:rsidRPr="00AD484B">
              <w:rPr>
                <w:rFonts w:ascii="Trebuchet MS" w:hAnsi="Trebuchet MS"/>
                <w:b/>
                <w:bCs/>
                <w:szCs w:val="20"/>
                <w:vertAlign w:val="superscript"/>
              </w:rPr>
              <w:t xml:space="preserve"> </w:t>
            </w:r>
          </w:p>
        </w:tc>
      </w:tr>
      <w:tr w:rsidR="003268B7" w:rsidRPr="002B4C92" w14:paraId="66B7DDB9" w14:textId="77777777">
        <w:tc>
          <w:tcPr>
            <w:tcW w:w="5595" w:type="dxa"/>
          </w:tcPr>
          <w:p w14:paraId="4218E120" w14:textId="77777777" w:rsidR="003268B7" w:rsidRPr="00D63866" w:rsidRDefault="003268B7">
            <w:pPr>
              <w:rPr>
                <w:rFonts w:ascii="Trebuchet MS" w:hAnsi="Trebuchet MS"/>
                <w:szCs w:val="20"/>
              </w:rPr>
            </w:pPr>
            <w:r w:rsidRPr="00D63866">
              <w:rPr>
                <w:rFonts w:ascii="Trebuchet MS" w:hAnsi="Trebuchet MS"/>
                <w:szCs w:val="20"/>
              </w:rPr>
              <w:t>Competența generală 1: Proactivitate și gândire conceptuală</w:t>
            </w:r>
          </w:p>
        </w:tc>
        <w:tc>
          <w:tcPr>
            <w:tcW w:w="3018" w:type="dxa"/>
          </w:tcPr>
          <w:p w14:paraId="4F815CB2" w14:textId="77777777" w:rsidR="003268B7" w:rsidRPr="00D63866" w:rsidRDefault="003268B7">
            <w:pPr>
              <w:rPr>
                <w:rFonts w:ascii="Trebuchet MS" w:hAnsi="Trebuchet MS"/>
                <w:szCs w:val="20"/>
              </w:rPr>
            </w:pPr>
          </w:p>
        </w:tc>
        <w:tc>
          <w:tcPr>
            <w:tcW w:w="4337" w:type="dxa"/>
            <w:vMerge w:val="restart"/>
            <w:vAlign w:val="center"/>
          </w:tcPr>
          <w:p w14:paraId="30CDEADD" w14:textId="77777777" w:rsidR="003268B7" w:rsidRPr="00D63866" w:rsidRDefault="003268B7">
            <w:pPr>
              <w:jc w:val="center"/>
              <w:rPr>
                <w:rFonts w:ascii="Trebuchet MS" w:hAnsi="Trebuchet MS"/>
                <w:szCs w:val="20"/>
              </w:rPr>
            </w:pPr>
          </w:p>
        </w:tc>
      </w:tr>
      <w:tr w:rsidR="003268B7" w:rsidRPr="002B4C92" w14:paraId="060B89FA" w14:textId="77777777">
        <w:tc>
          <w:tcPr>
            <w:tcW w:w="5595" w:type="dxa"/>
          </w:tcPr>
          <w:p w14:paraId="36C20050" w14:textId="77777777" w:rsidR="003268B7" w:rsidRPr="00D63866" w:rsidRDefault="003268B7">
            <w:pPr>
              <w:rPr>
                <w:rFonts w:ascii="Trebuchet MS" w:hAnsi="Trebuchet MS"/>
                <w:szCs w:val="20"/>
              </w:rPr>
            </w:pPr>
            <w:r w:rsidRPr="00D63866">
              <w:rPr>
                <w:rFonts w:ascii="Trebuchet MS" w:hAnsi="Trebuchet MS"/>
                <w:szCs w:val="20"/>
              </w:rPr>
              <w:t>Competența generală 2: Asumarea răspunderii</w:t>
            </w:r>
          </w:p>
        </w:tc>
        <w:tc>
          <w:tcPr>
            <w:tcW w:w="3018" w:type="dxa"/>
          </w:tcPr>
          <w:p w14:paraId="4B92CB70" w14:textId="77777777" w:rsidR="003268B7" w:rsidRPr="00D63866" w:rsidRDefault="003268B7">
            <w:pPr>
              <w:rPr>
                <w:rFonts w:ascii="Trebuchet MS" w:hAnsi="Trebuchet MS"/>
                <w:szCs w:val="20"/>
              </w:rPr>
            </w:pPr>
          </w:p>
        </w:tc>
        <w:tc>
          <w:tcPr>
            <w:tcW w:w="4337" w:type="dxa"/>
            <w:vMerge/>
          </w:tcPr>
          <w:p w14:paraId="59936160" w14:textId="77777777" w:rsidR="003268B7" w:rsidRPr="00D63866" w:rsidRDefault="003268B7">
            <w:pPr>
              <w:rPr>
                <w:rFonts w:ascii="Trebuchet MS" w:hAnsi="Trebuchet MS"/>
                <w:szCs w:val="20"/>
              </w:rPr>
            </w:pPr>
          </w:p>
        </w:tc>
      </w:tr>
      <w:tr w:rsidR="003268B7" w:rsidRPr="002B4C92" w14:paraId="0661DD2D" w14:textId="77777777">
        <w:tc>
          <w:tcPr>
            <w:tcW w:w="5595" w:type="dxa"/>
          </w:tcPr>
          <w:p w14:paraId="03B8F718" w14:textId="77777777" w:rsidR="003268B7" w:rsidRPr="00D63866" w:rsidRDefault="003268B7">
            <w:pPr>
              <w:rPr>
                <w:rFonts w:ascii="Trebuchet MS" w:hAnsi="Trebuchet MS"/>
                <w:szCs w:val="20"/>
              </w:rPr>
            </w:pPr>
            <w:r w:rsidRPr="00D63866">
              <w:rPr>
                <w:rFonts w:ascii="Trebuchet MS" w:hAnsi="Trebuchet MS"/>
                <w:szCs w:val="20"/>
              </w:rPr>
              <w:t>Competența generală 3: Planificarea activității echipei</w:t>
            </w:r>
          </w:p>
        </w:tc>
        <w:tc>
          <w:tcPr>
            <w:tcW w:w="3018" w:type="dxa"/>
          </w:tcPr>
          <w:p w14:paraId="69EBFAD4" w14:textId="77777777" w:rsidR="003268B7" w:rsidRPr="00D63866" w:rsidRDefault="003268B7">
            <w:pPr>
              <w:rPr>
                <w:rFonts w:ascii="Trebuchet MS" w:hAnsi="Trebuchet MS"/>
                <w:szCs w:val="20"/>
              </w:rPr>
            </w:pPr>
          </w:p>
        </w:tc>
        <w:tc>
          <w:tcPr>
            <w:tcW w:w="4337" w:type="dxa"/>
            <w:vMerge/>
          </w:tcPr>
          <w:p w14:paraId="1D02902D" w14:textId="77777777" w:rsidR="003268B7" w:rsidRPr="00D63866" w:rsidRDefault="003268B7">
            <w:pPr>
              <w:rPr>
                <w:rFonts w:ascii="Trebuchet MS" w:hAnsi="Trebuchet MS"/>
                <w:szCs w:val="20"/>
              </w:rPr>
            </w:pPr>
          </w:p>
        </w:tc>
      </w:tr>
      <w:tr w:rsidR="003268B7" w:rsidRPr="002B4C92" w14:paraId="0A584276" w14:textId="77777777">
        <w:tc>
          <w:tcPr>
            <w:tcW w:w="5595" w:type="dxa"/>
          </w:tcPr>
          <w:p w14:paraId="736EBE1E" w14:textId="77777777" w:rsidR="003268B7" w:rsidRPr="00D63866" w:rsidRDefault="003268B7">
            <w:pPr>
              <w:rPr>
                <w:rFonts w:ascii="Trebuchet MS" w:hAnsi="Trebuchet MS"/>
                <w:szCs w:val="20"/>
              </w:rPr>
            </w:pPr>
            <w:r w:rsidRPr="00D63866">
              <w:rPr>
                <w:rFonts w:ascii="Trebuchet MS" w:hAnsi="Trebuchet MS"/>
                <w:szCs w:val="20"/>
              </w:rPr>
              <w:t>Competența generală 4: Networking - Construirea relațiilor și influențare</w:t>
            </w:r>
          </w:p>
        </w:tc>
        <w:tc>
          <w:tcPr>
            <w:tcW w:w="3018" w:type="dxa"/>
          </w:tcPr>
          <w:p w14:paraId="7A807CA1" w14:textId="77777777" w:rsidR="003268B7" w:rsidRPr="00D63866" w:rsidRDefault="003268B7">
            <w:pPr>
              <w:rPr>
                <w:rFonts w:ascii="Trebuchet MS" w:hAnsi="Trebuchet MS"/>
                <w:szCs w:val="20"/>
              </w:rPr>
            </w:pPr>
          </w:p>
        </w:tc>
        <w:tc>
          <w:tcPr>
            <w:tcW w:w="4337" w:type="dxa"/>
            <w:vMerge/>
          </w:tcPr>
          <w:p w14:paraId="2E3A36E2" w14:textId="77777777" w:rsidR="003268B7" w:rsidRPr="00D63866" w:rsidRDefault="003268B7">
            <w:pPr>
              <w:rPr>
                <w:rFonts w:ascii="Trebuchet MS" w:hAnsi="Trebuchet MS"/>
                <w:szCs w:val="20"/>
              </w:rPr>
            </w:pPr>
          </w:p>
        </w:tc>
      </w:tr>
      <w:tr w:rsidR="003268B7" w:rsidRPr="002B4C92" w14:paraId="304E9363" w14:textId="77777777">
        <w:tc>
          <w:tcPr>
            <w:tcW w:w="5595" w:type="dxa"/>
          </w:tcPr>
          <w:p w14:paraId="76FA71D8" w14:textId="77777777" w:rsidR="003268B7" w:rsidRPr="00D63866" w:rsidRDefault="003268B7">
            <w:pPr>
              <w:rPr>
                <w:rFonts w:ascii="Trebuchet MS" w:hAnsi="Trebuchet MS"/>
                <w:szCs w:val="20"/>
              </w:rPr>
            </w:pPr>
            <w:r w:rsidRPr="00D63866">
              <w:rPr>
                <w:rFonts w:ascii="Trebuchet MS" w:hAnsi="Trebuchet MS"/>
                <w:szCs w:val="20"/>
              </w:rPr>
              <w:t>Competența generală 5: Medierea conflictelor</w:t>
            </w:r>
          </w:p>
        </w:tc>
        <w:tc>
          <w:tcPr>
            <w:tcW w:w="3018" w:type="dxa"/>
          </w:tcPr>
          <w:p w14:paraId="00EE6887" w14:textId="77777777" w:rsidR="003268B7" w:rsidRPr="00D63866" w:rsidRDefault="003268B7">
            <w:pPr>
              <w:rPr>
                <w:rFonts w:ascii="Trebuchet MS" w:hAnsi="Trebuchet MS"/>
                <w:szCs w:val="20"/>
              </w:rPr>
            </w:pPr>
          </w:p>
        </w:tc>
        <w:tc>
          <w:tcPr>
            <w:tcW w:w="4337" w:type="dxa"/>
            <w:vMerge/>
          </w:tcPr>
          <w:p w14:paraId="552CBCA9" w14:textId="77777777" w:rsidR="003268B7" w:rsidRPr="00D63866" w:rsidRDefault="003268B7">
            <w:pPr>
              <w:rPr>
                <w:rFonts w:ascii="Trebuchet MS" w:hAnsi="Trebuchet MS"/>
                <w:szCs w:val="20"/>
              </w:rPr>
            </w:pPr>
          </w:p>
        </w:tc>
      </w:tr>
      <w:tr w:rsidR="003268B7" w:rsidRPr="002B4C92" w14:paraId="0A8DF77D" w14:textId="77777777">
        <w:tc>
          <w:tcPr>
            <w:tcW w:w="5595" w:type="dxa"/>
          </w:tcPr>
          <w:p w14:paraId="517902CC" w14:textId="77777777" w:rsidR="003268B7" w:rsidRPr="00D63866" w:rsidRDefault="003268B7">
            <w:pPr>
              <w:rPr>
                <w:rFonts w:ascii="Trebuchet MS" w:hAnsi="Trebuchet MS"/>
                <w:szCs w:val="20"/>
              </w:rPr>
            </w:pPr>
            <w:r w:rsidRPr="00D63866">
              <w:rPr>
                <w:rFonts w:ascii="Trebuchet MS" w:hAnsi="Trebuchet MS"/>
                <w:szCs w:val="20"/>
              </w:rPr>
              <w:t>Competența generală 6: Adaptare la contextul politic</w:t>
            </w:r>
          </w:p>
        </w:tc>
        <w:tc>
          <w:tcPr>
            <w:tcW w:w="3018" w:type="dxa"/>
          </w:tcPr>
          <w:p w14:paraId="2A6D310A" w14:textId="77777777" w:rsidR="003268B7" w:rsidRPr="00D63866" w:rsidRDefault="003268B7">
            <w:pPr>
              <w:rPr>
                <w:rFonts w:ascii="Trebuchet MS" w:hAnsi="Trebuchet MS"/>
                <w:szCs w:val="20"/>
              </w:rPr>
            </w:pPr>
          </w:p>
        </w:tc>
        <w:tc>
          <w:tcPr>
            <w:tcW w:w="4337" w:type="dxa"/>
            <w:vMerge/>
          </w:tcPr>
          <w:p w14:paraId="39FF19CF" w14:textId="77777777" w:rsidR="003268B7" w:rsidRPr="00D63866" w:rsidRDefault="003268B7">
            <w:pPr>
              <w:rPr>
                <w:rFonts w:ascii="Trebuchet MS" w:hAnsi="Trebuchet MS"/>
                <w:szCs w:val="20"/>
              </w:rPr>
            </w:pPr>
          </w:p>
        </w:tc>
      </w:tr>
      <w:tr w:rsidR="003268B7" w:rsidRPr="002B4C92" w14:paraId="028F43D8" w14:textId="77777777">
        <w:tc>
          <w:tcPr>
            <w:tcW w:w="5595" w:type="dxa"/>
          </w:tcPr>
          <w:p w14:paraId="035C2F5C" w14:textId="77777777" w:rsidR="003268B7" w:rsidRPr="00D63866" w:rsidRDefault="003268B7">
            <w:pPr>
              <w:rPr>
                <w:rFonts w:ascii="Trebuchet MS" w:hAnsi="Trebuchet MS"/>
                <w:szCs w:val="20"/>
              </w:rPr>
            </w:pPr>
            <w:r w:rsidRPr="00D63866">
              <w:rPr>
                <w:rFonts w:ascii="Trebuchet MS" w:hAnsi="Trebuchet MS"/>
                <w:szCs w:val="20"/>
              </w:rPr>
              <w:t>Competența generală 7: Managementul vulnerabilităților</w:t>
            </w:r>
          </w:p>
        </w:tc>
        <w:tc>
          <w:tcPr>
            <w:tcW w:w="3018" w:type="dxa"/>
          </w:tcPr>
          <w:p w14:paraId="029191B3" w14:textId="77777777" w:rsidR="003268B7" w:rsidRPr="00D63866" w:rsidRDefault="003268B7">
            <w:pPr>
              <w:rPr>
                <w:rFonts w:ascii="Trebuchet MS" w:hAnsi="Trebuchet MS"/>
                <w:szCs w:val="20"/>
              </w:rPr>
            </w:pPr>
          </w:p>
        </w:tc>
        <w:tc>
          <w:tcPr>
            <w:tcW w:w="4337" w:type="dxa"/>
            <w:vMerge/>
          </w:tcPr>
          <w:p w14:paraId="258F3920" w14:textId="77777777" w:rsidR="003268B7" w:rsidRPr="00D63866" w:rsidRDefault="003268B7">
            <w:pPr>
              <w:rPr>
                <w:rFonts w:ascii="Trebuchet MS" w:hAnsi="Trebuchet MS"/>
                <w:szCs w:val="20"/>
              </w:rPr>
            </w:pPr>
          </w:p>
        </w:tc>
      </w:tr>
      <w:tr w:rsidR="003268B7" w:rsidRPr="002B4C92" w14:paraId="3D5B9FF6" w14:textId="77777777">
        <w:tc>
          <w:tcPr>
            <w:tcW w:w="5595" w:type="dxa"/>
          </w:tcPr>
          <w:p w14:paraId="4D2A56F6" w14:textId="77777777" w:rsidR="003268B7" w:rsidRPr="00D63866" w:rsidRDefault="003268B7">
            <w:pPr>
              <w:rPr>
                <w:rFonts w:ascii="Trebuchet MS" w:hAnsi="Trebuchet MS"/>
                <w:szCs w:val="20"/>
              </w:rPr>
            </w:pPr>
            <w:r w:rsidRPr="00D63866">
              <w:rPr>
                <w:rFonts w:ascii="Trebuchet MS" w:hAnsi="Trebuchet MS"/>
                <w:szCs w:val="20"/>
              </w:rPr>
              <w:t>Competența generală 8: Managementul resurselor și al proceselor</w:t>
            </w:r>
          </w:p>
        </w:tc>
        <w:tc>
          <w:tcPr>
            <w:tcW w:w="3018" w:type="dxa"/>
          </w:tcPr>
          <w:p w14:paraId="6C56FCA0" w14:textId="77777777" w:rsidR="003268B7" w:rsidRPr="00D63866" w:rsidRDefault="003268B7">
            <w:pPr>
              <w:rPr>
                <w:rFonts w:ascii="Trebuchet MS" w:hAnsi="Trebuchet MS"/>
                <w:szCs w:val="20"/>
              </w:rPr>
            </w:pPr>
          </w:p>
        </w:tc>
        <w:tc>
          <w:tcPr>
            <w:tcW w:w="4337" w:type="dxa"/>
            <w:vMerge/>
          </w:tcPr>
          <w:p w14:paraId="60266E20" w14:textId="77777777" w:rsidR="003268B7" w:rsidRPr="00D63866" w:rsidRDefault="003268B7">
            <w:pPr>
              <w:rPr>
                <w:rFonts w:ascii="Trebuchet MS" w:hAnsi="Trebuchet MS"/>
                <w:szCs w:val="20"/>
              </w:rPr>
            </w:pPr>
          </w:p>
        </w:tc>
      </w:tr>
      <w:tr w:rsidR="003268B7" w:rsidRPr="002B4C92" w14:paraId="73C075DC" w14:textId="77777777">
        <w:tc>
          <w:tcPr>
            <w:tcW w:w="5595" w:type="dxa"/>
          </w:tcPr>
          <w:p w14:paraId="7F146E24" w14:textId="77777777" w:rsidR="003268B7" w:rsidRPr="00D63866" w:rsidRDefault="003268B7">
            <w:pPr>
              <w:rPr>
                <w:rFonts w:ascii="Trebuchet MS" w:hAnsi="Trebuchet MS"/>
                <w:szCs w:val="20"/>
              </w:rPr>
            </w:pPr>
            <w:r w:rsidRPr="00D63866">
              <w:rPr>
                <w:rFonts w:ascii="Trebuchet MS" w:hAnsi="Trebuchet MS"/>
                <w:szCs w:val="20"/>
              </w:rPr>
              <w:lastRenderedPageBreak/>
              <w:t>Competența generală 9: Dezvoltarea echipei</w:t>
            </w:r>
          </w:p>
        </w:tc>
        <w:tc>
          <w:tcPr>
            <w:tcW w:w="3018" w:type="dxa"/>
          </w:tcPr>
          <w:p w14:paraId="4DD249BF" w14:textId="77777777" w:rsidR="003268B7" w:rsidRPr="00D63866" w:rsidRDefault="003268B7">
            <w:pPr>
              <w:rPr>
                <w:rFonts w:ascii="Trebuchet MS" w:hAnsi="Trebuchet MS"/>
                <w:szCs w:val="20"/>
              </w:rPr>
            </w:pPr>
          </w:p>
        </w:tc>
        <w:tc>
          <w:tcPr>
            <w:tcW w:w="4337" w:type="dxa"/>
            <w:vMerge/>
          </w:tcPr>
          <w:p w14:paraId="1764092B" w14:textId="77777777" w:rsidR="003268B7" w:rsidRPr="00D63866" w:rsidRDefault="003268B7">
            <w:pPr>
              <w:rPr>
                <w:rFonts w:ascii="Trebuchet MS" w:hAnsi="Trebuchet MS"/>
                <w:szCs w:val="20"/>
              </w:rPr>
            </w:pPr>
          </w:p>
        </w:tc>
      </w:tr>
      <w:tr w:rsidR="003268B7" w:rsidRPr="002B4C92" w14:paraId="31A57AEF" w14:textId="77777777">
        <w:tc>
          <w:tcPr>
            <w:tcW w:w="5595" w:type="dxa"/>
          </w:tcPr>
          <w:p w14:paraId="39765E73" w14:textId="77777777" w:rsidR="003268B7" w:rsidRPr="00D63866" w:rsidRDefault="003268B7">
            <w:pPr>
              <w:rPr>
                <w:rFonts w:ascii="Trebuchet MS" w:hAnsi="Trebuchet MS"/>
                <w:szCs w:val="20"/>
              </w:rPr>
            </w:pPr>
            <w:r w:rsidRPr="00D63866">
              <w:rPr>
                <w:rFonts w:ascii="Trebuchet MS" w:hAnsi="Trebuchet MS"/>
                <w:szCs w:val="20"/>
              </w:rPr>
              <w:t>Competența generală 10: Generarea angajamentului</w:t>
            </w:r>
          </w:p>
        </w:tc>
        <w:tc>
          <w:tcPr>
            <w:tcW w:w="3018" w:type="dxa"/>
          </w:tcPr>
          <w:p w14:paraId="0D12406A" w14:textId="77777777" w:rsidR="003268B7" w:rsidRPr="00D63866" w:rsidRDefault="003268B7">
            <w:pPr>
              <w:rPr>
                <w:rFonts w:ascii="Trebuchet MS" w:hAnsi="Trebuchet MS"/>
                <w:szCs w:val="20"/>
              </w:rPr>
            </w:pPr>
          </w:p>
        </w:tc>
        <w:tc>
          <w:tcPr>
            <w:tcW w:w="4337" w:type="dxa"/>
            <w:vMerge/>
          </w:tcPr>
          <w:p w14:paraId="103DE5CC" w14:textId="77777777" w:rsidR="003268B7" w:rsidRPr="00D63866" w:rsidRDefault="003268B7">
            <w:pPr>
              <w:rPr>
                <w:rFonts w:ascii="Trebuchet MS" w:hAnsi="Trebuchet MS"/>
                <w:szCs w:val="20"/>
              </w:rPr>
            </w:pPr>
          </w:p>
        </w:tc>
      </w:tr>
      <w:tr w:rsidR="003268B7" w:rsidRPr="002B4C92" w14:paraId="6951448F" w14:textId="77777777">
        <w:tc>
          <w:tcPr>
            <w:tcW w:w="5595" w:type="dxa"/>
          </w:tcPr>
          <w:p w14:paraId="3469E2AA" w14:textId="77777777" w:rsidR="003268B7" w:rsidRPr="00D63866" w:rsidRDefault="003268B7">
            <w:pPr>
              <w:rPr>
                <w:rFonts w:ascii="Trebuchet MS" w:hAnsi="Trebuchet MS"/>
                <w:szCs w:val="20"/>
              </w:rPr>
            </w:pPr>
            <w:r w:rsidRPr="00D63866">
              <w:rPr>
                <w:rFonts w:ascii="Trebuchet MS" w:hAnsi="Trebuchet MS"/>
                <w:szCs w:val="20"/>
              </w:rPr>
              <w:t>Competența generală 11: Promovarea inovației și inițierea schimbării</w:t>
            </w:r>
          </w:p>
        </w:tc>
        <w:tc>
          <w:tcPr>
            <w:tcW w:w="3018" w:type="dxa"/>
          </w:tcPr>
          <w:p w14:paraId="5D29644E" w14:textId="77777777" w:rsidR="003268B7" w:rsidRPr="00D63866" w:rsidRDefault="003268B7">
            <w:pPr>
              <w:rPr>
                <w:rFonts w:ascii="Trebuchet MS" w:hAnsi="Trebuchet MS"/>
                <w:szCs w:val="20"/>
              </w:rPr>
            </w:pPr>
          </w:p>
        </w:tc>
        <w:tc>
          <w:tcPr>
            <w:tcW w:w="4337" w:type="dxa"/>
            <w:vMerge/>
          </w:tcPr>
          <w:p w14:paraId="17F9E84B" w14:textId="77777777" w:rsidR="003268B7" w:rsidRPr="00D63866" w:rsidRDefault="003268B7">
            <w:pPr>
              <w:rPr>
                <w:rFonts w:ascii="Trebuchet MS" w:hAnsi="Trebuchet MS"/>
                <w:szCs w:val="20"/>
              </w:rPr>
            </w:pPr>
          </w:p>
        </w:tc>
      </w:tr>
      <w:tr w:rsidR="003268B7" w:rsidRPr="002B4C92" w14:paraId="2C5DD8FB" w14:textId="77777777">
        <w:tc>
          <w:tcPr>
            <w:tcW w:w="5595" w:type="dxa"/>
          </w:tcPr>
          <w:p w14:paraId="6DC00E71" w14:textId="77777777" w:rsidR="003268B7" w:rsidRPr="00D63866" w:rsidRDefault="003268B7">
            <w:pPr>
              <w:rPr>
                <w:rFonts w:ascii="Trebuchet MS" w:hAnsi="Trebuchet MS"/>
                <w:szCs w:val="20"/>
              </w:rPr>
            </w:pPr>
            <w:r w:rsidRPr="00D63866">
              <w:rPr>
                <w:rFonts w:ascii="Trebuchet MS" w:hAnsi="Trebuchet MS"/>
                <w:szCs w:val="20"/>
              </w:rPr>
              <w:t>Competență specifică 1:</w:t>
            </w:r>
          </w:p>
        </w:tc>
        <w:tc>
          <w:tcPr>
            <w:tcW w:w="3018" w:type="dxa"/>
          </w:tcPr>
          <w:p w14:paraId="7BF705D9" w14:textId="77777777" w:rsidR="003268B7" w:rsidRPr="00D63866" w:rsidRDefault="003268B7">
            <w:pPr>
              <w:rPr>
                <w:rFonts w:ascii="Trebuchet MS" w:hAnsi="Trebuchet MS"/>
                <w:szCs w:val="20"/>
              </w:rPr>
            </w:pPr>
          </w:p>
        </w:tc>
        <w:tc>
          <w:tcPr>
            <w:tcW w:w="4337" w:type="dxa"/>
            <w:vMerge/>
          </w:tcPr>
          <w:p w14:paraId="4EA85F53" w14:textId="77777777" w:rsidR="003268B7" w:rsidRPr="00D63866" w:rsidRDefault="003268B7">
            <w:pPr>
              <w:rPr>
                <w:rFonts w:ascii="Trebuchet MS" w:hAnsi="Trebuchet MS"/>
                <w:szCs w:val="20"/>
              </w:rPr>
            </w:pPr>
          </w:p>
        </w:tc>
      </w:tr>
      <w:tr w:rsidR="003268B7" w:rsidRPr="002B4C92" w14:paraId="29A9771B" w14:textId="77777777">
        <w:tc>
          <w:tcPr>
            <w:tcW w:w="5595" w:type="dxa"/>
          </w:tcPr>
          <w:p w14:paraId="2759E941" w14:textId="77777777" w:rsidR="003268B7" w:rsidRPr="00D63866" w:rsidRDefault="003268B7">
            <w:pPr>
              <w:rPr>
                <w:rFonts w:ascii="Trebuchet MS" w:hAnsi="Trebuchet MS"/>
                <w:szCs w:val="20"/>
              </w:rPr>
            </w:pPr>
            <w:r w:rsidRPr="00D63866">
              <w:rPr>
                <w:rFonts w:ascii="Trebuchet MS" w:hAnsi="Trebuchet MS"/>
                <w:szCs w:val="20"/>
              </w:rPr>
              <w:t>Competență specifică 2:</w:t>
            </w:r>
          </w:p>
        </w:tc>
        <w:tc>
          <w:tcPr>
            <w:tcW w:w="3018" w:type="dxa"/>
          </w:tcPr>
          <w:p w14:paraId="3F5634CF" w14:textId="77777777" w:rsidR="003268B7" w:rsidRPr="00D63866" w:rsidRDefault="003268B7">
            <w:pPr>
              <w:rPr>
                <w:rFonts w:ascii="Trebuchet MS" w:hAnsi="Trebuchet MS"/>
                <w:szCs w:val="20"/>
              </w:rPr>
            </w:pPr>
          </w:p>
        </w:tc>
        <w:tc>
          <w:tcPr>
            <w:tcW w:w="4337" w:type="dxa"/>
            <w:vMerge/>
          </w:tcPr>
          <w:p w14:paraId="6934CD00" w14:textId="77777777" w:rsidR="003268B7" w:rsidRPr="00D63866" w:rsidRDefault="003268B7">
            <w:pPr>
              <w:rPr>
                <w:rFonts w:ascii="Trebuchet MS" w:hAnsi="Trebuchet MS"/>
                <w:szCs w:val="20"/>
              </w:rPr>
            </w:pPr>
          </w:p>
        </w:tc>
      </w:tr>
      <w:tr w:rsidR="003268B7" w:rsidRPr="002B4C92" w14:paraId="3A5C9FD2" w14:textId="77777777">
        <w:tc>
          <w:tcPr>
            <w:tcW w:w="5595" w:type="dxa"/>
          </w:tcPr>
          <w:p w14:paraId="654B152E" w14:textId="77777777" w:rsidR="003268B7" w:rsidRPr="00D63866" w:rsidRDefault="003268B7">
            <w:pPr>
              <w:rPr>
                <w:rFonts w:ascii="Trebuchet MS" w:hAnsi="Trebuchet MS"/>
                <w:szCs w:val="20"/>
              </w:rPr>
            </w:pPr>
            <w:r w:rsidRPr="00D63866">
              <w:rPr>
                <w:rFonts w:ascii="Trebuchet MS" w:hAnsi="Trebuchet MS"/>
                <w:szCs w:val="20"/>
              </w:rPr>
              <w:t>Competență specifică 3:</w:t>
            </w:r>
          </w:p>
        </w:tc>
        <w:tc>
          <w:tcPr>
            <w:tcW w:w="3018" w:type="dxa"/>
          </w:tcPr>
          <w:p w14:paraId="0C7885C4" w14:textId="77777777" w:rsidR="003268B7" w:rsidRPr="00D63866" w:rsidRDefault="003268B7">
            <w:pPr>
              <w:rPr>
                <w:rFonts w:ascii="Trebuchet MS" w:hAnsi="Trebuchet MS"/>
                <w:szCs w:val="20"/>
              </w:rPr>
            </w:pPr>
          </w:p>
        </w:tc>
        <w:tc>
          <w:tcPr>
            <w:tcW w:w="4337" w:type="dxa"/>
            <w:vMerge/>
          </w:tcPr>
          <w:p w14:paraId="06B073F1" w14:textId="77777777" w:rsidR="003268B7" w:rsidRPr="00D63866" w:rsidRDefault="003268B7">
            <w:pPr>
              <w:rPr>
                <w:rFonts w:ascii="Trebuchet MS" w:hAnsi="Trebuchet MS"/>
                <w:szCs w:val="20"/>
              </w:rPr>
            </w:pPr>
          </w:p>
        </w:tc>
      </w:tr>
      <w:tr w:rsidR="003268B7" w:rsidRPr="002B4C92" w14:paraId="64CEBBC9" w14:textId="77777777">
        <w:tc>
          <w:tcPr>
            <w:tcW w:w="5595" w:type="dxa"/>
          </w:tcPr>
          <w:p w14:paraId="0E6C08C5" w14:textId="77777777" w:rsidR="003268B7" w:rsidRPr="00D63866" w:rsidRDefault="003268B7">
            <w:pPr>
              <w:rPr>
                <w:rFonts w:ascii="Trebuchet MS" w:hAnsi="Trebuchet MS"/>
                <w:szCs w:val="20"/>
              </w:rPr>
            </w:pPr>
            <w:r w:rsidRPr="00D63866">
              <w:rPr>
                <w:rFonts w:ascii="Trebuchet MS" w:hAnsi="Trebuchet MS"/>
                <w:szCs w:val="20"/>
              </w:rPr>
              <w:t>Etc</w:t>
            </w:r>
          </w:p>
        </w:tc>
        <w:tc>
          <w:tcPr>
            <w:tcW w:w="3018" w:type="dxa"/>
          </w:tcPr>
          <w:p w14:paraId="619919FF" w14:textId="77777777" w:rsidR="003268B7" w:rsidRPr="00D63866" w:rsidRDefault="003268B7">
            <w:pPr>
              <w:rPr>
                <w:rFonts w:ascii="Trebuchet MS" w:hAnsi="Trebuchet MS"/>
                <w:szCs w:val="20"/>
              </w:rPr>
            </w:pPr>
          </w:p>
        </w:tc>
        <w:tc>
          <w:tcPr>
            <w:tcW w:w="4337" w:type="dxa"/>
            <w:vMerge/>
          </w:tcPr>
          <w:p w14:paraId="498740D3" w14:textId="77777777" w:rsidR="003268B7" w:rsidRPr="00D63866" w:rsidRDefault="003268B7">
            <w:pPr>
              <w:rPr>
                <w:rFonts w:ascii="Trebuchet MS" w:hAnsi="Trebuchet MS"/>
                <w:szCs w:val="20"/>
              </w:rPr>
            </w:pPr>
          </w:p>
        </w:tc>
      </w:tr>
    </w:tbl>
    <w:p w14:paraId="6A0705C1" w14:textId="77777777" w:rsidR="003268B7" w:rsidRPr="00D63866" w:rsidRDefault="003268B7" w:rsidP="003268B7">
      <w:pPr>
        <w:rPr>
          <w:rFonts w:ascii="Trebuchet MS" w:hAnsi="Trebuchet MS"/>
          <w:szCs w:val="20"/>
        </w:rPr>
      </w:pPr>
    </w:p>
    <w:p w14:paraId="125D4190" w14:textId="1298E281" w:rsidR="003268B7" w:rsidRPr="00D63866" w:rsidRDefault="003268B7" w:rsidP="00F82B88">
      <w:pPr>
        <w:jc w:val="center"/>
      </w:pPr>
      <w:r w:rsidRPr="0038677C">
        <w:rPr>
          <w:rFonts w:ascii="Trebuchet MS" w:hAnsi="Trebuchet MS"/>
          <w:b/>
        </w:rPr>
        <w:t xml:space="preserve">Secțiunea 3 – Calificativul final și acordul părților cu privire la rezultatul evaluării aferente </w:t>
      </w:r>
      <w:r w:rsidR="001059B0" w:rsidRPr="0038677C">
        <w:rPr>
          <w:rFonts w:ascii="Trebuchet MS" w:hAnsi="Trebuchet MS"/>
          <w:b/>
        </w:rPr>
        <w:t>anului</w:t>
      </w:r>
    </w:p>
    <w:tbl>
      <w:tblPr>
        <w:tblStyle w:val="TableGrid"/>
        <w:tblW w:w="0" w:type="auto"/>
        <w:tblLook w:val="04A0" w:firstRow="1" w:lastRow="0" w:firstColumn="1" w:lastColumn="0" w:noHBand="0" w:noVBand="1"/>
      </w:tblPr>
      <w:tblGrid>
        <w:gridCol w:w="3880"/>
        <w:gridCol w:w="5470"/>
      </w:tblGrid>
      <w:tr w:rsidR="003268B7" w:rsidRPr="002B4C92" w14:paraId="1ABB425E" w14:textId="77777777">
        <w:tc>
          <w:tcPr>
            <w:tcW w:w="3888" w:type="dxa"/>
          </w:tcPr>
          <w:p w14:paraId="1EA8E012" w14:textId="0E3622A4" w:rsidR="003268B7" w:rsidRPr="00D63866" w:rsidRDefault="003268B7">
            <w:pPr>
              <w:rPr>
                <w:rFonts w:ascii="Trebuchet MS" w:hAnsi="Trebuchet MS"/>
                <w:b/>
                <w:bCs/>
                <w:szCs w:val="20"/>
              </w:rPr>
            </w:pPr>
            <w:r w:rsidRPr="00D63866">
              <w:rPr>
                <w:rFonts w:ascii="Trebuchet MS" w:hAnsi="Trebuchet MS"/>
                <w:b/>
                <w:bCs/>
                <w:szCs w:val="20"/>
              </w:rPr>
              <w:t>Nota finală a evaluării</w:t>
            </w:r>
            <w:r w:rsidR="001059B0" w:rsidRPr="00F10C0C">
              <w:rPr>
                <w:rFonts w:ascii="Trebuchet MS" w:hAnsi="Trebuchet MS"/>
                <w:b/>
                <w:szCs w:val="20"/>
                <w:vertAlign w:val="superscript"/>
              </w:rPr>
              <w:t>10</w:t>
            </w:r>
            <w:r w:rsidR="001059B0">
              <w:rPr>
                <w:rFonts w:ascii="Trebuchet MS" w:hAnsi="Trebuchet MS"/>
                <w:b/>
                <w:bCs/>
                <w:szCs w:val="20"/>
                <w:vertAlign w:val="superscript"/>
              </w:rPr>
              <w:t xml:space="preserve"> </w:t>
            </w:r>
          </w:p>
        </w:tc>
        <w:tc>
          <w:tcPr>
            <w:tcW w:w="5490" w:type="dxa"/>
          </w:tcPr>
          <w:p w14:paraId="4FA8D334" w14:textId="77777777" w:rsidR="003268B7" w:rsidRPr="00D63866" w:rsidRDefault="003268B7">
            <w:pPr>
              <w:rPr>
                <w:rFonts w:ascii="Trebuchet MS" w:hAnsi="Trebuchet MS"/>
                <w:i/>
                <w:iCs/>
                <w:szCs w:val="20"/>
              </w:rPr>
            </w:pPr>
          </w:p>
        </w:tc>
      </w:tr>
      <w:tr w:rsidR="003268B7" w:rsidRPr="002B4C92" w14:paraId="41DDA4E8" w14:textId="77777777">
        <w:tc>
          <w:tcPr>
            <w:tcW w:w="3888" w:type="dxa"/>
          </w:tcPr>
          <w:p w14:paraId="1CEDC6C6" w14:textId="4DDBB4C2" w:rsidR="003268B7" w:rsidRPr="00D63866" w:rsidRDefault="003268B7">
            <w:pPr>
              <w:rPr>
                <w:rFonts w:ascii="Trebuchet MS" w:hAnsi="Trebuchet MS"/>
                <w:b/>
                <w:bCs/>
                <w:szCs w:val="20"/>
              </w:rPr>
            </w:pPr>
            <w:r w:rsidRPr="00D63866">
              <w:rPr>
                <w:rFonts w:ascii="Trebuchet MS" w:hAnsi="Trebuchet MS"/>
                <w:b/>
                <w:bCs/>
                <w:szCs w:val="20"/>
              </w:rPr>
              <w:t>Calificativul final al evaluării</w:t>
            </w:r>
            <w:r w:rsidR="00402593" w:rsidRPr="00F10C0C">
              <w:rPr>
                <w:rFonts w:ascii="Trebuchet MS" w:hAnsi="Trebuchet MS"/>
                <w:b/>
                <w:szCs w:val="20"/>
                <w:vertAlign w:val="superscript"/>
              </w:rPr>
              <w:t>11</w:t>
            </w:r>
          </w:p>
        </w:tc>
        <w:tc>
          <w:tcPr>
            <w:tcW w:w="5490" w:type="dxa"/>
          </w:tcPr>
          <w:p w14:paraId="68EF5D5D" w14:textId="77777777" w:rsidR="003268B7" w:rsidRPr="00D63866" w:rsidRDefault="003268B7">
            <w:pPr>
              <w:rPr>
                <w:rFonts w:ascii="Trebuchet MS" w:hAnsi="Trebuchet MS"/>
                <w:i/>
                <w:iCs/>
                <w:szCs w:val="20"/>
              </w:rPr>
            </w:pPr>
          </w:p>
        </w:tc>
      </w:tr>
      <w:tr w:rsidR="003268B7" w:rsidRPr="002B4C92" w14:paraId="38AA8A47" w14:textId="77777777">
        <w:tc>
          <w:tcPr>
            <w:tcW w:w="3888" w:type="dxa"/>
          </w:tcPr>
          <w:p w14:paraId="6F0C363D" w14:textId="56F6201C" w:rsidR="003268B7" w:rsidRPr="00D63866" w:rsidRDefault="003268B7">
            <w:pPr>
              <w:rPr>
                <w:rFonts w:ascii="Trebuchet MS" w:hAnsi="Trebuchet MS"/>
                <w:b/>
                <w:bCs/>
                <w:szCs w:val="20"/>
              </w:rPr>
            </w:pPr>
            <w:r w:rsidRPr="00D63866">
              <w:rPr>
                <w:rFonts w:ascii="Trebuchet MS" w:hAnsi="Trebuchet MS"/>
                <w:b/>
                <w:bCs/>
                <w:szCs w:val="20"/>
              </w:rPr>
              <w:t xml:space="preserve">Competențele care trebuie incluse în planul individual de </w:t>
            </w:r>
            <w:r w:rsidR="00402593" w:rsidRPr="00D63866">
              <w:rPr>
                <w:rFonts w:ascii="Trebuchet MS" w:hAnsi="Trebuchet MS"/>
                <w:b/>
                <w:bCs/>
                <w:szCs w:val="20"/>
              </w:rPr>
              <w:t>dezvoltare</w:t>
            </w:r>
            <w:r w:rsidR="00402593" w:rsidRPr="00F10C0C">
              <w:rPr>
                <w:rFonts w:ascii="Trebuchet MS" w:hAnsi="Trebuchet MS"/>
                <w:b/>
                <w:szCs w:val="20"/>
                <w:vertAlign w:val="superscript"/>
              </w:rPr>
              <w:t>12</w:t>
            </w:r>
          </w:p>
        </w:tc>
        <w:tc>
          <w:tcPr>
            <w:tcW w:w="5490" w:type="dxa"/>
          </w:tcPr>
          <w:p w14:paraId="4289B9D2" w14:textId="77777777" w:rsidR="003268B7" w:rsidRPr="00D63866" w:rsidRDefault="003268B7">
            <w:pPr>
              <w:rPr>
                <w:rFonts w:ascii="Trebuchet MS" w:hAnsi="Trebuchet MS"/>
                <w:i/>
                <w:iCs/>
                <w:szCs w:val="20"/>
              </w:rPr>
            </w:pPr>
          </w:p>
        </w:tc>
      </w:tr>
      <w:tr w:rsidR="003268B7" w:rsidRPr="002B4C92" w14:paraId="21CBCFC4" w14:textId="77777777">
        <w:trPr>
          <w:trHeight w:val="746"/>
        </w:trPr>
        <w:tc>
          <w:tcPr>
            <w:tcW w:w="3888" w:type="dxa"/>
          </w:tcPr>
          <w:p w14:paraId="0187893C" w14:textId="3B3AB634" w:rsidR="003268B7" w:rsidRPr="00D63866" w:rsidRDefault="003268B7">
            <w:pPr>
              <w:rPr>
                <w:rFonts w:ascii="Trebuchet MS" w:hAnsi="Trebuchet MS"/>
                <w:b/>
                <w:bCs/>
                <w:szCs w:val="20"/>
              </w:rPr>
            </w:pPr>
            <w:r w:rsidRPr="00D63866">
              <w:rPr>
                <w:rFonts w:ascii="Trebuchet MS" w:hAnsi="Trebuchet MS"/>
                <w:b/>
                <w:bCs/>
                <w:szCs w:val="20"/>
              </w:rPr>
              <w:t>Observații finale ale funcționarului public evaluat</w:t>
            </w:r>
          </w:p>
        </w:tc>
        <w:tc>
          <w:tcPr>
            <w:tcW w:w="5490" w:type="dxa"/>
          </w:tcPr>
          <w:p w14:paraId="47A86231" w14:textId="77777777" w:rsidR="003268B7" w:rsidRPr="00D63866" w:rsidRDefault="003268B7">
            <w:pPr>
              <w:rPr>
                <w:rFonts w:ascii="Trebuchet MS" w:hAnsi="Trebuchet MS"/>
                <w:i/>
                <w:iCs/>
                <w:szCs w:val="20"/>
              </w:rPr>
            </w:pPr>
          </w:p>
        </w:tc>
      </w:tr>
      <w:tr w:rsidR="003268B7" w:rsidRPr="002B4C92" w14:paraId="5BE6DA3A" w14:textId="77777777">
        <w:tc>
          <w:tcPr>
            <w:tcW w:w="3888" w:type="dxa"/>
          </w:tcPr>
          <w:p w14:paraId="22EE489A" w14:textId="566CBAA3" w:rsidR="003268B7" w:rsidRPr="00D63866" w:rsidRDefault="003268B7">
            <w:pPr>
              <w:rPr>
                <w:rFonts w:ascii="Trebuchet MS" w:hAnsi="Trebuchet MS"/>
                <w:b/>
                <w:bCs/>
                <w:szCs w:val="20"/>
              </w:rPr>
            </w:pPr>
            <w:r w:rsidRPr="00D63866">
              <w:rPr>
                <w:rFonts w:ascii="Trebuchet MS" w:hAnsi="Trebuchet MS"/>
                <w:b/>
                <w:bCs/>
                <w:szCs w:val="20"/>
              </w:rPr>
              <w:t>Observații finale ale evaluatorului</w:t>
            </w:r>
          </w:p>
        </w:tc>
        <w:tc>
          <w:tcPr>
            <w:tcW w:w="5490" w:type="dxa"/>
          </w:tcPr>
          <w:p w14:paraId="2A6410D7" w14:textId="77777777" w:rsidR="003268B7" w:rsidRPr="00D63866" w:rsidRDefault="003268B7">
            <w:pPr>
              <w:rPr>
                <w:rFonts w:ascii="Trebuchet MS" w:hAnsi="Trebuchet MS"/>
                <w:szCs w:val="20"/>
              </w:rPr>
            </w:pPr>
          </w:p>
        </w:tc>
      </w:tr>
      <w:tr w:rsidR="003268B7" w:rsidRPr="002B4C92" w14:paraId="635FEEAE" w14:textId="77777777">
        <w:tc>
          <w:tcPr>
            <w:tcW w:w="3888" w:type="dxa"/>
          </w:tcPr>
          <w:p w14:paraId="424EBFE8"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funcționarului public evaluat </w:t>
            </w:r>
          </w:p>
          <w:p w14:paraId="62250324" w14:textId="77777777" w:rsidR="003268B7" w:rsidRPr="00D63866" w:rsidRDefault="003268B7">
            <w:pPr>
              <w:rPr>
                <w:rFonts w:ascii="Trebuchet MS" w:hAnsi="Trebuchet MS"/>
                <w:b/>
                <w:bCs/>
                <w:szCs w:val="20"/>
              </w:rPr>
            </w:pPr>
            <w:r w:rsidRPr="00D63866">
              <w:rPr>
                <w:rFonts w:ascii="Trebuchet MS" w:hAnsi="Trebuchet MS"/>
                <w:b/>
                <w:bCs/>
                <w:szCs w:val="20"/>
              </w:rPr>
              <w:t xml:space="preserve">Semnătura funcționarului public evaluat: </w:t>
            </w:r>
          </w:p>
          <w:p w14:paraId="40F67071"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490" w:type="dxa"/>
          </w:tcPr>
          <w:p w14:paraId="49447C43" w14:textId="77777777" w:rsidR="003268B7" w:rsidRPr="00D63866" w:rsidRDefault="003268B7">
            <w:pPr>
              <w:rPr>
                <w:rFonts w:ascii="Trebuchet MS" w:hAnsi="Trebuchet MS"/>
                <w:szCs w:val="20"/>
              </w:rPr>
            </w:pPr>
          </w:p>
        </w:tc>
      </w:tr>
      <w:tr w:rsidR="003268B7" w:rsidRPr="002B4C92" w14:paraId="051C475B" w14:textId="77777777">
        <w:tc>
          <w:tcPr>
            <w:tcW w:w="3888" w:type="dxa"/>
          </w:tcPr>
          <w:p w14:paraId="725468F7"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evaluatorului  </w:t>
            </w:r>
          </w:p>
          <w:p w14:paraId="2B4BD12E" w14:textId="77777777" w:rsidR="003268B7" w:rsidRPr="00D63866" w:rsidRDefault="003268B7">
            <w:pPr>
              <w:rPr>
                <w:rFonts w:ascii="Trebuchet MS" w:hAnsi="Trebuchet MS"/>
                <w:b/>
                <w:bCs/>
                <w:szCs w:val="20"/>
              </w:rPr>
            </w:pPr>
            <w:r w:rsidRPr="00D63866">
              <w:rPr>
                <w:rFonts w:ascii="Trebuchet MS" w:hAnsi="Trebuchet MS"/>
                <w:b/>
                <w:bCs/>
                <w:szCs w:val="20"/>
              </w:rPr>
              <w:t>Semnătura funcționarului public evaluat</w:t>
            </w:r>
          </w:p>
          <w:p w14:paraId="16A49885"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490" w:type="dxa"/>
          </w:tcPr>
          <w:p w14:paraId="437BF2BE" w14:textId="77777777" w:rsidR="003268B7" w:rsidRPr="00D63866" w:rsidRDefault="003268B7">
            <w:pPr>
              <w:rPr>
                <w:rFonts w:ascii="Trebuchet MS" w:hAnsi="Trebuchet MS"/>
                <w:szCs w:val="20"/>
              </w:rPr>
            </w:pPr>
          </w:p>
        </w:tc>
      </w:tr>
      <w:tr w:rsidR="003268B7" w:rsidRPr="002B4C92" w14:paraId="27329F74" w14:textId="77777777">
        <w:tc>
          <w:tcPr>
            <w:tcW w:w="3888" w:type="dxa"/>
          </w:tcPr>
          <w:p w14:paraId="28EA29DA"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Numele și prenumele persoanei care contrasemnează </w:t>
            </w:r>
          </w:p>
          <w:p w14:paraId="3A546816" w14:textId="77777777" w:rsidR="003268B7" w:rsidRPr="00D63866" w:rsidRDefault="003268B7">
            <w:pPr>
              <w:rPr>
                <w:rFonts w:ascii="Trebuchet MS" w:hAnsi="Trebuchet MS"/>
                <w:b/>
                <w:bCs/>
                <w:szCs w:val="20"/>
              </w:rPr>
            </w:pPr>
            <w:r w:rsidRPr="00D63866">
              <w:rPr>
                <w:rFonts w:ascii="Trebuchet MS" w:hAnsi="Trebuchet MS"/>
                <w:b/>
                <w:bCs/>
                <w:szCs w:val="20"/>
              </w:rPr>
              <w:t>Funcția</w:t>
            </w:r>
          </w:p>
          <w:p w14:paraId="5329F04E" w14:textId="77777777" w:rsidR="003268B7" w:rsidRPr="00D63866" w:rsidRDefault="003268B7">
            <w:pPr>
              <w:rPr>
                <w:rFonts w:ascii="Trebuchet MS" w:hAnsi="Trebuchet MS"/>
                <w:b/>
                <w:bCs/>
                <w:szCs w:val="20"/>
              </w:rPr>
            </w:pPr>
            <w:r w:rsidRPr="00D63866">
              <w:rPr>
                <w:rFonts w:ascii="Trebuchet MS" w:hAnsi="Trebuchet MS"/>
                <w:b/>
                <w:bCs/>
                <w:szCs w:val="20"/>
              </w:rPr>
              <w:t xml:space="preserve">Semnătura persoanei care contrasemnează </w:t>
            </w:r>
          </w:p>
          <w:p w14:paraId="0AF4B1C9" w14:textId="77777777" w:rsidR="003268B7" w:rsidRPr="00D63866" w:rsidRDefault="003268B7">
            <w:pPr>
              <w:rPr>
                <w:rFonts w:ascii="Trebuchet MS" w:hAnsi="Trebuchet MS"/>
                <w:b/>
                <w:bCs/>
                <w:szCs w:val="20"/>
              </w:rPr>
            </w:pPr>
            <w:r w:rsidRPr="00D63866">
              <w:rPr>
                <w:rFonts w:ascii="Trebuchet MS" w:hAnsi="Trebuchet MS"/>
                <w:b/>
                <w:bCs/>
                <w:szCs w:val="20"/>
              </w:rPr>
              <w:t>Data</w:t>
            </w:r>
          </w:p>
        </w:tc>
        <w:tc>
          <w:tcPr>
            <w:tcW w:w="5490" w:type="dxa"/>
          </w:tcPr>
          <w:p w14:paraId="68553080" w14:textId="77777777" w:rsidR="003268B7" w:rsidRPr="00D63866" w:rsidRDefault="003268B7">
            <w:pPr>
              <w:rPr>
                <w:rFonts w:ascii="Trebuchet MS" w:hAnsi="Trebuchet MS"/>
                <w:szCs w:val="20"/>
              </w:rPr>
            </w:pPr>
          </w:p>
        </w:tc>
      </w:tr>
    </w:tbl>
    <w:p w14:paraId="5C1BEFC5" w14:textId="77777777" w:rsidR="003268B7" w:rsidRPr="00CB3866" w:rsidRDefault="003268B7" w:rsidP="003268B7">
      <w:pPr>
        <w:spacing w:before="26" w:after="0"/>
        <w:jc w:val="left"/>
        <w:rPr>
          <w:rFonts w:ascii="Trebuchet MS" w:hAnsi="Trebuchet MS"/>
          <w:b/>
          <w:szCs w:val="20"/>
        </w:rPr>
      </w:pPr>
    </w:p>
    <w:p w14:paraId="36CA2F1C" w14:textId="67CDD481" w:rsidR="00E92338" w:rsidRPr="00E14EB7" w:rsidRDefault="00E92338" w:rsidP="00E92338">
      <w:pPr>
        <w:pStyle w:val="Body"/>
        <w:ind w:left="360"/>
        <w:rPr>
          <w:rFonts w:ascii="Trebuchet MS" w:hAnsi="Trebuchet MS"/>
          <w:szCs w:val="20"/>
        </w:rPr>
      </w:pPr>
    </w:p>
    <w:p w14:paraId="057E1726" w14:textId="5E5E4B5A" w:rsidR="00E92338" w:rsidRPr="00E14EB7" w:rsidRDefault="0062002F" w:rsidP="00E92338">
      <w:pPr>
        <w:pStyle w:val="Body"/>
        <w:ind w:left="360"/>
        <w:rPr>
          <w:rFonts w:ascii="Trebuchet MS" w:hAnsi="Trebuchet MS"/>
          <w:szCs w:val="20"/>
        </w:rPr>
      </w:pPr>
      <w:r>
        <w:rPr>
          <w:rFonts w:ascii="Trebuchet MS" w:hAnsi="Trebuchet MS"/>
          <w:szCs w:val="20"/>
          <w:vertAlign w:val="superscript"/>
        </w:rPr>
        <w:t>1</w:t>
      </w:r>
      <w:r w:rsidR="00E92338" w:rsidRPr="00E14EB7">
        <w:rPr>
          <w:rFonts w:ascii="Trebuchet MS" w:hAnsi="Trebuchet MS"/>
          <w:szCs w:val="20"/>
        </w:rPr>
        <w:t>La începutul perioadei de analiză se va defini modul în care obiectivul arată „realizat cu succes” prin utilizarea de indicatori care descriu cantitatea, calitatea, viteza de livrare și eficiența;</w:t>
      </w:r>
    </w:p>
    <w:p w14:paraId="6BECB8B9" w14:textId="0954A1B9" w:rsidR="00E92338" w:rsidRPr="00E14EB7" w:rsidRDefault="004D51CB" w:rsidP="00E92338">
      <w:pPr>
        <w:pStyle w:val="Body"/>
        <w:ind w:left="360"/>
        <w:rPr>
          <w:rFonts w:ascii="Trebuchet MS" w:hAnsi="Trebuchet MS"/>
          <w:szCs w:val="20"/>
        </w:rPr>
      </w:pPr>
      <w:r>
        <w:rPr>
          <w:rFonts w:ascii="Trebuchet MS" w:hAnsi="Trebuchet MS"/>
          <w:szCs w:val="20"/>
          <w:vertAlign w:val="superscript"/>
        </w:rPr>
        <w:t>2</w:t>
      </w:r>
      <w:r w:rsidR="00E92338" w:rsidRPr="00E14EB7">
        <w:rPr>
          <w:rFonts w:ascii="Trebuchet MS" w:hAnsi="Trebuchet MS"/>
          <w:szCs w:val="20"/>
        </w:rPr>
        <w:t>Se va explica modul în care a fost îndeplinit obiectivul, utilizând ca referință indicatorii predefiniți. Se va explica de ce performanța funcționarului public evaluat nu a putut fi evaluată cu nota 5;</w:t>
      </w:r>
    </w:p>
    <w:p w14:paraId="73778C89" w14:textId="0ECCDF1F" w:rsidR="00E92338" w:rsidRPr="00E14EB7" w:rsidRDefault="005F2BE9" w:rsidP="00E92338">
      <w:pPr>
        <w:pStyle w:val="Body"/>
        <w:ind w:left="360"/>
        <w:rPr>
          <w:rFonts w:ascii="Trebuchet MS" w:hAnsi="Trebuchet MS"/>
          <w:szCs w:val="20"/>
        </w:rPr>
      </w:pPr>
      <w:r>
        <w:rPr>
          <w:rFonts w:ascii="Trebuchet MS" w:hAnsi="Trebuchet MS"/>
          <w:szCs w:val="20"/>
          <w:vertAlign w:val="superscript"/>
        </w:rPr>
        <w:t>3</w:t>
      </w:r>
      <w:r w:rsidR="00E92338" w:rsidRPr="00E14EB7">
        <w:rPr>
          <w:rFonts w:ascii="Trebuchet MS" w:hAnsi="Trebuchet MS"/>
          <w:szCs w:val="20"/>
        </w:rPr>
        <w:t>Se vor prelua de mai sus;</w:t>
      </w:r>
    </w:p>
    <w:p w14:paraId="4C57635F" w14:textId="6498627B" w:rsidR="00E92338" w:rsidRPr="00E14EB7" w:rsidRDefault="00F65E6E" w:rsidP="00E92338">
      <w:pPr>
        <w:pStyle w:val="Body"/>
        <w:ind w:left="360"/>
        <w:rPr>
          <w:rFonts w:ascii="Trebuchet MS" w:hAnsi="Trebuchet MS"/>
          <w:szCs w:val="20"/>
        </w:rPr>
      </w:pPr>
      <w:r>
        <w:rPr>
          <w:rFonts w:ascii="Trebuchet MS" w:hAnsi="Trebuchet MS"/>
          <w:szCs w:val="20"/>
          <w:vertAlign w:val="superscript"/>
        </w:rPr>
        <w:t>4</w:t>
      </w:r>
      <w:r w:rsidR="00E92338" w:rsidRPr="00E14EB7">
        <w:rPr>
          <w:rFonts w:ascii="Trebuchet MS" w:hAnsi="Trebuchet MS"/>
          <w:szCs w:val="20"/>
        </w:rPr>
        <w:t>Atribuită de evaluator prin consultare cu funcționarul public evaluat. Va reflecta importanța și nu timpul alocat obiectivului;</w:t>
      </w:r>
    </w:p>
    <w:p w14:paraId="4F8C1A3D" w14:textId="4506E7B1" w:rsidR="00E92338" w:rsidRPr="00E14EB7" w:rsidRDefault="004B6295" w:rsidP="00E92338">
      <w:pPr>
        <w:pStyle w:val="Body"/>
        <w:ind w:left="360"/>
        <w:rPr>
          <w:rFonts w:ascii="Trebuchet MS" w:hAnsi="Trebuchet MS"/>
          <w:szCs w:val="20"/>
        </w:rPr>
      </w:pPr>
      <w:r>
        <w:rPr>
          <w:rFonts w:ascii="Trebuchet MS" w:hAnsi="Trebuchet MS"/>
          <w:szCs w:val="20"/>
          <w:vertAlign w:val="superscript"/>
        </w:rPr>
        <w:t xml:space="preserve">5 </w:t>
      </w:r>
      <w:r w:rsidR="00E92338" w:rsidRPr="00E14EB7">
        <w:rPr>
          <w:rFonts w:ascii="Trebuchet MS" w:hAnsi="Trebuchet MS"/>
          <w:szCs w:val="20"/>
        </w:rPr>
        <w:t>Se vor prelua de mai sus;</w:t>
      </w:r>
    </w:p>
    <w:p w14:paraId="2EF587A6" w14:textId="748C26A9" w:rsidR="00E92338" w:rsidRPr="00E14EB7" w:rsidRDefault="00204F53" w:rsidP="00E92338">
      <w:pPr>
        <w:pStyle w:val="Body"/>
        <w:ind w:left="360"/>
        <w:rPr>
          <w:rFonts w:ascii="Trebuchet MS" w:hAnsi="Trebuchet MS"/>
          <w:szCs w:val="20"/>
        </w:rPr>
      </w:pPr>
      <w:r>
        <w:rPr>
          <w:rFonts w:ascii="Trebuchet MS" w:hAnsi="Trebuchet MS"/>
          <w:szCs w:val="20"/>
          <w:vertAlign w:val="superscript"/>
        </w:rPr>
        <w:t>6</w:t>
      </w:r>
      <w:r w:rsidR="00E92338" w:rsidRPr="00E14EB7">
        <w:rPr>
          <w:rFonts w:ascii="Trebuchet MS" w:hAnsi="Trebuchet MS"/>
          <w:szCs w:val="20"/>
        </w:rPr>
        <w:t>Se va completa anul în conformitate cu perioada evaluată;</w:t>
      </w:r>
    </w:p>
    <w:p w14:paraId="1C61A81D" w14:textId="3FB427AB" w:rsidR="00E92338" w:rsidRPr="00E14EB7" w:rsidRDefault="00E0302D" w:rsidP="00E92338">
      <w:pPr>
        <w:pStyle w:val="Body"/>
        <w:ind w:left="360"/>
        <w:rPr>
          <w:rFonts w:ascii="Trebuchet MS" w:hAnsi="Trebuchet MS"/>
          <w:szCs w:val="20"/>
        </w:rPr>
      </w:pPr>
      <w:r>
        <w:rPr>
          <w:rFonts w:ascii="Trebuchet MS" w:hAnsi="Trebuchet MS"/>
          <w:szCs w:val="20"/>
          <w:vertAlign w:val="superscript"/>
        </w:rPr>
        <w:t>7</w:t>
      </w:r>
      <w:r w:rsidR="00E92338" w:rsidRPr="00E14EB7">
        <w:rPr>
          <w:rFonts w:ascii="Trebuchet MS" w:hAnsi="Trebuchet MS"/>
          <w:szCs w:val="20"/>
        </w:rPr>
        <w:t>Se vor prelua de mai sus;</w:t>
      </w:r>
    </w:p>
    <w:p w14:paraId="697B103A" w14:textId="7D6291C6" w:rsidR="00E92338" w:rsidRPr="00E14EB7" w:rsidRDefault="00C0135B" w:rsidP="00E92338">
      <w:pPr>
        <w:pStyle w:val="Body"/>
        <w:ind w:left="360"/>
        <w:rPr>
          <w:rFonts w:ascii="Trebuchet MS" w:hAnsi="Trebuchet MS"/>
          <w:szCs w:val="20"/>
        </w:rPr>
      </w:pPr>
      <w:r>
        <w:rPr>
          <w:rFonts w:ascii="Trebuchet MS" w:hAnsi="Trebuchet MS"/>
          <w:szCs w:val="20"/>
          <w:vertAlign w:val="superscript"/>
        </w:rPr>
        <w:t>8</w:t>
      </w:r>
      <w:r w:rsidR="00E92338" w:rsidRPr="00E14EB7">
        <w:rPr>
          <w:rFonts w:ascii="Trebuchet MS" w:hAnsi="Trebuchet MS"/>
          <w:szCs w:val="20"/>
        </w:rPr>
        <w:t>Se vor prelua de mai sus;</w:t>
      </w:r>
    </w:p>
    <w:p w14:paraId="419696B7" w14:textId="760F3915" w:rsidR="00E92338" w:rsidRPr="00E14EB7" w:rsidRDefault="00C0135B" w:rsidP="00E92338">
      <w:pPr>
        <w:pStyle w:val="Body"/>
        <w:ind w:left="360"/>
        <w:rPr>
          <w:rFonts w:ascii="Trebuchet MS" w:hAnsi="Trebuchet MS"/>
          <w:szCs w:val="20"/>
        </w:rPr>
      </w:pPr>
      <w:r>
        <w:rPr>
          <w:rFonts w:ascii="Trebuchet MS" w:hAnsi="Trebuchet MS"/>
          <w:szCs w:val="20"/>
          <w:vertAlign w:val="superscript"/>
        </w:rPr>
        <w:t>9</w:t>
      </w:r>
      <w:r w:rsidR="00E92338" w:rsidRPr="00E14EB7">
        <w:rPr>
          <w:rFonts w:ascii="Trebuchet MS" w:hAnsi="Trebuchet MS"/>
          <w:szCs w:val="20"/>
        </w:rPr>
        <w:t>Se va calcula ca medie aritmetică a notelor acordate pentru fiecare competență generală și specifică;</w:t>
      </w:r>
    </w:p>
    <w:p w14:paraId="4920B57C" w14:textId="410DC733" w:rsidR="00E92338" w:rsidRPr="00E14EB7" w:rsidRDefault="00D46D7B" w:rsidP="00E92338">
      <w:pPr>
        <w:pStyle w:val="Body"/>
        <w:ind w:left="360"/>
        <w:rPr>
          <w:rFonts w:ascii="Trebuchet MS" w:hAnsi="Trebuchet MS"/>
          <w:szCs w:val="20"/>
        </w:rPr>
      </w:pPr>
      <w:r>
        <w:rPr>
          <w:rFonts w:ascii="Trebuchet MS" w:hAnsi="Trebuchet MS"/>
          <w:szCs w:val="20"/>
          <w:vertAlign w:val="superscript"/>
        </w:rPr>
        <w:t>10</w:t>
      </w:r>
      <w:r w:rsidR="00E92338" w:rsidRPr="00E14EB7">
        <w:rPr>
          <w:rFonts w:ascii="Trebuchet MS" w:hAnsi="Trebuchet MS"/>
          <w:szCs w:val="20"/>
        </w:rPr>
        <w:t>Se va calcula conform formulei de mai sus;</w:t>
      </w:r>
    </w:p>
    <w:p w14:paraId="06DF2912" w14:textId="489FD102" w:rsidR="00E92338" w:rsidRPr="00E14EB7" w:rsidRDefault="00D46D7B" w:rsidP="00E92338">
      <w:pPr>
        <w:pStyle w:val="Body"/>
        <w:ind w:left="360"/>
        <w:rPr>
          <w:rFonts w:ascii="Trebuchet MS" w:hAnsi="Trebuchet MS"/>
          <w:szCs w:val="20"/>
        </w:rPr>
      </w:pPr>
      <w:r>
        <w:rPr>
          <w:rFonts w:ascii="Trebuchet MS" w:hAnsi="Trebuchet MS"/>
          <w:szCs w:val="20"/>
          <w:vertAlign w:val="superscript"/>
        </w:rPr>
        <w:t>11</w:t>
      </w:r>
      <w:r w:rsidR="00E92338" w:rsidRPr="00E14EB7">
        <w:rPr>
          <w:rFonts w:ascii="Trebuchet MS" w:hAnsi="Trebuchet MS"/>
          <w:szCs w:val="20"/>
        </w:rPr>
        <w:t>Se va stabili conform grilei de mai sus;</w:t>
      </w:r>
    </w:p>
    <w:p w14:paraId="3A3754E8" w14:textId="36221FA1" w:rsidR="00E92338" w:rsidRPr="00E14EB7" w:rsidRDefault="006D4786" w:rsidP="00E92338">
      <w:pPr>
        <w:pStyle w:val="Body"/>
        <w:ind w:left="360"/>
        <w:rPr>
          <w:rFonts w:ascii="Trebuchet MS" w:hAnsi="Trebuchet MS"/>
          <w:szCs w:val="20"/>
        </w:rPr>
      </w:pPr>
      <w:r>
        <w:rPr>
          <w:rFonts w:ascii="Trebuchet MS" w:hAnsi="Trebuchet MS"/>
          <w:szCs w:val="20"/>
          <w:vertAlign w:val="superscript"/>
        </w:rPr>
        <w:t>12</w:t>
      </w:r>
      <w:r w:rsidR="00E92338" w:rsidRPr="00E14EB7">
        <w:rPr>
          <w:rFonts w:ascii="Trebuchet MS" w:hAnsi="Trebuchet MS"/>
          <w:szCs w:val="20"/>
        </w:rPr>
        <w:t>Se vor prelua din motivarea notelor aferente competențelor generale și specifice;</w:t>
      </w:r>
    </w:p>
    <w:p w14:paraId="45EB0095" w14:textId="052147ED" w:rsidR="00E92338" w:rsidRPr="00E14EB7" w:rsidRDefault="00E92338" w:rsidP="00E92338">
      <w:pPr>
        <w:pStyle w:val="Body"/>
        <w:ind w:left="360"/>
        <w:rPr>
          <w:rFonts w:ascii="Trebuchet MS" w:hAnsi="Trebuchet MS"/>
          <w:szCs w:val="20"/>
        </w:rPr>
      </w:pPr>
    </w:p>
    <w:p w14:paraId="63822D84" w14:textId="77777777" w:rsidR="003268B7" w:rsidRPr="00D63866" w:rsidRDefault="003268B7" w:rsidP="000B7D62">
      <w:pPr>
        <w:jc w:val="center"/>
        <w:rPr>
          <w:rFonts w:ascii="Trebuchet MS" w:hAnsi="Trebuchet MS"/>
          <w:b/>
          <w:szCs w:val="20"/>
        </w:rPr>
      </w:pPr>
      <w:r w:rsidRPr="00D63866">
        <w:rPr>
          <w:rFonts w:ascii="Trebuchet MS" w:hAnsi="Trebuchet MS"/>
          <w:b/>
          <w:szCs w:val="20"/>
        </w:rPr>
        <w:t>III. Raport de evaluare anuală pentru funcțiile publice de șef serviciu și funcții publice specifice asimilate acestora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3268B7" w:rsidRPr="002B4C92" w14:paraId="6B40003A" w14:textId="77777777">
        <w:trPr>
          <w:trHeight w:val="503"/>
        </w:trPr>
        <w:tc>
          <w:tcPr>
            <w:tcW w:w="5000" w:type="pct"/>
          </w:tcPr>
          <w:p w14:paraId="1419158B"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Autoritatea sau instituția publică: </w:t>
            </w:r>
          </w:p>
          <w:p w14:paraId="215C4140" w14:textId="77777777" w:rsidR="003268B7" w:rsidRPr="00D63866" w:rsidRDefault="003268B7">
            <w:pPr>
              <w:pStyle w:val="HTMLPreformatted"/>
              <w:tabs>
                <w:tab w:val="clear" w:pos="916"/>
                <w:tab w:val="clear" w:pos="1832"/>
                <w:tab w:val="left" w:pos="0"/>
              </w:tabs>
              <w:jc w:val="both"/>
              <w:rPr>
                <w:rFonts w:ascii="Trebuchet MS" w:hAnsi="Trebuchet MS"/>
                <w:b/>
                <w:lang w:val="ro-RO"/>
              </w:rPr>
            </w:pPr>
            <w:r w:rsidRPr="00D63866">
              <w:rPr>
                <w:rFonts w:ascii="Trebuchet MS" w:hAnsi="Trebuchet MS"/>
                <w:b/>
                <w:lang w:val="ro-RO"/>
              </w:rPr>
              <w:t>Departamentul/ compartimentul:</w:t>
            </w:r>
          </w:p>
        </w:tc>
      </w:tr>
      <w:tr w:rsidR="003268B7" w:rsidRPr="002B4C92" w14:paraId="48416468" w14:textId="77777777">
        <w:trPr>
          <w:trHeight w:val="476"/>
        </w:trPr>
        <w:tc>
          <w:tcPr>
            <w:tcW w:w="5000" w:type="pct"/>
          </w:tcPr>
          <w:p w14:paraId="115591F5" w14:textId="77777777" w:rsidR="003268B7" w:rsidRPr="00D63866" w:rsidRDefault="003268B7">
            <w:pPr>
              <w:spacing w:after="0"/>
              <w:ind w:right="-108"/>
              <w:rPr>
                <w:rFonts w:ascii="Trebuchet MS" w:hAnsi="Trebuchet MS"/>
                <w:b/>
                <w:szCs w:val="20"/>
              </w:rPr>
            </w:pPr>
            <w:r w:rsidRPr="00D63866">
              <w:rPr>
                <w:rFonts w:ascii="Trebuchet MS" w:hAnsi="Trebuchet MS"/>
                <w:b/>
                <w:szCs w:val="20"/>
              </w:rPr>
              <w:t>Numele și prenumele funcționarului public evaluat:</w:t>
            </w:r>
          </w:p>
          <w:p w14:paraId="1ACD123D" w14:textId="77777777" w:rsidR="003268B7" w:rsidRPr="00D63866" w:rsidRDefault="003268B7">
            <w:pPr>
              <w:spacing w:after="0"/>
              <w:ind w:right="-115"/>
              <w:rPr>
                <w:rFonts w:ascii="Trebuchet MS" w:hAnsi="Trebuchet MS"/>
                <w:b/>
                <w:szCs w:val="20"/>
              </w:rPr>
            </w:pPr>
            <w:r w:rsidRPr="00D63866">
              <w:rPr>
                <w:rFonts w:ascii="Trebuchet MS" w:hAnsi="Trebuchet MS"/>
                <w:b/>
                <w:szCs w:val="20"/>
              </w:rPr>
              <w:t xml:space="preserve">Funcția publică: </w:t>
            </w:r>
          </w:p>
        </w:tc>
      </w:tr>
      <w:tr w:rsidR="003268B7" w:rsidRPr="002B4C92" w14:paraId="6B1C1349" w14:textId="77777777">
        <w:trPr>
          <w:trHeight w:val="563"/>
        </w:trPr>
        <w:tc>
          <w:tcPr>
            <w:tcW w:w="5000" w:type="pct"/>
          </w:tcPr>
          <w:p w14:paraId="0FB5D71B" w14:textId="77777777" w:rsidR="003268B7" w:rsidRPr="00D63866" w:rsidRDefault="003268B7">
            <w:pPr>
              <w:spacing w:after="0"/>
              <w:rPr>
                <w:rFonts w:ascii="Trebuchet MS" w:hAnsi="Trebuchet MS"/>
                <w:b/>
                <w:szCs w:val="20"/>
              </w:rPr>
            </w:pPr>
            <w:r w:rsidRPr="00D63866">
              <w:rPr>
                <w:rFonts w:ascii="Trebuchet MS" w:hAnsi="Trebuchet MS"/>
                <w:b/>
                <w:szCs w:val="20"/>
              </w:rPr>
              <w:lastRenderedPageBreak/>
              <w:t xml:space="preserve">Numele superiorului ierarhic care realizează evaluarea: </w:t>
            </w:r>
          </w:p>
          <w:p w14:paraId="4E09DACF"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Funcția publică: </w:t>
            </w:r>
          </w:p>
        </w:tc>
      </w:tr>
      <w:tr w:rsidR="003268B7" w:rsidRPr="002B4C92" w14:paraId="7C28B871" w14:textId="77777777">
        <w:trPr>
          <w:trHeight w:val="233"/>
        </w:trPr>
        <w:tc>
          <w:tcPr>
            <w:tcW w:w="5000" w:type="pct"/>
          </w:tcPr>
          <w:p w14:paraId="2F1CBA6D"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Perioada evaluată: </w:t>
            </w:r>
          </w:p>
        </w:tc>
      </w:tr>
    </w:tbl>
    <w:p w14:paraId="4138C6E1" w14:textId="68D0F010" w:rsidR="003268B7" w:rsidRPr="0038677C" w:rsidRDefault="003268B7" w:rsidP="0038677C">
      <w:pPr>
        <w:jc w:val="center"/>
        <w:rPr>
          <w:rFonts w:ascii="Trebuchet MS" w:hAnsi="Trebuchet MS"/>
          <w:b/>
        </w:rPr>
      </w:pPr>
      <w:r w:rsidRPr="0038677C">
        <w:rPr>
          <w:rFonts w:ascii="Trebuchet MS" w:hAnsi="Trebuchet MS"/>
          <w:b/>
        </w:rPr>
        <w:t>Secțiunea 1 – Evaluarea gradului de îndeplinire a obiectivelor individuale pentru anul</w:t>
      </w:r>
    </w:p>
    <w:p w14:paraId="0A962AA4"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1BC6C92A" w14:textId="77777777">
        <w:tc>
          <w:tcPr>
            <w:tcW w:w="2718" w:type="dxa"/>
          </w:tcPr>
          <w:p w14:paraId="3DEE8D53"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1</w:t>
            </w:r>
          </w:p>
        </w:tc>
        <w:tc>
          <w:tcPr>
            <w:tcW w:w="5850" w:type="dxa"/>
          </w:tcPr>
          <w:p w14:paraId="03B08864" w14:textId="26DD5353" w:rsidR="003268B7" w:rsidRPr="00D63866" w:rsidRDefault="003268B7">
            <w:pPr>
              <w:jc w:val="center"/>
              <w:rPr>
                <w:rFonts w:ascii="Trebuchet MS" w:hAnsi="Trebuchet MS"/>
                <w:b/>
                <w:bCs/>
                <w:szCs w:val="20"/>
              </w:rPr>
            </w:pPr>
            <w:r w:rsidRPr="00D63866">
              <w:rPr>
                <w:rFonts w:ascii="Trebuchet MS" w:hAnsi="Trebuchet MS"/>
                <w:b/>
                <w:bCs/>
                <w:szCs w:val="20"/>
              </w:rPr>
              <w:t>Indicatori de performanță țintă</w:t>
            </w:r>
            <w:r w:rsidR="005E22CC" w:rsidRPr="00F10C0C">
              <w:rPr>
                <w:rFonts w:ascii="Trebuchet MS" w:hAnsi="Trebuchet MS"/>
                <w:b/>
                <w:szCs w:val="20"/>
                <w:vertAlign w:val="superscript"/>
              </w:rPr>
              <w:t>1</w:t>
            </w:r>
          </w:p>
          <w:p w14:paraId="266D12A3" w14:textId="77777777" w:rsidR="003268B7" w:rsidRPr="00D63866" w:rsidRDefault="003268B7">
            <w:pPr>
              <w:rPr>
                <w:rFonts w:ascii="Trebuchet MS" w:hAnsi="Trebuchet MS"/>
                <w:i/>
                <w:iCs/>
                <w:szCs w:val="20"/>
              </w:rPr>
            </w:pPr>
          </w:p>
        </w:tc>
        <w:tc>
          <w:tcPr>
            <w:tcW w:w="4608" w:type="dxa"/>
          </w:tcPr>
          <w:p w14:paraId="4170B46E"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149B70B4" w14:textId="77777777">
        <w:tc>
          <w:tcPr>
            <w:tcW w:w="2718" w:type="dxa"/>
          </w:tcPr>
          <w:p w14:paraId="342004A2"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4B5E936B" w14:textId="77777777" w:rsidR="003268B7" w:rsidRPr="00D63866" w:rsidRDefault="003268B7">
            <w:pPr>
              <w:rPr>
                <w:rFonts w:ascii="Trebuchet MS" w:hAnsi="Trebuchet MS"/>
                <w:szCs w:val="20"/>
              </w:rPr>
            </w:pPr>
          </w:p>
          <w:p w14:paraId="064A3E2D"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693FF0B4" w14:textId="77777777" w:rsidR="003268B7" w:rsidRPr="00D63866" w:rsidRDefault="003268B7">
            <w:pPr>
              <w:rPr>
                <w:rFonts w:ascii="Trebuchet MS" w:hAnsi="Trebuchet MS"/>
                <w:szCs w:val="20"/>
              </w:rPr>
            </w:pPr>
          </w:p>
          <w:p w14:paraId="5502179C"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4C509CEE" w14:textId="77777777" w:rsidR="003268B7" w:rsidRPr="00D63866" w:rsidRDefault="003268B7">
            <w:pPr>
              <w:rPr>
                <w:rFonts w:ascii="Trebuchet MS" w:hAnsi="Trebuchet MS"/>
                <w:b/>
                <w:bCs/>
                <w:szCs w:val="20"/>
              </w:rPr>
            </w:pPr>
          </w:p>
        </w:tc>
        <w:tc>
          <w:tcPr>
            <w:tcW w:w="5850" w:type="dxa"/>
          </w:tcPr>
          <w:p w14:paraId="4BA12775"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00739AE9" w14:textId="77777777" w:rsidR="003268B7" w:rsidRPr="00D63866" w:rsidRDefault="003268B7">
            <w:pPr>
              <w:rPr>
                <w:rFonts w:ascii="Trebuchet MS" w:hAnsi="Trebuchet MS"/>
                <w:b/>
                <w:bCs/>
                <w:szCs w:val="20"/>
              </w:rPr>
            </w:pPr>
          </w:p>
          <w:p w14:paraId="6E0A833B"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24595D2E" w14:textId="77777777" w:rsidR="003268B7" w:rsidRPr="00D63866" w:rsidRDefault="003268B7">
            <w:pPr>
              <w:rPr>
                <w:rFonts w:ascii="Trebuchet MS" w:hAnsi="Trebuchet MS"/>
                <w:b/>
                <w:bCs/>
                <w:szCs w:val="20"/>
              </w:rPr>
            </w:pPr>
          </w:p>
          <w:p w14:paraId="13587E90"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44FC0D6A" w14:textId="77777777" w:rsidR="003268B7" w:rsidRPr="00D63866" w:rsidRDefault="003268B7">
            <w:pPr>
              <w:rPr>
                <w:rFonts w:ascii="Trebuchet MS" w:hAnsi="Trebuchet MS"/>
                <w:szCs w:val="20"/>
              </w:rPr>
            </w:pPr>
          </w:p>
        </w:tc>
      </w:tr>
      <w:tr w:rsidR="003268B7" w:rsidRPr="002B4C92" w14:paraId="5EDFBF88" w14:textId="77777777">
        <w:tc>
          <w:tcPr>
            <w:tcW w:w="13176" w:type="dxa"/>
            <w:gridSpan w:val="3"/>
          </w:tcPr>
          <w:p w14:paraId="2A3F7106"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tc>
      </w:tr>
      <w:tr w:rsidR="003268B7" w:rsidRPr="002B4C92" w14:paraId="1421C27C" w14:textId="77777777">
        <w:tc>
          <w:tcPr>
            <w:tcW w:w="13176" w:type="dxa"/>
            <w:gridSpan w:val="3"/>
          </w:tcPr>
          <w:p w14:paraId="48C3A1C4" w14:textId="13D25F9C" w:rsidR="003268B7" w:rsidRPr="00AC6573" w:rsidRDefault="003268B7" w:rsidP="00AC6573">
            <w:pPr>
              <w:rPr>
                <w:rFonts w:ascii="Trebuchet MS" w:hAnsi="Trebuchet MS"/>
                <w:i/>
                <w:iCs/>
                <w:szCs w:val="20"/>
              </w:rPr>
            </w:pPr>
            <w:r w:rsidRPr="00D63866">
              <w:rPr>
                <w:rFonts w:ascii="Trebuchet MS" w:hAnsi="Trebuchet MS"/>
                <w:b/>
                <w:bCs/>
                <w:szCs w:val="20"/>
              </w:rPr>
              <w:t>Motivarea notei propuse de evaluator</w:t>
            </w:r>
            <w:r w:rsidR="00982923" w:rsidRPr="00F10C0C">
              <w:rPr>
                <w:rFonts w:ascii="Trebuchet MS" w:hAnsi="Trebuchet MS"/>
                <w:b/>
                <w:szCs w:val="20"/>
                <w:vertAlign w:val="superscript"/>
              </w:rPr>
              <w:t>2</w:t>
            </w:r>
            <w:r w:rsidRPr="00D63866">
              <w:rPr>
                <w:rFonts w:ascii="Trebuchet MS" w:hAnsi="Trebuchet MS"/>
                <w:b/>
                <w:bCs/>
                <w:szCs w:val="20"/>
              </w:rPr>
              <w:t xml:space="preserve">: </w:t>
            </w:r>
          </w:p>
        </w:tc>
      </w:tr>
    </w:tbl>
    <w:p w14:paraId="6E2EC033"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29515D8D" w14:textId="77777777">
        <w:tc>
          <w:tcPr>
            <w:tcW w:w="2718" w:type="dxa"/>
          </w:tcPr>
          <w:p w14:paraId="1290445D"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2</w:t>
            </w:r>
          </w:p>
        </w:tc>
        <w:tc>
          <w:tcPr>
            <w:tcW w:w="5850" w:type="dxa"/>
          </w:tcPr>
          <w:p w14:paraId="439B638D" w14:textId="08AAAFF4" w:rsidR="003268B7" w:rsidRPr="00A3400E" w:rsidRDefault="003268B7" w:rsidP="00A3400E">
            <w:pPr>
              <w:jc w:val="center"/>
              <w:rPr>
                <w:rFonts w:ascii="Trebuchet MS" w:hAnsi="Trebuchet MS"/>
                <w:b/>
                <w:bCs/>
                <w:szCs w:val="20"/>
              </w:rPr>
            </w:pPr>
            <w:r w:rsidRPr="00D63866">
              <w:rPr>
                <w:rFonts w:ascii="Trebuchet MS" w:hAnsi="Trebuchet MS"/>
                <w:b/>
                <w:bCs/>
                <w:szCs w:val="20"/>
              </w:rPr>
              <w:t>Indicatori de performanță țintă</w:t>
            </w:r>
          </w:p>
        </w:tc>
        <w:tc>
          <w:tcPr>
            <w:tcW w:w="4608" w:type="dxa"/>
          </w:tcPr>
          <w:p w14:paraId="3B46E1CE"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4C097977" w14:textId="77777777">
        <w:tc>
          <w:tcPr>
            <w:tcW w:w="2718" w:type="dxa"/>
          </w:tcPr>
          <w:p w14:paraId="317EA92A"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632C79E9" w14:textId="77777777" w:rsidR="003268B7" w:rsidRPr="00D63866" w:rsidRDefault="003268B7">
            <w:pPr>
              <w:rPr>
                <w:rFonts w:ascii="Trebuchet MS" w:hAnsi="Trebuchet MS"/>
                <w:szCs w:val="20"/>
              </w:rPr>
            </w:pPr>
          </w:p>
          <w:p w14:paraId="3C4DCEB0"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0FFF171F" w14:textId="77777777" w:rsidR="003268B7" w:rsidRPr="00D63866" w:rsidRDefault="003268B7">
            <w:pPr>
              <w:rPr>
                <w:rFonts w:ascii="Trebuchet MS" w:hAnsi="Trebuchet MS"/>
                <w:szCs w:val="20"/>
              </w:rPr>
            </w:pPr>
          </w:p>
          <w:p w14:paraId="4826CA4A"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instituțional/ </w:t>
            </w:r>
            <w:r w:rsidRPr="00D63866">
              <w:rPr>
                <w:rFonts w:ascii="Trebuchet MS" w:hAnsi="Trebuchet MS"/>
                <w:b/>
                <w:bCs/>
                <w:szCs w:val="20"/>
              </w:rPr>
              <w:lastRenderedPageBreak/>
              <w:t>departamental asociat:</w:t>
            </w:r>
          </w:p>
          <w:p w14:paraId="132B6468" w14:textId="77777777" w:rsidR="003268B7" w:rsidRPr="00D63866" w:rsidRDefault="003268B7">
            <w:pPr>
              <w:rPr>
                <w:rFonts w:ascii="Trebuchet MS" w:hAnsi="Trebuchet MS"/>
                <w:b/>
                <w:bCs/>
                <w:szCs w:val="20"/>
              </w:rPr>
            </w:pPr>
          </w:p>
        </w:tc>
        <w:tc>
          <w:tcPr>
            <w:tcW w:w="5850" w:type="dxa"/>
          </w:tcPr>
          <w:p w14:paraId="02B7B65D"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1</w:t>
            </w:r>
          </w:p>
          <w:p w14:paraId="5CDBB353" w14:textId="77777777" w:rsidR="003268B7" w:rsidRPr="00D63866" w:rsidRDefault="003268B7">
            <w:pPr>
              <w:rPr>
                <w:rFonts w:ascii="Trebuchet MS" w:hAnsi="Trebuchet MS"/>
                <w:b/>
                <w:bCs/>
                <w:szCs w:val="20"/>
              </w:rPr>
            </w:pPr>
          </w:p>
          <w:p w14:paraId="737B5111"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5CE1E8D1" w14:textId="77777777" w:rsidR="003268B7" w:rsidRPr="00D63866" w:rsidRDefault="003268B7">
            <w:pPr>
              <w:rPr>
                <w:rFonts w:ascii="Trebuchet MS" w:hAnsi="Trebuchet MS"/>
                <w:b/>
                <w:bCs/>
                <w:szCs w:val="20"/>
              </w:rPr>
            </w:pPr>
          </w:p>
          <w:p w14:paraId="61AD8CA4"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59F94CF0" w14:textId="77777777" w:rsidR="003268B7" w:rsidRPr="00D63866" w:rsidRDefault="003268B7">
            <w:pPr>
              <w:rPr>
                <w:rFonts w:ascii="Trebuchet MS" w:hAnsi="Trebuchet MS"/>
                <w:szCs w:val="20"/>
              </w:rPr>
            </w:pPr>
          </w:p>
        </w:tc>
      </w:tr>
      <w:tr w:rsidR="003268B7" w:rsidRPr="002B4C92" w14:paraId="7B9AFC37" w14:textId="77777777">
        <w:tc>
          <w:tcPr>
            <w:tcW w:w="13176" w:type="dxa"/>
            <w:gridSpan w:val="3"/>
          </w:tcPr>
          <w:p w14:paraId="2285A1C0"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tc>
      </w:tr>
      <w:tr w:rsidR="003268B7" w:rsidRPr="002B4C92" w14:paraId="178FC9D2" w14:textId="77777777">
        <w:tc>
          <w:tcPr>
            <w:tcW w:w="13176" w:type="dxa"/>
            <w:gridSpan w:val="3"/>
          </w:tcPr>
          <w:p w14:paraId="03CAD666" w14:textId="172CD3AC" w:rsidR="003268B7" w:rsidRPr="008B171D" w:rsidRDefault="003268B7" w:rsidP="008B171D">
            <w:pPr>
              <w:rPr>
                <w:rFonts w:ascii="Trebuchet MS" w:hAnsi="Trebuchet MS"/>
                <w:i/>
                <w:iCs/>
                <w:szCs w:val="20"/>
              </w:rPr>
            </w:pPr>
            <w:r w:rsidRPr="00D63866">
              <w:rPr>
                <w:rFonts w:ascii="Trebuchet MS" w:hAnsi="Trebuchet MS"/>
                <w:b/>
                <w:bCs/>
                <w:szCs w:val="20"/>
              </w:rPr>
              <w:t xml:space="preserve">Motivarea notei propuse de evaluator: </w:t>
            </w:r>
          </w:p>
        </w:tc>
      </w:tr>
    </w:tbl>
    <w:p w14:paraId="023E2AB3"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5C0CDB78" w14:textId="77777777">
        <w:tc>
          <w:tcPr>
            <w:tcW w:w="2718" w:type="dxa"/>
          </w:tcPr>
          <w:p w14:paraId="25F8CB5A"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3</w:t>
            </w:r>
          </w:p>
        </w:tc>
        <w:tc>
          <w:tcPr>
            <w:tcW w:w="5850" w:type="dxa"/>
          </w:tcPr>
          <w:p w14:paraId="549E099F" w14:textId="2DC13185" w:rsidR="003268B7" w:rsidRPr="00D63866" w:rsidRDefault="003268B7">
            <w:pPr>
              <w:jc w:val="center"/>
              <w:rPr>
                <w:rFonts w:ascii="Trebuchet MS" w:hAnsi="Trebuchet MS"/>
                <w:b/>
                <w:bCs/>
                <w:szCs w:val="20"/>
              </w:rPr>
            </w:pPr>
            <w:r w:rsidRPr="00D63866">
              <w:rPr>
                <w:rFonts w:ascii="Trebuchet MS" w:hAnsi="Trebuchet MS"/>
                <w:b/>
                <w:bCs/>
                <w:szCs w:val="20"/>
              </w:rPr>
              <w:t>Indicatori de performanță țintă</w:t>
            </w:r>
          </w:p>
          <w:p w14:paraId="4DE40602" w14:textId="77777777" w:rsidR="003268B7" w:rsidRPr="00D63866" w:rsidRDefault="003268B7">
            <w:pPr>
              <w:rPr>
                <w:rFonts w:ascii="Trebuchet MS" w:hAnsi="Trebuchet MS"/>
                <w:i/>
                <w:iCs/>
                <w:szCs w:val="20"/>
              </w:rPr>
            </w:pPr>
          </w:p>
        </w:tc>
        <w:tc>
          <w:tcPr>
            <w:tcW w:w="4608" w:type="dxa"/>
          </w:tcPr>
          <w:p w14:paraId="3FC74E1F"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14A48168" w14:textId="77777777">
        <w:tc>
          <w:tcPr>
            <w:tcW w:w="2718" w:type="dxa"/>
          </w:tcPr>
          <w:p w14:paraId="744C6D1F"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330338FF" w14:textId="77777777" w:rsidR="003268B7" w:rsidRPr="00D63866" w:rsidRDefault="003268B7">
            <w:pPr>
              <w:rPr>
                <w:rFonts w:ascii="Trebuchet MS" w:hAnsi="Trebuchet MS"/>
                <w:szCs w:val="20"/>
              </w:rPr>
            </w:pPr>
          </w:p>
          <w:p w14:paraId="1DAE567F"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44390108" w14:textId="77777777" w:rsidR="003268B7" w:rsidRPr="00D63866" w:rsidRDefault="003268B7">
            <w:pPr>
              <w:rPr>
                <w:rFonts w:ascii="Trebuchet MS" w:hAnsi="Trebuchet MS"/>
                <w:szCs w:val="20"/>
              </w:rPr>
            </w:pPr>
          </w:p>
          <w:p w14:paraId="59E960E7"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69376551" w14:textId="77777777" w:rsidR="003268B7" w:rsidRPr="00D63866" w:rsidRDefault="003268B7">
            <w:pPr>
              <w:rPr>
                <w:rFonts w:ascii="Trebuchet MS" w:hAnsi="Trebuchet MS"/>
                <w:b/>
                <w:bCs/>
                <w:szCs w:val="20"/>
              </w:rPr>
            </w:pPr>
          </w:p>
        </w:tc>
        <w:tc>
          <w:tcPr>
            <w:tcW w:w="5850" w:type="dxa"/>
          </w:tcPr>
          <w:p w14:paraId="0D36C7BE"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09998C68" w14:textId="77777777" w:rsidR="003268B7" w:rsidRPr="00D63866" w:rsidRDefault="003268B7">
            <w:pPr>
              <w:rPr>
                <w:rFonts w:ascii="Trebuchet MS" w:hAnsi="Trebuchet MS"/>
                <w:b/>
                <w:bCs/>
                <w:szCs w:val="20"/>
              </w:rPr>
            </w:pPr>
          </w:p>
          <w:p w14:paraId="62AC3717"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03CA47DF" w14:textId="77777777" w:rsidR="003268B7" w:rsidRPr="00D63866" w:rsidRDefault="003268B7">
            <w:pPr>
              <w:rPr>
                <w:rFonts w:ascii="Trebuchet MS" w:hAnsi="Trebuchet MS"/>
                <w:b/>
                <w:bCs/>
                <w:szCs w:val="20"/>
              </w:rPr>
            </w:pPr>
          </w:p>
          <w:p w14:paraId="0233F9AD"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1EFE1626" w14:textId="77777777" w:rsidR="003268B7" w:rsidRPr="00D63866" w:rsidRDefault="003268B7">
            <w:pPr>
              <w:rPr>
                <w:rFonts w:ascii="Trebuchet MS" w:hAnsi="Trebuchet MS"/>
                <w:szCs w:val="20"/>
              </w:rPr>
            </w:pPr>
          </w:p>
        </w:tc>
      </w:tr>
      <w:tr w:rsidR="003268B7" w:rsidRPr="002B4C92" w14:paraId="10EF68C0" w14:textId="77777777">
        <w:tc>
          <w:tcPr>
            <w:tcW w:w="13176" w:type="dxa"/>
            <w:gridSpan w:val="3"/>
          </w:tcPr>
          <w:p w14:paraId="060535D9"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tc>
      </w:tr>
      <w:tr w:rsidR="003268B7" w:rsidRPr="002B4C92" w14:paraId="4891B510" w14:textId="77777777">
        <w:tc>
          <w:tcPr>
            <w:tcW w:w="13176" w:type="dxa"/>
            <w:gridSpan w:val="3"/>
          </w:tcPr>
          <w:p w14:paraId="4B9259F4" w14:textId="67959275" w:rsidR="003268B7" w:rsidRPr="00FF2DFD" w:rsidRDefault="003268B7" w:rsidP="00FF2DFD">
            <w:pPr>
              <w:rPr>
                <w:rFonts w:ascii="Trebuchet MS" w:hAnsi="Trebuchet MS"/>
                <w:i/>
                <w:iCs/>
                <w:szCs w:val="20"/>
              </w:rPr>
            </w:pPr>
            <w:r w:rsidRPr="00D63866">
              <w:rPr>
                <w:rFonts w:ascii="Trebuchet MS" w:hAnsi="Trebuchet MS"/>
                <w:b/>
                <w:bCs/>
                <w:szCs w:val="20"/>
              </w:rPr>
              <w:t xml:space="preserve">Motivarea notei propuse de evaluator: </w:t>
            </w:r>
          </w:p>
        </w:tc>
      </w:tr>
    </w:tbl>
    <w:p w14:paraId="18DC1556"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584555C9" w14:textId="77777777">
        <w:tc>
          <w:tcPr>
            <w:tcW w:w="2718" w:type="dxa"/>
          </w:tcPr>
          <w:p w14:paraId="4E2B34A5"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4</w:t>
            </w:r>
          </w:p>
        </w:tc>
        <w:tc>
          <w:tcPr>
            <w:tcW w:w="5850" w:type="dxa"/>
          </w:tcPr>
          <w:p w14:paraId="6A8F84D1" w14:textId="702075DB" w:rsidR="003268B7" w:rsidRPr="00D63866" w:rsidRDefault="003268B7">
            <w:pPr>
              <w:jc w:val="center"/>
              <w:rPr>
                <w:rFonts w:ascii="Trebuchet MS" w:hAnsi="Trebuchet MS"/>
                <w:b/>
                <w:bCs/>
                <w:szCs w:val="20"/>
              </w:rPr>
            </w:pPr>
            <w:r w:rsidRPr="00D63866">
              <w:rPr>
                <w:rFonts w:ascii="Trebuchet MS" w:hAnsi="Trebuchet MS"/>
                <w:b/>
                <w:bCs/>
                <w:szCs w:val="20"/>
              </w:rPr>
              <w:t>Indicatori de performanță țintă</w:t>
            </w:r>
          </w:p>
          <w:p w14:paraId="1EE72ED4" w14:textId="77777777" w:rsidR="003268B7" w:rsidRPr="00D63866" w:rsidRDefault="003268B7">
            <w:pPr>
              <w:rPr>
                <w:rFonts w:ascii="Trebuchet MS" w:hAnsi="Trebuchet MS"/>
                <w:i/>
                <w:iCs/>
                <w:szCs w:val="20"/>
              </w:rPr>
            </w:pPr>
          </w:p>
        </w:tc>
        <w:tc>
          <w:tcPr>
            <w:tcW w:w="4608" w:type="dxa"/>
          </w:tcPr>
          <w:p w14:paraId="25FC39E2"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2926636B" w14:textId="77777777">
        <w:tc>
          <w:tcPr>
            <w:tcW w:w="2718" w:type="dxa"/>
          </w:tcPr>
          <w:p w14:paraId="76F8F32E"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479632E2" w14:textId="77777777" w:rsidR="003268B7" w:rsidRPr="00D63866" w:rsidRDefault="003268B7">
            <w:pPr>
              <w:rPr>
                <w:rFonts w:ascii="Trebuchet MS" w:hAnsi="Trebuchet MS"/>
                <w:szCs w:val="20"/>
              </w:rPr>
            </w:pPr>
          </w:p>
          <w:p w14:paraId="682AD5A6"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4E53416E" w14:textId="77777777" w:rsidR="003268B7" w:rsidRPr="00D63866" w:rsidRDefault="003268B7">
            <w:pPr>
              <w:rPr>
                <w:rFonts w:ascii="Trebuchet MS" w:hAnsi="Trebuchet MS"/>
                <w:szCs w:val="20"/>
              </w:rPr>
            </w:pPr>
          </w:p>
          <w:p w14:paraId="6B020A07"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Obiectivul instituțional/ departamental asociat:</w:t>
            </w:r>
          </w:p>
          <w:p w14:paraId="48478C0E" w14:textId="77777777" w:rsidR="003268B7" w:rsidRPr="00D63866" w:rsidRDefault="003268B7">
            <w:pPr>
              <w:rPr>
                <w:rFonts w:ascii="Trebuchet MS" w:hAnsi="Trebuchet MS"/>
                <w:b/>
                <w:bCs/>
                <w:szCs w:val="20"/>
              </w:rPr>
            </w:pPr>
          </w:p>
        </w:tc>
        <w:tc>
          <w:tcPr>
            <w:tcW w:w="5850" w:type="dxa"/>
          </w:tcPr>
          <w:p w14:paraId="7BD4C2EF"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1</w:t>
            </w:r>
          </w:p>
          <w:p w14:paraId="2C474077" w14:textId="77777777" w:rsidR="003268B7" w:rsidRPr="00D63866" w:rsidRDefault="003268B7">
            <w:pPr>
              <w:rPr>
                <w:rFonts w:ascii="Trebuchet MS" w:hAnsi="Trebuchet MS"/>
                <w:b/>
                <w:bCs/>
                <w:szCs w:val="20"/>
              </w:rPr>
            </w:pPr>
          </w:p>
          <w:p w14:paraId="4480CF9A"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1CA90D88" w14:textId="77777777" w:rsidR="003268B7" w:rsidRPr="00D63866" w:rsidRDefault="003268B7">
            <w:pPr>
              <w:rPr>
                <w:rFonts w:ascii="Trebuchet MS" w:hAnsi="Trebuchet MS"/>
                <w:b/>
                <w:bCs/>
                <w:szCs w:val="20"/>
              </w:rPr>
            </w:pPr>
          </w:p>
          <w:p w14:paraId="1C78D1EE"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621A61CA" w14:textId="77777777" w:rsidR="003268B7" w:rsidRPr="00D63866" w:rsidRDefault="003268B7">
            <w:pPr>
              <w:rPr>
                <w:rFonts w:ascii="Trebuchet MS" w:hAnsi="Trebuchet MS"/>
                <w:szCs w:val="20"/>
              </w:rPr>
            </w:pPr>
          </w:p>
        </w:tc>
      </w:tr>
      <w:tr w:rsidR="003268B7" w:rsidRPr="002B4C92" w14:paraId="3CF7C022" w14:textId="77777777">
        <w:tc>
          <w:tcPr>
            <w:tcW w:w="13176" w:type="dxa"/>
            <w:gridSpan w:val="3"/>
          </w:tcPr>
          <w:p w14:paraId="40C0BBF7"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tc>
      </w:tr>
      <w:tr w:rsidR="003268B7" w:rsidRPr="002B4C92" w14:paraId="1FB14BA9" w14:textId="77777777">
        <w:tc>
          <w:tcPr>
            <w:tcW w:w="13176" w:type="dxa"/>
            <w:gridSpan w:val="3"/>
          </w:tcPr>
          <w:p w14:paraId="0792A42F" w14:textId="28564D38" w:rsidR="003268B7" w:rsidRPr="00091D1A" w:rsidRDefault="003268B7" w:rsidP="00091D1A">
            <w:pPr>
              <w:rPr>
                <w:rFonts w:ascii="Trebuchet MS" w:hAnsi="Trebuchet MS"/>
                <w:i/>
                <w:iCs/>
                <w:szCs w:val="20"/>
              </w:rPr>
            </w:pPr>
            <w:r w:rsidRPr="00D63866">
              <w:rPr>
                <w:rFonts w:ascii="Trebuchet MS" w:hAnsi="Trebuchet MS"/>
                <w:b/>
                <w:bCs/>
                <w:szCs w:val="20"/>
              </w:rPr>
              <w:t xml:space="preserve">Motivarea notei propuse de evaluator: </w:t>
            </w:r>
          </w:p>
        </w:tc>
      </w:tr>
    </w:tbl>
    <w:p w14:paraId="6FB048CA" w14:textId="77777777" w:rsidR="003268B7" w:rsidRPr="000B7D62" w:rsidRDefault="003268B7" w:rsidP="000B7D62">
      <w:pPr>
        <w:pStyle w:val="Body"/>
        <w:spacing w:before="120" w:after="120" w:line="276" w:lineRule="auto"/>
        <w:rPr>
          <w:rFonts w:ascii="Trebuchet MS" w:hAnsi="Trebuchet MS"/>
          <w:b/>
        </w:rPr>
      </w:pPr>
      <w:r w:rsidRPr="000B7D62">
        <w:rPr>
          <w:rFonts w:ascii="Trebuchet MS" w:hAnsi="Trebuchet MS"/>
          <w:b/>
        </w:rPr>
        <w:t>Sinteza evaluării gradului de îndeplinire a obiectivelor individuale pentru anul 20xx</w:t>
      </w:r>
    </w:p>
    <w:tbl>
      <w:tblPr>
        <w:tblStyle w:val="TableGrid"/>
        <w:tblW w:w="0" w:type="auto"/>
        <w:tblLook w:val="04A0" w:firstRow="1" w:lastRow="0" w:firstColumn="1" w:lastColumn="0" w:noHBand="0" w:noVBand="1"/>
      </w:tblPr>
      <w:tblGrid>
        <w:gridCol w:w="3125"/>
        <w:gridCol w:w="3125"/>
        <w:gridCol w:w="3100"/>
      </w:tblGrid>
      <w:tr w:rsidR="003268B7" w:rsidRPr="002B4C92" w14:paraId="5E4EEA02" w14:textId="77777777">
        <w:tc>
          <w:tcPr>
            <w:tcW w:w="3192" w:type="dxa"/>
          </w:tcPr>
          <w:p w14:paraId="58E568A3" w14:textId="11DD1E29" w:rsidR="003268B7" w:rsidRPr="00D63866" w:rsidRDefault="003268B7">
            <w:pPr>
              <w:jc w:val="center"/>
              <w:rPr>
                <w:rFonts w:ascii="Trebuchet MS" w:hAnsi="Trebuchet MS"/>
                <w:b/>
                <w:bCs/>
                <w:szCs w:val="20"/>
              </w:rPr>
            </w:pPr>
            <w:r w:rsidRPr="00D63866">
              <w:rPr>
                <w:rFonts w:ascii="Trebuchet MS" w:hAnsi="Trebuchet MS"/>
                <w:b/>
                <w:bCs/>
                <w:szCs w:val="20"/>
              </w:rPr>
              <w:t>Lista obiectivelor</w:t>
            </w:r>
            <w:r w:rsidR="00982923" w:rsidRPr="00F10C0C">
              <w:rPr>
                <w:rFonts w:ascii="Trebuchet MS" w:hAnsi="Trebuchet MS"/>
                <w:b/>
                <w:szCs w:val="20"/>
                <w:vertAlign w:val="superscript"/>
              </w:rPr>
              <w:t>3</w:t>
            </w:r>
          </w:p>
          <w:p w14:paraId="73EC2DC6" w14:textId="77777777" w:rsidR="003268B7" w:rsidRPr="00D63866" w:rsidRDefault="003268B7">
            <w:pPr>
              <w:jc w:val="center"/>
              <w:rPr>
                <w:rFonts w:ascii="Trebuchet MS" w:hAnsi="Trebuchet MS"/>
                <w:i/>
                <w:iCs/>
                <w:szCs w:val="20"/>
              </w:rPr>
            </w:pPr>
          </w:p>
        </w:tc>
        <w:tc>
          <w:tcPr>
            <w:tcW w:w="3192" w:type="dxa"/>
          </w:tcPr>
          <w:p w14:paraId="46A4E8BC" w14:textId="6ADAC2F0" w:rsidR="003268B7" w:rsidRPr="00EC0B26" w:rsidRDefault="003268B7">
            <w:pPr>
              <w:jc w:val="center"/>
              <w:rPr>
                <w:rFonts w:ascii="Trebuchet MS" w:hAnsi="Trebuchet MS"/>
                <w:b/>
                <w:szCs w:val="20"/>
              </w:rPr>
            </w:pPr>
            <w:r w:rsidRPr="00D63866">
              <w:rPr>
                <w:rFonts w:ascii="Trebuchet MS" w:hAnsi="Trebuchet MS"/>
                <w:b/>
                <w:bCs/>
                <w:szCs w:val="20"/>
              </w:rPr>
              <w:t>Ponderea obiectivului</w:t>
            </w:r>
            <w:r w:rsidR="00982923" w:rsidRPr="00F10C0C">
              <w:rPr>
                <w:rFonts w:ascii="Trebuchet MS" w:hAnsi="Trebuchet MS"/>
                <w:b/>
                <w:szCs w:val="20"/>
                <w:vertAlign w:val="superscript"/>
              </w:rPr>
              <w:t>4</w:t>
            </w:r>
          </w:p>
        </w:tc>
        <w:tc>
          <w:tcPr>
            <w:tcW w:w="3192" w:type="dxa"/>
          </w:tcPr>
          <w:p w14:paraId="3F814C0A" w14:textId="76AC27B1" w:rsidR="003268B7" w:rsidRPr="004407B9" w:rsidRDefault="003268B7">
            <w:pPr>
              <w:jc w:val="center"/>
              <w:rPr>
                <w:rFonts w:ascii="Trebuchet MS" w:hAnsi="Trebuchet MS"/>
                <w:b/>
                <w:szCs w:val="20"/>
              </w:rPr>
            </w:pPr>
            <w:r w:rsidRPr="00D63866">
              <w:rPr>
                <w:rFonts w:ascii="Trebuchet MS" w:hAnsi="Trebuchet MS"/>
                <w:b/>
                <w:bCs/>
                <w:szCs w:val="20"/>
              </w:rPr>
              <w:t>Nota</w:t>
            </w:r>
            <w:r w:rsidR="00DB08DD" w:rsidRPr="00F10C0C">
              <w:rPr>
                <w:rFonts w:ascii="Trebuchet MS" w:hAnsi="Trebuchet MS"/>
                <w:b/>
                <w:szCs w:val="20"/>
                <w:vertAlign w:val="superscript"/>
              </w:rPr>
              <w:t>5</w:t>
            </w:r>
          </w:p>
        </w:tc>
      </w:tr>
      <w:tr w:rsidR="003268B7" w:rsidRPr="002B4C92" w14:paraId="310DAE07" w14:textId="77777777">
        <w:tc>
          <w:tcPr>
            <w:tcW w:w="3192" w:type="dxa"/>
          </w:tcPr>
          <w:p w14:paraId="1474286B" w14:textId="77777777" w:rsidR="003268B7" w:rsidRPr="00D63866" w:rsidRDefault="003268B7">
            <w:pPr>
              <w:rPr>
                <w:rFonts w:ascii="Trebuchet MS" w:hAnsi="Trebuchet MS"/>
                <w:szCs w:val="20"/>
              </w:rPr>
            </w:pPr>
            <w:r w:rsidRPr="00D63866">
              <w:rPr>
                <w:rFonts w:ascii="Trebuchet MS" w:hAnsi="Trebuchet MS"/>
                <w:szCs w:val="20"/>
              </w:rPr>
              <w:t xml:space="preserve">Obiectivul 1 </w:t>
            </w:r>
          </w:p>
        </w:tc>
        <w:tc>
          <w:tcPr>
            <w:tcW w:w="3192" w:type="dxa"/>
          </w:tcPr>
          <w:p w14:paraId="473F549B" w14:textId="77777777" w:rsidR="003268B7" w:rsidRPr="00D63866" w:rsidRDefault="003268B7">
            <w:pPr>
              <w:rPr>
                <w:rFonts w:ascii="Trebuchet MS" w:hAnsi="Trebuchet MS"/>
                <w:szCs w:val="20"/>
              </w:rPr>
            </w:pPr>
          </w:p>
        </w:tc>
        <w:tc>
          <w:tcPr>
            <w:tcW w:w="3192" w:type="dxa"/>
          </w:tcPr>
          <w:p w14:paraId="639D9FF0" w14:textId="77777777" w:rsidR="003268B7" w:rsidRPr="00D63866" w:rsidRDefault="003268B7">
            <w:pPr>
              <w:rPr>
                <w:rFonts w:ascii="Trebuchet MS" w:hAnsi="Trebuchet MS"/>
                <w:szCs w:val="20"/>
              </w:rPr>
            </w:pPr>
          </w:p>
        </w:tc>
      </w:tr>
      <w:tr w:rsidR="003268B7" w:rsidRPr="002B4C92" w14:paraId="4B5CE687" w14:textId="77777777">
        <w:tc>
          <w:tcPr>
            <w:tcW w:w="3192" w:type="dxa"/>
          </w:tcPr>
          <w:p w14:paraId="74DA1556" w14:textId="77777777" w:rsidR="003268B7" w:rsidRPr="00D63866" w:rsidRDefault="003268B7">
            <w:pPr>
              <w:rPr>
                <w:rFonts w:ascii="Trebuchet MS" w:hAnsi="Trebuchet MS"/>
                <w:szCs w:val="20"/>
              </w:rPr>
            </w:pPr>
            <w:r w:rsidRPr="00D63866">
              <w:rPr>
                <w:rFonts w:ascii="Trebuchet MS" w:hAnsi="Trebuchet MS"/>
                <w:szCs w:val="20"/>
              </w:rPr>
              <w:t>Obiectivul 2</w:t>
            </w:r>
          </w:p>
        </w:tc>
        <w:tc>
          <w:tcPr>
            <w:tcW w:w="3192" w:type="dxa"/>
          </w:tcPr>
          <w:p w14:paraId="6D71796D" w14:textId="77777777" w:rsidR="003268B7" w:rsidRPr="00D63866" w:rsidRDefault="003268B7">
            <w:pPr>
              <w:rPr>
                <w:rFonts w:ascii="Trebuchet MS" w:hAnsi="Trebuchet MS"/>
                <w:szCs w:val="20"/>
              </w:rPr>
            </w:pPr>
          </w:p>
        </w:tc>
        <w:tc>
          <w:tcPr>
            <w:tcW w:w="3192" w:type="dxa"/>
          </w:tcPr>
          <w:p w14:paraId="354C4E19" w14:textId="77777777" w:rsidR="003268B7" w:rsidRPr="00D63866" w:rsidRDefault="003268B7">
            <w:pPr>
              <w:rPr>
                <w:rFonts w:ascii="Trebuchet MS" w:hAnsi="Trebuchet MS"/>
                <w:szCs w:val="20"/>
              </w:rPr>
            </w:pPr>
          </w:p>
        </w:tc>
      </w:tr>
      <w:tr w:rsidR="003268B7" w:rsidRPr="002B4C92" w14:paraId="1876180C" w14:textId="77777777">
        <w:tc>
          <w:tcPr>
            <w:tcW w:w="3192" w:type="dxa"/>
          </w:tcPr>
          <w:p w14:paraId="4604B3E4" w14:textId="77777777" w:rsidR="003268B7" w:rsidRPr="00D63866" w:rsidRDefault="003268B7">
            <w:pPr>
              <w:rPr>
                <w:rFonts w:ascii="Trebuchet MS" w:hAnsi="Trebuchet MS"/>
                <w:szCs w:val="20"/>
              </w:rPr>
            </w:pPr>
            <w:r w:rsidRPr="00D63866">
              <w:rPr>
                <w:rFonts w:ascii="Trebuchet MS" w:hAnsi="Trebuchet MS"/>
                <w:szCs w:val="20"/>
              </w:rPr>
              <w:t>Obiectivul 3</w:t>
            </w:r>
          </w:p>
        </w:tc>
        <w:tc>
          <w:tcPr>
            <w:tcW w:w="3192" w:type="dxa"/>
          </w:tcPr>
          <w:p w14:paraId="3D760C6B" w14:textId="77777777" w:rsidR="003268B7" w:rsidRPr="00D63866" w:rsidRDefault="003268B7">
            <w:pPr>
              <w:rPr>
                <w:rFonts w:ascii="Trebuchet MS" w:hAnsi="Trebuchet MS"/>
                <w:szCs w:val="20"/>
              </w:rPr>
            </w:pPr>
          </w:p>
        </w:tc>
        <w:tc>
          <w:tcPr>
            <w:tcW w:w="3192" w:type="dxa"/>
          </w:tcPr>
          <w:p w14:paraId="74C72F7F" w14:textId="77777777" w:rsidR="003268B7" w:rsidRPr="00D63866" w:rsidRDefault="003268B7">
            <w:pPr>
              <w:rPr>
                <w:rFonts w:ascii="Trebuchet MS" w:hAnsi="Trebuchet MS"/>
                <w:szCs w:val="20"/>
              </w:rPr>
            </w:pPr>
          </w:p>
        </w:tc>
      </w:tr>
      <w:tr w:rsidR="003268B7" w:rsidRPr="002B4C92" w14:paraId="3BC7EDB1" w14:textId="77777777">
        <w:tc>
          <w:tcPr>
            <w:tcW w:w="3192" w:type="dxa"/>
          </w:tcPr>
          <w:p w14:paraId="0585300C" w14:textId="77777777" w:rsidR="003268B7" w:rsidRPr="00D63866" w:rsidRDefault="003268B7">
            <w:pPr>
              <w:rPr>
                <w:rFonts w:ascii="Trebuchet MS" w:hAnsi="Trebuchet MS"/>
                <w:szCs w:val="20"/>
              </w:rPr>
            </w:pPr>
            <w:r w:rsidRPr="00D63866">
              <w:rPr>
                <w:rFonts w:ascii="Trebuchet MS" w:hAnsi="Trebuchet MS"/>
                <w:szCs w:val="20"/>
              </w:rPr>
              <w:t>Obiectivul 4</w:t>
            </w:r>
          </w:p>
        </w:tc>
        <w:tc>
          <w:tcPr>
            <w:tcW w:w="3192" w:type="dxa"/>
          </w:tcPr>
          <w:p w14:paraId="6190EBDD" w14:textId="77777777" w:rsidR="003268B7" w:rsidRPr="00D63866" w:rsidRDefault="003268B7">
            <w:pPr>
              <w:rPr>
                <w:rFonts w:ascii="Trebuchet MS" w:hAnsi="Trebuchet MS"/>
                <w:szCs w:val="20"/>
              </w:rPr>
            </w:pPr>
          </w:p>
        </w:tc>
        <w:tc>
          <w:tcPr>
            <w:tcW w:w="3192" w:type="dxa"/>
          </w:tcPr>
          <w:p w14:paraId="0FB55D46" w14:textId="77777777" w:rsidR="003268B7" w:rsidRPr="00D63866" w:rsidRDefault="003268B7">
            <w:pPr>
              <w:rPr>
                <w:rFonts w:ascii="Trebuchet MS" w:hAnsi="Trebuchet MS"/>
                <w:szCs w:val="20"/>
              </w:rPr>
            </w:pPr>
          </w:p>
        </w:tc>
      </w:tr>
      <w:tr w:rsidR="003268B7" w:rsidRPr="002B4C92" w14:paraId="7CF34C3A" w14:textId="77777777">
        <w:tc>
          <w:tcPr>
            <w:tcW w:w="6384" w:type="dxa"/>
            <w:gridSpan w:val="2"/>
          </w:tcPr>
          <w:p w14:paraId="7FF68008" w14:textId="457BAEA8" w:rsidR="003268B7" w:rsidRPr="00D63866" w:rsidRDefault="003268B7">
            <w:pPr>
              <w:rPr>
                <w:rFonts w:ascii="Trebuchet MS" w:hAnsi="Trebuchet MS"/>
                <w:szCs w:val="20"/>
              </w:rPr>
            </w:pPr>
            <w:r w:rsidRPr="00D63866">
              <w:rPr>
                <w:rFonts w:ascii="Trebuchet MS" w:hAnsi="Trebuchet MS"/>
                <w:szCs w:val="20"/>
              </w:rPr>
              <w:t>Notă finală grad de îndeplinire obiective individuale</w:t>
            </w:r>
            <w:r w:rsidR="00DB08DD" w:rsidRPr="00F10C0C">
              <w:rPr>
                <w:rFonts w:ascii="Trebuchet MS" w:hAnsi="Trebuchet MS"/>
                <w:szCs w:val="20"/>
                <w:vertAlign w:val="superscript"/>
              </w:rPr>
              <w:t>6</w:t>
            </w:r>
          </w:p>
        </w:tc>
        <w:tc>
          <w:tcPr>
            <w:tcW w:w="3192" w:type="dxa"/>
          </w:tcPr>
          <w:p w14:paraId="2E9A9FDA" w14:textId="77777777" w:rsidR="003268B7" w:rsidRPr="00D63866" w:rsidRDefault="003268B7">
            <w:pPr>
              <w:rPr>
                <w:rFonts w:ascii="Trebuchet MS" w:hAnsi="Trebuchet MS"/>
                <w:szCs w:val="20"/>
              </w:rPr>
            </w:pPr>
          </w:p>
        </w:tc>
      </w:tr>
    </w:tbl>
    <w:p w14:paraId="1CC04BB4" w14:textId="77777777" w:rsidR="00FD0AD1" w:rsidRDefault="00FD0AD1" w:rsidP="00FD0AD1">
      <w:pPr>
        <w:pStyle w:val="Body"/>
        <w:rPr>
          <w:b/>
          <w:bCs/>
        </w:rPr>
      </w:pPr>
    </w:p>
    <w:p w14:paraId="1824EAF8" w14:textId="77777777" w:rsidR="003268B7" w:rsidRPr="000B7D62" w:rsidRDefault="003268B7" w:rsidP="000B7D62">
      <w:pPr>
        <w:pStyle w:val="Body"/>
        <w:spacing w:before="120" w:after="120" w:line="276" w:lineRule="auto"/>
        <w:rPr>
          <w:rFonts w:ascii="Trebuchet MS" w:hAnsi="Trebuchet MS"/>
          <w:b/>
        </w:rPr>
      </w:pPr>
      <w:r w:rsidRPr="000B7D62">
        <w:rPr>
          <w:rFonts w:ascii="Trebuchet MS" w:hAnsi="Trebuchet MS"/>
          <w:b/>
        </w:rPr>
        <w:t>Obiective individuale propuse pentru următoarea perioadă pentru care se face evaluarea</w:t>
      </w:r>
    </w:p>
    <w:tbl>
      <w:tblPr>
        <w:tblStyle w:val="TableGrid"/>
        <w:tblW w:w="5000" w:type="pct"/>
        <w:tblLook w:val="04A0" w:firstRow="1" w:lastRow="0" w:firstColumn="1" w:lastColumn="0" w:noHBand="0" w:noVBand="1"/>
      </w:tblPr>
      <w:tblGrid>
        <w:gridCol w:w="4002"/>
        <w:gridCol w:w="5348"/>
      </w:tblGrid>
      <w:tr w:rsidR="003268B7" w:rsidRPr="002B4C92" w14:paraId="4F918481" w14:textId="77777777">
        <w:tc>
          <w:tcPr>
            <w:tcW w:w="2140" w:type="pct"/>
          </w:tcPr>
          <w:p w14:paraId="5B56F6DF"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w:t>
            </w:r>
          </w:p>
        </w:tc>
        <w:tc>
          <w:tcPr>
            <w:tcW w:w="2860" w:type="pct"/>
          </w:tcPr>
          <w:p w14:paraId="3249AD7E"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de performanță țintă</w:t>
            </w:r>
          </w:p>
        </w:tc>
      </w:tr>
      <w:tr w:rsidR="003268B7" w:rsidRPr="002B4C92" w14:paraId="040F2234" w14:textId="77777777">
        <w:tc>
          <w:tcPr>
            <w:tcW w:w="2140" w:type="pct"/>
          </w:tcPr>
          <w:p w14:paraId="1C951884"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1: </w:t>
            </w:r>
          </w:p>
          <w:p w14:paraId="1EDA36A7" w14:textId="77777777" w:rsidR="003268B7" w:rsidRPr="00D63866" w:rsidRDefault="003268B7">
            <w:pPr>
              <w:rPr>
                <w:rFonts w:ascii="Trebuchet MS" w:hAnsi="Trebuchet MS"/>
                <w:b/>
                <w:bCs/>
                <w:szCs w:val="20"/>
              </w:rPr>
            </w:pPr>
          </w:p>
          <w:p w14:paraId="346F6F13"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3204ED8A" w14:textId="77777777" w:rsidR="003268B7" w:rsidRPr="00D63866" w:rsidRDefault="003268B7">
            <w:pPr>
              <w:rPr>
                <w:rFonts w:ascii="Trebuchet MS" w:hAnsi="Trebuchet MS"/>
                <w:szCs w:val="20"/>
              </w:rPr>
            </w:pPr>
          </w:p>
          <w:p w14:paraId="0219A579"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2CEDBA5F" w14:textId="77777777" w:rsidR="003268B7" w:rsidRPr="00D63866" w:rsidRDefault="003268B7">
            <w:pPr>
              <w:rPr>
                <w:rFonts w:ascii="Trebuchet MS" w:hAnsi="Trebuchet MS"/>
                <w:szCs w:val="20"/>
              </w:rPr>
            </w:pPr>
          </w:p>
          <w:p w14:paraId="371396D2"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058DCBA3" w14:textId="77777777" w:rsidR="003268B7" w:rsidRPr="00D63866" w:rsidRDefault="003268B7">
            <w:pPr>
              <w:rPr>
                <w:rFonts w:ascii="Trebuchet MS" w:hAnsi="Trebuchet MS"/>
                <w:b/>
                <w:bCs/>
                <w:szCs w:val="20"/>
              </w:rPr>
            </w:pPr>
          </w:p>
        </w:tc>
        <w:tc>
          <w:tcPr>
            <w:tcW w:w="2860" w:type="pct"/>
          </w:tcPr>
          <w:p w14:paraId="2BC9DB6C"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79F38257" w14:textId="77777777" w:rsidR="003268B7" w:rsidRPr="00D63866" w:rsidRDefault="003268B7">
            <w:pPr>
              <w:rPr>
                <w:rFonts w:ascii="Trebuchet MS" w:hAnsi="Trebuchet MS"/>
                <w:b/>
                <w:bCs/>
                <w:szCs w:val="20"/>
              </w:rPr>
            </w:pPr>
          </w:p>
          <w:p w14:paraId="0DDC4815"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56C60680" w14:textId="77777777" w:rsidR="003268B7" w:rsidRPr="00D63866" w:rsidRDefault="003268B7">
            <w:pPr>
              <w:rPr>
                <w:rFonts w:ascii="Trebuchet MS" w:hAnsi="Trebuchet MS"/>
                <w:b/>
                <w:bCs/>
                <w:szCs w:val="20"/>
              </w:rPr>
            </w:pPr>
          </w:p>
          <w:p w14:paraId="05F4312C" w14:textId="77777777" w:rsidR="003268B7" w:rsidRPr="00D63866" w:rsidRDefault="003268B7">
            <w:pPr>
              <w:rPr>
                <w:rFonts w:ascii="Trebuchet MS" w:hAnsi="Trebuchet MS"/>
                <w:szCs w:val="20"/>
              </w:rPr>
            </w:pPr>
            <w:r w:rsidRPr="00D63866">
              <w:rPr>
                <w:rFonts w:ascii="Trebuchet MS" w:hAnsi="Trebuchet MS"/>
                <w:b/>
                <w:bCs/>
                <w:szCs w:val="20"/>
              </w:rPr>
              <w:t>Indicator 3</w:t>
            </w:r>
          </w:p>
        </w:tc>
      </w:tr>
      <w:tr w:rsidR="003268B7" w:rsidRPr="002B4C92" w14:paraId="5DC3F1EC" w14:textId="77777777">
        <w:tc>
          <w:tcPr>
            <w:tcW w:w="2140" w:type="pct"/>
          </w:tcPr>
          <w:p w14:paraId="539FE7BA"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2: </w:t>
            </w:r>
          </w:p>
          <w:p w14:paraId="3889A54F" w14:textId="77777777" w:rsidR="003268B7" w:rsidRPr="00D63866" w:rsidRDefault="003268B7">
            <w:pPr>
              <w:rPr>
                <w:rFonts w:ascii="Trebuchet MS" w:hAnsi="Trebuchet MS"/>
                <w:b/>
                <w:bCs/>
                <w:szCs w:val="20"/>
              </w:rPr>
            </w:pPr>
          </w:p>
          <w:p w14:paraId="1397A044"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3AEC1F01" w14:textId="77777777" w:rsidR="003268B7" w:rsidRPr="00D63866" w:rsidRDefault="003268B7">
            <w:pPr>
              <w:rPr>
                <w:rFonts w:ascii="Trebuchet MS" w:hAnsi="Trebuchet MS"/>
                <w:szCs w:val="20"/>
              </w:rPr>
            </w:pPr>
          </w:p>
          <w:p w14:paraId="0F6E3C16"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1303DFDA" w14:textId="77777777" w:rsidR="003268B7" w:rsidRPr="00D63866" w:rsidRDefault="003268B7">
            <w:pPr>
              <w:rPr>
                <w:rFonts w:ascii="Trebuchet MS" w:hAnsi="Trebuchet MS"/>
                <w:szCs w:val="20"/>
              </w:rPr>
            </w:pPr>
          </w:p>
          <w:p w14:paraId="16AF6918"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625F685A" w14:textId="77777777" w:rsidR="003268B7" w:rsidRPr="00D63866" w:rsidRDefault="003268B7">
            <w:pPr>
              <w:rPr>
                <w:rFonts w:ascii="Trebuchet MS" w:hAnsi="Trebuchet MS"/>
                <w:b/>
                <w:bCs/>
                <w:szCs w:val="20"/>
              </w:rPr>
            </w:pPr>
          </w:p>
        </w:tc>
        <w:tc>
          <w:tcPr>
            <w:tcW w:w="2860" w:type="pct"/>
          </w:tcPr>
          <w:p w14:paraId="01332C1A"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1</w:t>
            </w:r>
          </w:p>
          <w:p w14:paraId="232F8809" w14:textId="77777777" w:rsidR="003268B7" w:rsidRPr="00D63866" w:rsidRDefault="003268B7">
            <w:pPr>
              <w:rPr>
                <w:rFonts w:ascii="Trebuchet MS" w:hAnsi="Trebuchet MS"/>
                <w:b/>
                <w:bCs/>
                <w:szCs w:val="20"/>
              </w:rPr>
            </w:pPr>
          </w:p>
          <w:p w14:paraId="718289A6"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37E79C7B" w14:textId="77777777" w:rsidR="003268B7" w:rsidRPr="00D63866" w:rsidRDefault="003268B7">
            <w:pPr>
              <w:rPr>
                <w:rFonts w:ascii="Trebuchet MS" w:hAnsi="Trebuchet MS"/>
                <w:b/>
                <w:bCs/>
                <w:szCs w:val="20"/>
              </w:rPr>
            </w:pPr>
          </w:p>
          <w:p w14:paraId="4B6ADD98" w14:textId="77777777" w:rsidR="003268B7" w:rsidRPr="00D63866" w:rsidRDefault="003268B7">
            <w:pPr>
              <w:rPr>
                <w:rFonts w:ascii="Trebuchet MS" w:hAnsi="Trebuchet MS"/>
                <w:b/>
                <w:bCs/>
                <w:szCs w:val="20"/>
              </w:rPr>
            </w:pPr>
            <w:r w:rsidRPr="00D63866">
              <w:rPr>
                <w:rFonts w:ascii="Trebuchet MS" w:hAnsi="Trebuchet MS"/>
                <w:b/>
                <w:bCs/>
                <w:szCs w:val="20"/>
              </w:rPr>
              <w:t>Indicator 3</w:t>
            </w:r>
          </w:p>
        </w:tc>
      </w:tr>
      <w:tr w:rsidR="003268B7" w:rsidRPr="002B4C92" w14:paraId="62B35933" w14:textId="77777777">
        <w:tc>
          <w:tcPr>
            <w:tcW w:w="2140" w:type="pct"/>
          </w:tcPr>
          <w:p w14:paraId="4124E58B"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Obiectivul individual 3: </w:t>
            </w:r>
          </w:p>
          <w:p w14:paraId="3F86D42C" w14:textId="77777777" w:rsidR="003268B7" w:rsidRPr="00D63866" w:rsidRDefault="003268B7">
            <w:pPr>
              <w:rPr>
                <w:rFonts w:ascii="Trebuchet MS" w:hAnsi="Trebuchet MS"/>
                <w:b/>
                <w:bCs/>
                <w:szCs w:val="20"/>
              </w:rPr>
            </w:pPr>
          </w:p>
          <w:p w14:paraId="32866B2F"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69CAC3B0" w14:textId="77777777" w:rsidR="003268B7" w:rsidRPr="00D63866" w:rsidRDefault="003268B7">
            <w:pPr>
              <w:rPr>
                <w:rFonts w:ascii="Trebuchet MS" w:hAnsi="Trebuchet MS"/>
                <w:szCs w:val="20"/>
              </w:rPr>
            </w:pPr>
          </w:p>
          <w:p w14:paraId="22C21A12"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0B6EE3EF" w14:textId="77777777" w:rsidR="003268B7" w:rsidRPr="00D63866" w:rsidRDefault="003268B7">
            <w:pPr>
              <w:rPr>
                <w:rFonts w:ascii="Trebuchet MS" w:hAnsi="Trebuchet MS"/>
                <w:szCs w:val="20"/>
              </w:rPr>
            </w:pPr>
          </w:p>
          <w:p w14:paraId="382AEE90"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620EE0A1" w14:textId="77777777" w:rsidR="003268B7" w:rsidRPr="00D63866" w:rsidRDefault="003268B7">
            <w:pPr>
              <w:rPr>
                <w:rFonts w:ascii="Trebuchet MS" w:hAnsi="Trebuchet MS"/>
                <w:b/>
                <w:bCs/>
                <w:szCs w:val="20"/>
              </w:rPr>
            </w:pPr>
          </w:p>
        </w:tc>
        <w:tc>
          <w:tcPr>
            <w:tcW w:w="2860" w:type="pct"/>
          </w:tcPr>
          <w:p w14:paraId="6FCC63EA"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0F2209A3" w14:textId="77777777" w:rsidR="003268B7" w:rsidRPr="00D63866" w:rsidRDefault="003268B7">
            <w:pPr>
              <w:rPr>
                <w:rFonts w:ascii="Trebuchet MS" w:hAnsi="Trebuchet MS"/>
                <w:b/>
                <w:bCs/>
                <w:szCs w:val="20"/>
              </w:rPr>
            </w:pPr>
          </w:p>
          <w:p w14:paraId="27D86EFC"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352678F0" w14:textId="77777777" w:rsidR="003268B7" w:rsidRPr="00D63866" w:rsidRDefault="003268B7">
            <w:pPr>
              <w:rPr>
                <w:rFonts w:ascii="Trebuchet MS" w:hAnsi="Trebuchet MS"/>
                <w:b/>
                <w:bCs/>
                <w:szCs w:val="20"/>
              </w:rPr>
            </w:pPr>
          </w:p>
          <w:p w14:paraId="1FFA5C4A" w14:textId="77777777" w:rsidR="003268B7" w:rsidRPr="00D63866" w:rsidRDefault="003268B7">
            <w:pPr>
              <w:rPr>
                <w:rFonts w:ascii="Trebuchet MS" w:hAnsi="Trebuchet MS"/>
                <w:b/>
                <w:bCs/>
                <w:szCs w:val="20"/>
              </w:rPr>
            </w:pPr>
            <w:r w:rsidRPr="00D63866">
              <w:rPr>
                <w:rFonts w:ascii="Trebuchet MS" w:hAnsi="Trebuchet MS"/>
                <w:b/>
                <w:bCs/>
                <w:szCs w:val="20"/>
              </w:rPr>
              <w:t>Indicator 3</w:t>
            </w:r>
          </w:p>
        </w:tc>
      </w:tr>
      <w:tr w:rsidR="003268B7" w:rsidRPr="002B4C92" w14:paraId="14D5DC99" w14:textId="77777777">
        <w:tc>
          <w:tcPr>
            <w:tcW w:w="2140" w:type="pct"/>
          </w:tcPr>
          <w:p w14:paraId="1571DCF6"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4: </w:t>
            </w:r>
          </w:p>
          <w:p w14:paraId="4C367E44" w14:textId="77777777" w:rsidR="003268B7" w:rsidRPr="00D63866" w:rsidRDefault="003268B7">
            <w:pPr>
              <w:rPr>
                <w:rFonts w:ascii="Trebuchet MS" w:hAnsi="Trebuchet MS"/>
                <w:b/>
                <w:bCs/>
                <w:szCs w:val="20"/>
              </w:rPr>
            </w:pPr>
          </w:p>
          <w:p w14:paraId="6196D9AF"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7329E663" w14:textId="77777777" w:rsidR="003268B7" w:rsidRPr="00D63866" w:rsidRDefault="003268B7">
            <w:pPr>
              <w:rPr>
                <w:rFonts w:ascii="Trebuchet MS" w:hAnsi="Trebuchet MS"/>
                <w:szCs w:val="20"/>
              </w:rPr>
            </w:pPr>
          </w:p>
          <w:p w14:paraId="29785FAC"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09FB1F22" w14:textId="77777777" w:rsidR="003268B7" w:rsidRPr="00D63866" w:rsidRDefault="003268B7">
            <w:pPr>
              <w:rPr>
                <w:rFonts w:ascii="Trebuchet MS" w:hAnsi="Trebuchet MS"/>
                <w:szCs w:val="20"/>
              </w:rPr>
            </w:pPr>
          </w:p>
          <w:p w14:paraId="01E60012"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6F9D6629" w14:textId="77777777" w:rsidR="003268B7" w:rsidRPr="00D63866" w:rsidRDefault="003268B7">
            <w:pPr>
              <w:rPr>
                <w:rFonts w:ascii="Trebuchet MS" w:hAnsi="Trebuchet MS"/>
                <w:b/>
                <w:bCs/>
                <w:szCs w:val="20"/>
              </w:rPr>
            </w:pPr>
          </w:p>
        </w:tc>
        <w:tc>
          <w:tcPr>
            <w:tcW w:w="2860" w:type="pct"/>
          </w:tcPr>
          <w:p w14:paraId="046538DF"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3A4384E0" w14:textId="77777777" w:rsidR="003268B7" w:rsidRPr="00D63866" w:rsidRDefault="003268B7">
            <w:pPr>
              <w:rPr>
                <w:rFonts w:ascii="Trebuchet MS" w:hAnsi="Trebuchet MS"/>
                <w:b/>
                <w:bCs/>
                <w:szCs w:val="20"/>
              </w:rPr>
            </w:pPr>
          </w:p>
          <w:p w14:paraId="4B4D5240"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70594906" w14:textId="77777777" w:rsidR="003268B7" w:rsidRPr="00D63866" w:rsidRDefault="003268B7">
            <w:pPr>
              <w:rPr>
                <w:rFonts w:ascii="Trebuchet MS" w:hAnsi="Trebuchet MS"/>
                <w:b/>
                <w:bCs/>
                <w:szCs w:val="20"/>
              </w:rPr>
            </w:pPr>
          </w:p>
          <w:p w14:paraId="2C535AF9" w14:textId="77777777" w:rsidR="003268B7" w:rsidRPr="00D63866" w:rsidRDefault="003268B7">
            <w:pPr>
              <w:rPr>
                <w:rFonts w:ascii="Trebuchet MS" w:hAnsi="Trebuchet MS"/>
                <w:b/>
                <w:bCs/>
                <w:szCs w:val="20"/>
              </w:rPr>
            </w:pPr>
            <w:r w:rsidRPr="00D63866">
              <w:rPr>
                <w:rFonts w:ascii="Trebuchet MS" w:hAnsi="Trebuchet MS"/>
                <w:b/>
                <w:bCs/>
                <w:szCs w:val="20"/>
              </w:rPr>
              <w:t>Indicator 3</w:t>
            </w:r>
          </w:p>
        </w:tc>
      </w:tr>
    </w:tbl>
    <w:p w14:paraId="6B7CA0C3" w14:textId="77777777" w:rsidR="003268B7" w:rsidRPr="00D63866" w:rsidRDefault="003268B7" w:rsidP="003268B7">
      <w:pPr>
        <w:rPr>
          <w:rFonts w:ascii="Trebuchet MS" w:hAnsi="Trebuchet MS"/>
          <w:szCs w:val="20"/>
        </w:rPr>
      </w:pPr>
    </w:p>
    <w:p w14:paraId="6456213C" w14:textId="12EBECFC" w:rsidR="003268B7" w:rsidRPr="00D63866" w:rsidRDefault="003268B7" w:rsidP="00F82B88">
      <w:pPr>
        <w:jc w:val="center"/>
        <w:rPr>
          <w:rFonts w:ascii="Trebuchet MS" w:hAnsi="Trebuchet MS"/>
          <w:szCs w:val="20"/>
        </w:rPr>
      </w:pPr>
      <w:r w:rsidRPr="0038677C">
        <w:rPr>
          <w:rFonts w:ascii="Trebuchet MS" w:hAnsi="Trebuchet MS"/>
          <w:b/>
        </w:rPr>
        <w:t>Secțiunea 2 – Evaluarea competențelor pentru anul</w:t>
      </w:r>
    </w:p>
    <w:tbl>
      <w:tblPr>
        <w:tblStyle w:val="TableGrid"/>
        <w:tblW w:w="5000" w:type="pct"/>
        <w:tblLook w:val="04A0" w:firstRow="1" w:lastRow="0" w:firstColumn="1" w:lastColumn="0" w:noHBand="0" w:noVBand="1"/>
      </w:tblPr>
      <w:tblGrid>
        <w:gridCol w:w="2401"/>
        <w:gridCol w:w="5193"/>
        <w:gridCol w:w="1756"/>
      </w:tblGrid>
      <w:tr w:rsidR="003268B7" w:rsidRPr="002B4C92" w14:paraId="30C53468" w14:textId="77777777" w:rsidTr="00F54D13">
        <w:tc>
          <w:tcPr>
            <w:tcW w:w="1284" w:type="pct"/>
          </w:tcPr>
          <w:p w14:paraId="5745F5C1"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1: </w:t>
            </w:r>
            <w:r w:rsidRPr="00D63866">
              <w:rPr>
                <w:rFonts w:ascii="Trebuchet MS" w:hAnsi="Trebuchet MS"/>
                <w:szCs w:val="20"/>
              </w:rPr>
              <w:t>Proactivitate și gândire conceptuală</w:t>
            </w:r>
          </w:p>
        </w:tc>
        <w:tc>
          <w:tcPr>
            <w:tcW w:w="2777" w:type="pct"/>
          </w:tcPr>
          <w:p w14:paraId="31F1C9BA"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939" w:type="pct"/>
          </w:tcPr>
          <w:p w14:paraId="23D4AB88"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766EC993" w14:textId="77777777" w:rsidTr="00F54D13">
        <w:tc>
          <w:tcPr>
            <w:tcW w:w="1284" w:type="pct"/>
            <w:vMerge w:val="restart"/>
          </w:tcPr>
          <w:p w14:paraId="187855DF" w14:textId="77777777" w:rsidR="003268B7" w:rsidRPr="00D63866" w:rsidRDefault="003268B7">
            <w:pPr>
              <w:rPr>
                <w:rFonts w:ascii="Trebuchet MS" w:hAnsi="Trebuchet MS"/>
                <w:szCs w:val="20"/>
              </w:rPr>
            </w:pPr>
            <w:r w:rsidRPr="00D63866">
              <w:rPr>
                <w:rFonts w:ascii="Trebuchet MS" w:hAnsi="Trebuchet MS"/>
                <w:b/>
                <w:bCs/>
                <w:szCs w:val="20"/>
              </w:rPr>
              <w:lastRenderedPageBreak/>
              <w:t xml:space="preserve">Definiția competenței:  </w:t>
            </w:r>
            <w:r w:rsidRPr="00D63866">
              <w:rPr>
                <w:rFonts w:ascii="Trebuchet MS" w:hAnsi="Trebuchet MS"/>
                <w:szCs w:val="20"/>
              </w:rPr>
              <w:t>Subcompetenţa de a anticipa implicaţiile şi consecinţele unor situaţii, de a lucra cu ipoteze, de a lua măsurile corespunzătoare pentru a fi</w:t>
            </w:r>
          </w:p>
          <w:p w14:paraId="5B83088D" w14:textId="77777777" w:rsidR="003268B7" w:rsidRPr="00D63866" w:rsidRDefault="003268B7">
            <w:pPr>
              <w:rPr>
                <w:rFonts w:ascii="Trebuchet MS" w:hAnsi="Trebuchet MS"/>
                <w:szCs w:val="20"/>
              </w:rPr>
            </w:pPr>
            <w:r w:rsidRPr="00D63866">
              <w:rPr>
                <w:rFonts w:ascii="Trebuchet MS" w:hAnsi="Trebuchet MS"/>
                <w:szCs w:val="20"/>
              </w:rPr>
              <w:t>pregătiţi pentru posibilele situaţii neprevăzute, de a identifica paternuri, principii şi conexiuni între concepte.</w:t>
            </w:r>
          </w:p>
        </w:tc>
        <w:tc>
          <w:tcPr>
            <w:tcW w:w="2777" w:type="pct"/>
          </w:tcPr>
          <w:p w14:paraId="4CEC006F" w14:textId="77777777" w:rsidR="003268B7" w:rsidRPr="00D63866" w:rsidRDefault="003268B7">
            <w:pPr>
              <w:rPr>
                <w:rFonts w:ascii="Trebuchet MS" w:hAnsi="Trebuchet MS"/>
                <w:szCs w:val="20"/>
              </w:rPr>
            </w:pPr>
            <w:r w:rsidRPr="00D63866">
              <w:rPr>
                <w:rFonts w:ascii="Trebuchet MS" w:hAnsi="Trebuchet MS"/>
                <w:b/>
                <w:bCs/>
                <w:szCs w:val="20"/>
              </w:rPr>
              <w:t>Indicator 1:</w:t>
            </w:r>
            <w:r w:rsidRPr="00D63866">
              <w:rPr>
                <w:rFonts w:ascii="Trebuchet MS" w:hAnsi="Trebuchet MS"/>
                <w:szCs w:val="20"/>
              </w:rPr>
              <w:t xml:space="preserve"> Abordează o sarcină sau o problemă complexă defalcând-o pe componente şi tratând fiecare parte în mod detaliat</w:t>
            </w:r>
          </w:p>
        </w:tc>
        <w:tc>
          <w:tcPr>
            <w:tcW w:w="939" w:type="pct"/>
          </w:tcPr>
          <w:p w14:paraId="14D97BCB" w14:textId="77777777" w:rsidR="003268B7" w:rsidRPr="00D63866" w:rsidRDefault="003268B7">
            <w:pPr>
              <w:rPr>
                <w:rFonts w:ascii="Trebuchet MS" w:hAnsi="Trebuchet MS"/>
                <w:szCs w:val="20"/>
              </w:rPr>
            </w:pPr>
          </w:p>
        </w:tc>
      </w:tr>
      <w:tr w:rsidR="003268B7" w:rsidRPr="002B4C92" w14:paraId="066F715C" w14:textId="77777777" w:rsidTr="00F54D13">
        <w:tc>
          <w:tcPr>
            <w:tcW w:w="1284" w:type="pct"/>
            <w:vMerge/>
          </w:tcPr>
          <w:p w14:paraId="1337FA66" w14:textId="77777777" w:rsidR="003268B7" w:rsidRPr="00D63866" w:rsidRDefault="003268B7">
            <w:pPr>
              <w:rPr>
                <w:rFonts w:ascii="Trebuchet MS" w:hAnsi="Trebuchet MS"/>
                <w:b/>
                <w:bCs/>
                <w:szCs w:val="20"/>
              </w:rPr>
            </w:pPr>
          </w:p>
        </w:tc>
        <w:tc>
          <w:tcPr>
            <w:tcW w:w="2777" w:type="pct"/>
          </w:tcPr>
          <w:p w14:paraId="658DE768" w14:textId="77777777" w:rsidR="003268B7" w:rsidRPr="00D63866" w:rsidRDefault="003268B7">
            <w:pPr>
              <w:rPr>
                <w:rFonts w:ascii="Trebuchet MS" w:hAnsi="Trebuchet MS"/>
                <w:szCs w:val="20"/>
              </w:rPr>
            </w:pPr>
            <w:r w:rsidRPr="00D63866">
              <w:rPr>
                <w:rFonts w:ascii="Trebuchet MS" w:hAnsi="Trebuchet MS"/>
                <w:b/>
                <w:bCs/>
                <w:szCs w:val="20"/>
              </w:rPr>
              <w:t>Indicator 2:</w:t>
            </w:r>
            <w:r w:rsidRPr="00D63866">
              <w:rPr>
                <w:rFonts w:ascii="Trebuchet MS" w:hAnsi="Trebuchet MS"/>
                <w:szCs w:val="20"/>
              </w:rPr>
              <w:t xml:space="preserve"> Ia decizii rapid, atunci când este necesar, pe baza unor informaţii incomplete</w:t>
            </w:r>
          </w:p>
        </w:tc>
        <w:tc>
          <w:tcPr>
            <w:tcW w:w="939" w:type="pct"/>
          </w:tcPr>
          <w:p w14:paraId="0FF35E25" w14:textId="77777777" w:rsidR="003268B7" w:rsidRPr="00D63866" w:rsidRDefault="003268B7">
            <w:pPr>
              <w:rPr>
                <w:rFonts w:ascii="Trebuchet MS" w:hAnsi="Trebuchet MS"/>
                <w:szCs w:val="20"/>
              </w:rPr>
            </w:pPr>
          </w:p>
        </w:tc>
      </w:tr>
      <w:tr w:rsidR="003268B7" w:rsidRPr="002B4C92" w14:paraId="1A0EC6AE" w14:textId="77777777" w:rsidTr="00F54D13">
        <w:tc>
          <w:tcPr>
            <w:tcW w:w="1284" w:type="pct"/>
            <w:vMerge/>
          </w:tcPr>
          <w:p w14:paraId="7C5C8792" w14:textId="77777777" w:rsidR="003268B7" w:rsidRPr="00D63866" w:rsidRDefault="003268B7">
            <w:pPr>
              <w:rPr>
                <w:rFonts w:ascii="Trebuchet MS" w:hAnsi="Trebuchet MS"/>
                <w:b/>
                <w:bCs/>
                <w:szCs w:val="20"/>
              </w:rPr>
            </w:pPr>
          </w:p>
        </w:tc>
        <w:tc>
          <w:tcPr>
            <w:tcW w:w="2777" w:type="pct"/>
          </w:tcPr>
          <w:p w14:paraId="04C9F23D" w14:textId="77777777" w:rsidR="003268B7" w:rsidRPr="00D63866" w:rsidRDefault="003268B7">
            <w:pPr>
              <w:rPr>
                <w:rFonts w:ascii="Trebuchet MS" w:hAnsi="Trebuchet MS"/>
                <w:szCs w:val="20"/>
              </w:rPr>
            </w:pPr>
            <w:r w:rsidRPr="00D63866">
              <w:rPr>
                <w:rFonts w:ascii="Trebuchet MS" w:hAnsi="Trebuchet MS"/>
                <w:b/>
                <w:bCs/>
                <w:szCs w:val="20"/>
              </w:rPr>
              <w:t>Indicator 3:</w:t>
            </w:r>
            <w:r w:rsidRPr="00D63866">
              <w:rPr>
                <w:rFonts w:ascii="Trebuchet MS" w:hAnsi="Trebuchet MS"/>
                <w:szCs w:val="20"/>
              </w:rPr>
              <w:t xml:space="preserve"> Identifică deciziile ce necesită adoptare urgentă şi acţionează în consecinţă</w:t>
            </w:r>
          </w:p>
        </w:tc>
        <w:tc>
          <w:tcPr>
            <w:tcW w:w="939" w:type="pct"/>
          </w:tcPr>
          <w:p w14:paraId="525ECDEC" w14:textId="77777777" w:rsidR="003268B7" w:rsidRPr="00D63866" w:rsidRDefault="003268B7">
            <w:pPr>
              <w:rPr>
                <w:rFonts w:ascii="Trebuchet MS" w:hAnsi="Trebuchet MS"/>
                <w:szCs w:val="20"/>
              </w:rPr>
            </w:pPr>
          </w:p>
        </w:tc>
      </w:tr>
      <w:tr w:rsidR="003268B7" w:rsidRPr="002B4C92" w14:paraId="1695C991" w14:textId="77777777" w:rsidTr="00F54D13">
        <w:tc>
          <w:tcPr>
            <w:tcW w:w="1284" w:type="pct"/>
            <w:vMerge/>
          </w:tcPr>
          <w:p w14:paraId="43E8C2EC" w14:textId="77777777" w:rsidR="003268B7" w:rsidRPr="00D63866" w:rsidRDefault="003268B7">
            <w:pPr>
              <w:rPr>
                <w:rFonts w:ascii="Trebuchet MS" w:hAnsi="Trebuchet MS"/>
                <w:b/>
                <w:bCs/>
                <w:szCs w:val="20"/>
              </w:rPr>
            </w:pPr>
          </w:p>
        </w:tc>
        <w:tc>
          <w:tcPr>
            <w:tcW w:w="2777" w:type="pct"/>
          </w:tcPr>
          <w:p w14:paraId="538ABD09" w14:textId="77777777" w:rsidR="003268B7" w:rsidRPr="00D63866" w:rsidRDefault="003268B7">
            <w:pPr>
              <w:rPr>
                <w:rFonts w:ascii="Trebuchet MS" w:hAnsi="Trebuchet MS"/>
                <w:szCs w:val="20"/>
              </w:rPr>
            </w:pPr>
            <w:r w:rsidRPr="00D63866">
              <w:rPr>
                <w:rFonts w:ascii="Trebuchet MS" w:hAnsi="Trebuchet MS"/>
                <w:b/>
                <w:bCs/>
                <w:szCs w:val="20"/>
              </w:rPr>
              <w:t>Indicator 4:</w:t>
            </w:r>
            <w:r w:rsidRPr="00D63866">
              <w:rPr>
                <w:rFonts w:ascii="Trebuchet MS" w:hAnsi="Trebuchet MS"/>
                <w:szCs w:val="20"/>
              </w:rPr>
              <w:t xml:space="preserve"> Generează opţiuni viabile pentru problemele sau oportunităţile identificate</w:t>
            </w:r>
          </w:p>
        </w:tc>
        <w:tc>
          <w:tcPr>
            <w:tcW w:w="939" w:type="pct"/>
          </w:tcPr>
          <w:p w14:paraId="0C82F24A" w14:textId="77777777" w:rsidR="003268B7" w:rsidRPr="00D63866" w:rsidRDefault="003268B7">
            <w:pPr>
              <w:rPr>
                <w:rFonts w:ascii="Trebuchet MS" w:hAnsi="Trebuchet MS"/>
                <w:szCs w:val="20"/>
              </w:rPr>
            </w:pPr>
          </w:p>
        </w:tc>
      </w:tr>
      <w:tr w:rsidR="003268B7" w:rsidRPr="002B4C92" w14:paraId="796BA73B" w14:textId="77777777" w:rsidTr="00F54D13">
        <w:tc>
          <w:tcPr>
            <w:tcW w:w="1284" w:type="pct"/>
            <w:vMerge/>
          </w:tcPr>
          <w:p w14:paraId="0B627A7F" w14:textId="77777777" w:rsidR="003268B7" w:rsidRPr="00D63866" w:rsidRDefault="003268B7">
            <w:pPr>
              <w:rPr>
                <w:rFonts w:ascii="Trebuchet MS" w:hAnsi="Trebuchet MS"/>
                <w:b/>
                <w:bCs/>
                <w:szCs w:val="20"/>
              </w:rPr>
            </w:pPr>
          </w:p>
        </w:tc>
        <w:tc>
          <w:tcPr>
            <w:tcW w:w="2777" w:type="pct"/>
          </w:tcPr>
          <w:p w14:paraId="5C02242A" w14:textId="77777777" w:rsidR="003268B7" w:rsidRPr="00D63866" w:rsidRDefault="003268B7">
            <w:pPr>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Identifică implicaţiile "pe termen lung" ale fiecărei opţiuni, precondiţii sau constrângeri, după caz, înainte de a alege o opţiune</w:t>
            </w:r>
          </w:p>
        </w:tc>
        <w:tc>
          <w:tcPr>
            <w:tcW w:w="939" w:type="pct"/>
          </w:tcPr>
          <w:p w14:paraId="59324AC7" w14:textId="77777777" w:rsidR="003268B7" w:rsidRPr="00D63866" w:rsidRDefault="003268B7">
            <w:pPr>
              <w:rPr>
                <w:rFonts w:ascii="Trebuchet MS" w:hAnsi="Trebuchet MS"/>
                <w:szCs w:val="20"/>
              </w:rPr>
            </w:pPr>
          </w:p>
        </w:tc>
      </w:tr>
      <w:tr w:rsidR="003268B7" w:rsidRPr="002B4C92" w14:paraId="275344F6" w14:textId="77777777" w:rsidTr="00F54D13">
        <w:tc>
          <w:tcPr>
            <w:tcW w:w="1284" w:type="pct"/>
            <w:vMerge/>
          </w:tcPr>
          <w:p w14:paraId="31FB74B3" w14:textId="77777777" w:rsidR="003268B7" w:rsidRPr="00D63866" w:rsidRDefault="003268B7">
            <w:pPr>
              <w:rPr>
                <w:rFonts w:ascii="Trebuchet MS" w:hAnsi="Trebuchet MS"/>
                <w:b/>
                <w:bCs/>
                <w:szCs w:val="20"/>
              </w:rPr>
            </w:pPr>
          </w:p>
        </w:tc>
        <w:tc>
          <w:tcPr>
            <w:tcW w:w="2777" w:type="pct"/>
          </w:tcPr>
          <w:p w14:paraId="16B8D105"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Anticipează posibilele probleme sau riscuri şi elaborează planuri pentru situațiile neprevăzute</w:t>
            </w:r>
          </w:p>
        </w:tc>
        <w:tc>
          <w:tcPr>
            <w:tcW w:w="939" w:type="pct"/>
          </w:tcPr>
          <w:p w14:paraId="4B376610" w14:textId="77777777" w:rsidR="003268B7" w:rsidRPr="00D63866" w:rsidRDefault="003268B7">
            <w:pPr>
              <w:rPr>
                <w:rFonts w:ascii="Trebuchet MS" w:hAnsi="Trebuchet MS"/>
                <w:szCs w:val="20"/>
              </w:rPr>
            </w:pPr>
          </w:p>
        </w:tc>
      </w:tr>
      <w:tr w:rsidR="003268B7" w:rsidRPr="002B4C92" w14:paraId="6F134E3B" w14:textId="77777777" w:rsidTr="00F54D13">
        <w:tc>
          <w:tcPr>
            <w:tcW w:w="1284" w:type="pct"/>
            <w:vMerge/>
          </w:tcPr>
          <w:p w14:paraId="40896058" w14:textId="77777777" w:rsidR="003268B7" w:rsidRPr="00D63866" w:rsidRDefault="003268B7">
            <w:pPr>
              <w:rPr>
                <w:rFonts w:ascii="Trebuchet MS" w:hAnsi="Trebuchet MS"/>
                <w:b/>
                <w:bCs/>
                <w:szCs w:val="20"/>
              </w:rPr>
            </w:pPr>
          </w:p>
        </w:tc>
        <w:tc>
          <w:tcPr>
            <w:tcW w:w="2777" w:type="pct"/>
          </w:tcPr>
          <w:p w14:paraId="7141D4AD" w14:textId="77777777" w:rsidR="003268B7" w:rsidRPr="00D63866" w:rsidRDefault="003268B7">
            <w:pPr>
              <w:rPr>
                <w:rFonts w:ascii="Trebuchet MS" w:hAnsi="Trebuchet MS"/>
                <w:szCs w:val="20"/>
              </w:rPr>
            </w:pPr>
            <w:r w:rsidRPr="00D63866">
              <w:rPr>
                <w:rFonts w:ascii="Trebuchet MS" w:hAnsi="Trebuchet MS"/>
                <w:b/>
                <w:bCs/>
                <w:szCs w:val="20"/>
              </w:rPr>
              <w:t>Indicator 7:</w:t>
            </w:r>
            <w:r w:rsidRPr="00D63866">
              <w:rPr>
                <w:rFonts w:ascii="Trebuchet MS" w:hAnsi="Trebuchet MS"/>
                <w:szCs w:val="20"/>
              </w:rPr>
              <w:t xml:space="preserve"> Estimează costurile, beneficiile, riscurile şi şansele de reuşită în procesul decizional</w:t>
            </w:r>
          </w:p>
        </w:tc>
        <w:tc>
          <w:tcPr>
            <w:tcW w:w="939" w:type="pct"/>
          </w:tcPr>
          <w:p w14:paraId="0588E058" w14:textId="77777777" w:rsidR="003268B7" w:rsidRPr="00D63866" w:rsidRDefault="003268B7">
            <w:pPr>
              <w:rPr>
                <w:rFonts w:ascii="Trebuchet MS" w:hAnsi="Trebuchet MS"/>
                <w:szCs w:val="20"/>
              </w:rPr>
            </w:pPr>
          </w:p>
        </w:tc>
      </w:tr>
      <w:tr w:rsidR="003268B7" w:rsidRPr="002B4C92" w14:paraId="7D7735AE" w14:textId="77777777" w:rsidTr="00F54D13">
        <w:tc>
          <w:tcPr>
            <w:tcW w:w="1284" w:type="pct"/>
            <w:vMerge/>
          </w:tcPr>
          <w:p w14:paraId="52AD2B76" w14:textId="77777777" w:rsidR="003268B7" w:rsidRPr="00D63866" w:rsidRDefault="003268B7">
            <w:pPr>
              <w:rPr>
                <w:rFonts w:ascii="Trebuchet MS" w:hAnsi="Trebuchet MS"/>
                <w:b/>
                <w:bCs/>
                <w:szCs w:val="20"/>
              </w:rPr>
            </w:pPr>
          </w:p>
        </w:tc>
        <w:tc>
          <w:tcPr>
            <w:tcW w:w="2777" w:type="pct"/>
          </w:tcPr>
          <w:p w14:paraId="58693BC9" w14:textId="77777777" w:rsidR="003268B7" w:rsidRPr="00D63866" w:rsidRDefault="003268B7">
            <w:pPr>
              <w:rPr>
                <w:rFonts w:ascii="Trebuchet MS" w:hAnsi="Trebuchet MS"/>
                <w:szCs w:val="20"/>
              </w:rPr>
            </w:pPr>
            <w:r w:rsidRPr="00D63866">
              <w:rPr>
                <w:rFonts w:ascii="Trebuchet MS" w:hAnsi="Trebuchet MS"/>
                <w:b/>
                <w:bCs/>
                <w:szCs w:val="20"/>
              </w:rPr>
              <w:t>Indicator 8:</w:t>
            </w:r>
            <w:r w:rsidRPr="00D63866">
              <w:rPr>
                <w:rFonts w:ascii="Trebuchet MS" w:hAnsi="Trebuchet MS"/>
                <w:szCs w:val="20"/>
              </w:rPr>
              <w:t xml:space="preserve"> Prioritizează sarcinile care trebuie îndeplinite</w:t>
            </w:r>
          </w:p>
        </w:tc>
        <w:tc>
          <w:tcPr>
            <w:tcW w:w="939" w:type="pct"/>
          </w:tcPr>
          <w:p w14:paraId="582779C4" w14:textId="77777777" w:rsidR="003268B7" w:rsidRPr="00D63866" w:rsidRDefault="003268B7">
            <w:pPr>
              <w:rPr>
                <w:rFonts w:ascii="Trebuchet MS" w:hAnsi="Trebuchet MS"/>
                <w:szCs w:val="20"/>
              </w:rPr>
            </w:pPr>
          </w:p>
        </w:tc>
      </w:tr>
      <w:tr w:rsidR="003268B7" w:rsidRPr="002B4C92" w14:paraId="751D2250" w14:textId="77777777" w:rsidTr="00F54D13">
        <w:tc>
          <w:tcPr>
            <w:tcW w:w="1284" w:type="pct"/>
            <w:vMerge/>
          </w:tcPr>
          <w:p w14:paraId="6153607A" w14:textId="77777777" w:rsidR="003268B7" w:rsidRPr="00D63866" w:rsidRDefault="003268B7">
            <w:pPr>
              <w:rPr>
                <w:rFonts w:ascii="Trebuchet MS" w:hAnsi="Trebuchet MS"/>
                <w:b/>
                <w:bCs/>
                <w:szCs w:val="20"/>
              </w:rPr>
            </w:pPr>
          </w:p>
        </w:tc>
        <w:tc>
          <w:tcPr>
            <w:tcW w:w="2777" w:type="pct"/>
          </w:tcPr>
          <w:p w14:paraId="56A9035B" w14:textId="77777777" w:rsidR="003268B7" w:rsidRPr="00D63866" w:rsidRDefault="003268B7">
            <w:pPr>
              <w:rPr>
                <w:rFonts w:ascii="Trebuchet MS" w:hAnsi="Trebuchet MS"/>
                <w:szCs w:val="20"/>
              </w:rPr>
            </w:pPr>
            <w:r w:rsidRPr="00D63866">
              <w:rPr>
                <w:rFonts w:ascii="Trebuchet MS" w:hAnsi="Trebuchet MS"/>
                <w:b/>
                <w:bCs/>
                <w:szCs w:val="20"/>
              </w:rPr>
              <w:t xml:space="preserve">Indicator 9: </w:t>
            </w:r>
            <w:r w:rsidRPr="00D63866">
              <w:rPr>
                <w:rFonts w:ascii="Trebuchet MS" w:hAnsi="Trebuchet MS"/>
                <w:szCs w:val="20"/>
              </w:rPr>
              <w:t>Utilizează metode şi instrumente adecvate pentru analize multicriteriale sau calitative necesare fundamentării decizionale</w:t>
            </w:r>
          </w:p>
        </w:tc>
        <w:tc>
          <w:tcPr>
            <w:tcW w:w="939" w:type="pct"/>
          </w:tcPr>
          <w:p w14:paraId="2CF2AE80" w14:textId="77777777" w:rsidR="003268B7" w:rsidRPr="00D63866" w:rsidRDefault="003268B7">
            <w:pPr>
              <w:rPr>
                <w:rFonts w:ascii="Trebuchet MS" w:hAnsi="Trebuchet MS"/>
                <w:szCs w:val="20"/>
              </w:rPr>
            </w:pPr>
          </w:p>
        </w:tc>
      </w:tr>
      <w:tr w:rsidR="003268B7" w:rsidRPr="002B4C92" w14:paraId="1CAB3F8B" w14:textId="77777777" w:rsidTr="00F54D13">
        <w:tc>
          <w:tcPr>
            <w:tcW w:w="4061" w:type="pct"/>
            <w:gridSpan w:val="2"/>
          </w:tcPr>
          <w:p w14:paraId="79BA51A4"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1:</w:t>
            </w:r>
          </w:p>
        </w:tc>
        <w:tc>
          <w:tcPr>
            <w:tcW w:w="939" w:type="pct"/>
          </w:tcPr>
          <w:p w14:paraId="7BDB0712" w14:textId="77777777" w:rsidR="003268B7" w:rsidRPr="00D63866" w:rsidRDefault="003268B7">
            <w:pPr>
              <w:rPr>
                <w:rFonts w:ascii="Trebuchet MS" w:hAnsi="Trebuchet MS"/>
                <w:szCs w:val="20"/>
              </w:rPr>
            </w:pPr>
          </w:p>
        </w:tc>
      </w:tr>
      <w:tr w:rsidR="003268B7" w:rsidRPr="002B4C92" w14:paraId="623C1A4C" w14:textId="77777777">
        <w:tc>
          <w:tcPr>
            <w:tcW w:w="5000" w:type="pct"/>
            <w:gridSpan w:val="3"/>
          </w:tcPr>
          <w:p w14:paraId="70B170AA" w14:textId="77777777" w:rsidR="003268B7" w:rsidRPr="00471AC7" w:rsidRDefault="003268B7">
            <w:pPr>
              <w:rPr>
                <w:rFonts w:ascii="Trebuchet MS" w:hAnsi="Trebuchet MS"/>
                <w:i/>
                <w:szCs w:val="20"/>
              </w:rPr>
            </w:pPr>
            <w:r w:rsidRPr="00D63866">
              <w:rPr>
                <w:rFonts w:ascii="Trebuchet MS" w:hAnsi="Trebuchet MS"/>
                <w:b/>
                <w:bCs/>
                <w:szCs w:val="20"/>
              </w:rPr>
              <w:t>Evidențe furnizate de funcționarul public evaluat în susținerea evaluării competenței</w:t>
            </w:r>
          </w:p>
        </w:tc>
      </w:tr>
      <w:tr w:rsidR="003268B7" w:rsidRPr="002B4C92" w14:paraId="771F699D" w14:textId="77777777">
        <w:tc>
          <w:tcPr>
            <w:tcW w:w="5000" w:type="pct"/>
            <w:gridSpan w:val="3"/>
          </w:tcPr>
          <w:p w14:paraId="36C9CF38" w14:textId="7FEF4500"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0B2396D0"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0C7C2C3F" w14:textId="77777777">
        <w:tc>
          <w:tcPr>
            <w:tcW w:w="1443" w:type="pct"/>
          </w:tcPr>
          <w:p w14:paraId="6F5D56E4"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2: </w:t>
            </w:r>
            <w:r w:rsidRPr="00D63866">
              <w:rPr>
                <w:rFonts w:ascii="Trebuchet MS" w:hAnsi="Trebuchet MS"/>
                <w:szCs w:val="20"/>
              </w:rPr>
              <w:t>Asumarea răspunderii</w:t>
            </w:r>
          </w:p>
        </w:tc>
        <w:tc>
          <w:tcPr>
            <w:tcW w:w="2935" w:type="pct"/>
          </w:tcPr>
          <w:p w14:paraId="6ADB64E8"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7DBB10B0"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6A36A91A" w14:textId="77777777">
        <w:tc>
          <w:tcPr>
            <w:tcW w:w="1443" w:type="pct"/>
            <w:vMerge w:val="restart"/>
          </w:tcPr>
          <w:p w14:paraId="12BA2D8E"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Subcompetenţa de a-şi </w:t>
            </w:r>
            <w:r w:rsidRPr="00D63866">
              <w:rPr>
                <w:rFonts w:ascii="Trebuchet MS" w:hAnsi="Trebuchet MS"/>
                <w:szCs w:val="20"/>
              </w:rPr>
              <w:lastRenderedPageBreak/>
              <w:t>asuma responsabilitate a pentru rezolvarea unor probleme iminente, pentru iniţiative personale, de a face propuneri, de a menţine atenţia echipei asupra oportunităţilor de îmbunătăţire a calităţii rezultatelor cât şi pentru dezvoltarea personală şi cea a echipei.</w:t>
            </w:r>
          </w:p>
        </w:tc>
        <w:tc>
          <w:tcPr>
            <w:tcW w:w="2935" w:type="pct"/>
          </w:tcPr>
          <w:p w14:paraId="0B724AB3"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Încurajează iniţiativa prin feedback pozitiv şi delegare</w:t>
            </w:r>
          </w:p>
        </w:tc>
        <w:tc>
          <w:tcPr>
            <w:tcW w:w="622" w:type="pct"/>
          </w:tcPr>
          <w:p w14:paraId="3AA86BA7" w14:textId="77777777" w:rsidR="003268B7" w:rsidRPr="00D63866" w:rsidRDefault="003268B7">
            <w:pPr>
              <w:rPr>
                <w:rFonts w:ascii="Trebuchet MS" w:hAnsi="Trebuchet MS"/>
                <w:szCs w:val="20"/>
              </w:rPr>
            </w:pPr>
          </w:p>
        </w:tc>
      </w:tr>
      <w:tr w:rsidR="003268B7" w:rsidRPr="002B4C92" w14:paraId="01786A81" w14:textId="77777777">
        <w:tc>
          <w:tcPr>
            <w:tcW w:w="1443" w:type="pct"/>
            <w:vMerge/>
          </w:tcPr>
          <w:p w14:paraId="4E023691" w14:textId="77777777" w:rsidR="003268B7" w:rsidRPr="00D63866" w:rsidRDefault="003268B7">
            <w:pPr>
              <w:rPr>
                <w:rFonts w:ascii="Trebuchet MS" w:hAnsi="Trebuchet MS"/>
                <w:b/>
                <w:bCs/>
                <w:szCs w:val="20"/>
              </w:rPr>
            </w:pPr>
          </w:p>
        </w:tc>
        <w:tc>
          <w:tcPr>
            <w:tcW w:w="2935" w:type="pct"/>
          </w:tcPr>
          <w:p w14:paraId="45F436A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Oferă exemplu iniţiind permanent noi activităţi şi măsuri</w:t>
            </w:r>
          </w:p>
        </w:tc>
        <w:tc>
          <w:tcPr>
            <w:tcW w:w="622" w:type="pct"/>
          </w:tcPr>
          <w:p w14:paraId="44E0DC83" w14:textId="77777777" w:rsidR="003268B7" w:rsidRPr="00D63866" w:rsidRDefault="003268B7">
            <w:pPr>
              <w:rPr>
                <w:rFonts w:ascii="Trebuchet MS" w:hAnsi="Trebuchet MS"/>
                <w:szCs w:val="20"/>
              </w:rPr>
            </w:pPr>
          </w:p>
        </w:tc>
      </w:tr>
      <w:tr w:rsidR="003268B7" w:rsidRPr="002B4C92" w14:paraId="4B798DD0" w14:textId="77777777">
        <w:tc>
          <w:tcPr>
            <w:tcW w:w="1443" w:type="pct"/>
            <w:vMerge/>
          </w:tcPr>
          <w:p w14:paraId="039A9356" w14:textId="77777777" w:rsidR="003268B7" w:rsidRPr="00D63866" w:rsidRDefault="003268B7">
            <w:pPr>
              <w:rPr>
                <w:rFonts w:ascii="Trebuchet MS" w:hAnsi="Trebuchet MS"/>
                <w:b/>
                <w:bCs/>
                <w:szCs w:val="20"/>
              </w:rPr>
            </w:pPr>
          </w:p>
        </w:tc>
        <w:tc>
          <w:tcPr>
            <w:tcW w:w="2935" w:type="pct"/>
          </w:tcPr>
          <w:p w14:paraId="5C12EDC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Valorizează oportunităţile pe care i le oferă situaţiile noi pentru atingerea obiectivelor instituţionale</w:t>
            </w:r>
          </w:p>
        </w:tc>
        <w:tc>
          <w:tcPr>
            <w:tcW w:w="622" w:type="pct"/>
          </w:tcPr>
          <w:p w14:paraId="5D38148F" w14:textId="77777777" w:rsidR="003268B7" w:rsidRPr="00D63866" w:rsidRDefault="003268B7">
            <w:pPr>
              <w:rPr>
                <w:rFonts w:ascii="Trebuchet MS" w:hAnsi="Trebuchet MS"/>
                <w:szCs w:val="20"/>
              </w:rPr>
            </w:pPr>
          </w:p>
        </w:tc>
      </w:tr>
      <w:tr w:rsidR="003268B7" w:rsidRPr="002B4C92" w14:paraId="27046B94" w14:textId="77777777">
        <w:tc>
          <w:tcPr>
            <w:tcW w:w="1443" w:type="pct"/>
            <w:vMerge/>
          </w:tcPr>
          <w:p w14:paraId="11423291" w14:textId="77777777" w:rsidR="003268B7" w:rsidRPr="00D63866" w:rsidRDefault="003268B7">
            <w:pPr>
              <w:rPr>
                <w:rFonts w:ascii="Trebuchet MS" w:hAnsi="Trebuchet MS"/>
                <w:b/>
                <w:bCs/>
                <w:szCs w:val="20"/>
              </w:rPr>
            </w:pPr>
          </w:p>
        </w:tc>
        <w:tc>
          <w:tcPr>
            <w:tcW w:w="2935" w:type="pct"/>
          </w:tcPr>
          <w:p w14:paraId="339A9B8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Acţionează în mod susţinut, cu motivaţie şi tenacitate pentru realizarea obiectivelor</w:t>
            </w:r>
          </w:p>
        </w:tc>
        <w:tc>
          <w:tcPr>
            <w:tcW w:w="622" w:type="pct"/>
          </w:tcPr>
          <w:p w14:paraId="4D4D3C05" w14:textId="77777777" w:rsidR="003268B7" w:rsidRPr="00D63866" w:rsidRDefault="003268B7">
            <w:pPr>
              <w:rPr>
                <w:rFonts w:ascii="Trebuchet MS" w:hAnsi="Trebuchet MS"/>
                <w:szCs w:val="20"/>
              </w:rPr>
            </w:pPr>
          </w:p>
        </w:tc>
      </w:tr>
      <w:tr w:rsidR="003268B7" w:rsidRPr="002B4C92" w14:paraId="14745B02" w14:textId="77777777">
        <w:tc>
          <w:tcPr>
            <w:tcW w:w="1443" w:type="pct"/>
            <w:vMerge/>
          </w:tcPr>
          <w:p w14:paraId="6F9FC57C" w14:textId="77777777" w:rsidR="003268B7" w:rsidRPr="00D63866" w:rsidRDefault="003268B7">
            <w:pPr>
              <w:rPr>
                <w:rFonts w:ascii="Trebuchet MS" w:hAnsi="Trebuchet MS"/>
                <w:b/>
                <w:bCs/>
                <w:szCs w:val="20"/>
              </w:rPr>
            </w:pPr>
          </w:p>
        </w:tc>
        <w:tc>
          <w:tcPr>
            <w:tcW w:w="2935" w:type="pct"/>
          </w:tcPr>
          <w:p w14:paraId="5F681324"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Îşi asumă responsabilitatea pentru dezvoltarea personală şi îndeplinirea obiectivelor</w:t>
            </w:r>
          </w:p>
        </w:tc>
        <w:tc>
          <w:tcPr>
            <w:tcW w:w="622" w:type="pct"/>
          </w:tcPr>
          <w:p w14:paraId="36B337E7" w14:textId="77777777" w:rsidR="003268B7" w:rsidRPr="00D63866" w:rsidRDefault="003268B7">
            <w:pPr>
              <w:rPr>
                <w:rFonts w:ascii="Trebuchet MS" w:hAnsi="Trebuchet MS"/>
                <w:szCs w:val="20"/>
              </w:rPr>
            </w:pPr>
          </w:p>
        </w:tc>
      </w:tr>
      <w:tr w:rsidR="003268B7" w:rsidRPr="002B4C92" w14:paraId="61A75D1B" w14:textId="77777777">
        <w:tc>
          <w:tcPr>
            <w:tcW w:w="1443" w:type="pct"/>
            <w:vMerge/>
          </w:tcPr>
          <w:p w14:paraId="4ED41725" w14:textId="77777777" w:rsidR="003268B7" w:rsidRPr="00D63866" w:rsidRDefault="003268B7">
            <w:pPr>
              <w:rPr>
                <w:rFonts w:ascii="Trebuchet MS" w:hAnsi="Trebuchet MS"/>
                <w:b/>
                <w:bCs/>
                <w:szCs w:val="20"/>
              </w:rPr>
            </w:pPr>
          </w:p>
        </w:tc>
        <w:tc>
          <w:tcPr>
            <w:tcW w:w="2935" w:type="pct"/>
          </w:tcPr>
          <w:p w14:paraId="3988C1DB"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Oferă îndrumare şi asigură o direcţie pentru ceilalţi privind modul în care aceştia pot să recunoască şi să acţioneze corespunzător în cazul unor probleme şi oportunităţi</w:t>
            </w:r>
          </w:p>
        </w:tc>
        <w:tc>
          <w:tcPr>
            <w:tcW w:w="622" w:type="pct"/>
          </w:tcPr>
          <w:p w14:paraId="4E81B91D" w14:textId="77777777" w:rsidR="003268B7" w:rsidRPr="00D63866" w:rsidRDefault="003268B7">
            <w:pPr>
              <w:rPr>
                <w:rFonts w:ascii="Trebuchet MS" w:hAnsi="Trebuchet MS"/>
                <w:szCs w:val="20"/>
              </w:rPr>
            </w:pPr>
          </w:p>
        </w:tc>
      </w:tr>
      <w:tr w:rsidR="003268B7" w:rsidRPr="002B4C92" w14:paraId="44841285" w14:textId="77777777">
        <w:tc>
          <w:tcPr>
            <w:tcW w:w="1443" w:type="pct"/>
            <w:vMerge/>
          </w:tcPr>
          <w:p w14:paraId="6CABD143" w14:textId="77777777" w:rsidR="003268B7" w:rsidRPr="00D63866" w:rsidRDefault="003268B7">
            <w:pPr>
              <w:rPr>
                <w:rFonts w:ascii="Trebuchet MS" w:hAnsi="Trebuchet MS"/>
                <w:b/>
                <w:bCs/>
                <w:szCs w:val="20"/>
              </w:rPr>
            </w:pPr>
          </w:p>
        </w:tc>
        <w:tc>
          <w:tcPr>
            <w:tcW w:w="2935" w:type="pct"/>
          </w:tcPr>
          <w:p w14:paraId="1687EC3B"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Încurajează personalul din subordine să acţioneze independent şi cu responsabilitate</w:t>
            </w:r>
          </w:p>
        </w:tc>
        <w:tc>
          <w:tcPr>
            <w:tcW w:w="622" w:type="pct"/>
          </w:tcPr>
          <w:p w14:paraId="777E54B1" w14:textId="77777777" w:rsidR="003268B7" w:rsidRPr="00D63866" w:rsidRDefault="003268B7">
            <w:pPr>
              <w:rPr>
                <w:rFonts w:ascii="Trebuchet MS" w:hAnsi="Trebuchet MS"/>
                <w:szCs w:val="20"/>
              </w:rPr>
            </w:pPr>
          </w:p>
        </w:tc>
      </w:tr>
      <w:tr w:rsidR="003268B7" w:rsidRPr="002B4C92" w14:paraId="24CD6DE7" w14:textId="77777777">
        <w:tc>
          <w:tcPr>
            <w:tcW w:w="1443" w:type="pct"/>
            <w:vMerge/>
          </w:tcPr>
          <w:p w14:paraId="19C75ADA" w14:textId="77777777" w:rsidR="003268B7" w:rsidRPr="00D63866" w:rsidRDefault="003268B7">
            <w:pPr>
              <w:rPr>
                <w:rFonts w:ascii="Trebuchet MS" w:hAnsi="Trebuchet MS"/>
                <w:b/>
                <w:bCs/>
                <w:szCs w:val="20"/>
              </w:rPr>
            </w:pPr>
          </w:p>
        </w:tc>
        <w:tc>
          <w:tcPr>
            <w:tcW w:w="2935" w:type="pct"/>
          </w:tcPr>
          <w:p w14:paraId="0FF50B34" w14:textId="77777777" w:rsidR="003268B7" w:rsidRPr="00D63866" w:rsidRDefault="003268B7">
            <w:pPr>
              <w:rPr>
                <w:rFonts w:ascii="Trebuchet MS" w:hAnsi="Trebuchet MS"/>
                <w:b/>
                <w:bCs/>
                <w:szCs w:val="20"/>
              </w:rPr>
            </w:pPr>
            <w:r w:rsidRPr="00D63866">
              <w:rPr>
                <w:rFonts w:ascii="Trebuchet MS" w:hAnsi="Trebuchet MS"/>
                <w:b/>
                <w:bCs/>
                <w:szCs w:val="20"/>
              </w:rPr>
              <w:t>Indicator 8:</w:t>
            </w:r>
            <w:r w:rsidRPr="00D63866">
              <w:rPr>
                <w:rFonts w:ascii="Trebuchet MS" w:hAnsi="Trebuchet MS"/>
                <w:szCs w:val="20"/>
              </w:rPr>
              <w:t xml:space="preserve"> Ia iniţiativa în privinţa creşterii eficienţei echipei</w:t>
            </w:r>
          </w:p>
        </w:tc>
        <w:tc>
          <w:tcPr>
            <w:tcW w:w="622" w:type="pct"/>
          </w:tcPr>
          <w:p w14:paraId="46BB9199" w14:textId="77777777" w:rsidR="003268B7" w:rsidRPr="00D63866" w:rsidRDefault="003268B7">
            <w:pPr>
              <w:rPr>
                <w:rFonts w:ascii="Trebuchet MS" w:hAnsi="Trebuchet MS"/>
                <w:szCs w:val="20"/>
              </w:rPr>
            </w:pPr>
          </w:p>
        </w:tc>
      </w:tr>
      <w:tr w:rsidR="003268B7" w:rsidRPr="002B4C92" w14:paraId="7739A037" w14:textId="77777777">
        <w:tc>
          <w:tcPr>
            <w:tcW w:w="4378" w:type="pct"/>
            <w:gridSpan w:val="2"/>
          </w:tcPr>
          <w:p w14:paraId="77FE1028"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2:</w:t>
            </w:r>
          </w:p>
        </w:tc>
        <w:tc>
          <w:tcPr>
            <w:tcW w:w="622" w:type="pct"/>
          </w:tcPr>
          <w:p w14:paraId="68BEB52E" w14:textId="77777777" w:rsidR="003268B7" w:rsidRPr="00D63866" w:rsidRDefault="003268B7">
            <w:pPr>
              <w:rPr>
                <w:rFonts w:ascii="Trebuchet MS" w:hAnsi="Trebuchet MS"/>
                <w:szCs w:val="20"/>
              </w:rPr>
            </w:pPr>
          </w:p>
        </w:tc>
      </w:tr>
      <w:tr w:rsidR="003268B7" w:rsidRPr="002B4C92" w14:paraId="20442410" w14:textId="77777777">
        <w:tc>
          <w:tcPr>
            <w:tcW w:w="5000" w:type="pct"/>
            <w:gridSpan w:val="3"/>
          </w:tcPr>
          <w:p w14:paraId="78C45D81" w14:textId="77777777" w:rsidR="003268B7" w:rsidRPr="00471AC7" w:rsidRDefault="003268B7">
            <w:pPr>
              <w:rPr>
                <w:rFonts w:ascii="Trebuchet MS" w:hAnsi="Trebuchet MS"/>
                <w:i/>
                <w:szCs w:val="20"/>
              </w:rPr>
            </w:pPr>
            <w:r w:rsidRPr="00D63866">
              <w:rPr>
                <w:rFonts w:ascii="Trebuchet MS" w:hAnsi="Trebuchet MS"/>
                <w:b/>
                <w:bCs/>
                <w:szCs w:val="20"/>
              </w:rPr>
              <w:t>Evidențe furnizate de funcționarul public evaluat în susținerea evaluării competenței</w:t>
            </w:r>
          </w:p>
        </w:tc>
      </w:tr>
      <w:tr w:rsidR="003268B7" w:rsidRPr="002B4C92" w14:paraId="2F35AC59" w14:textId="77777777">
        <w:tc>
          <w:tcPr>
            <w:tcW w:w="5000" w:type="pct"/>
            <w:gridSpan w:val="3"/>
          </w:tcPr>
          <w:p w14:paraId="71283993" w14:textId="19371FD1"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39219432"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438A5C8B" w14:textId="77777777">
        <w:tc>
          <w:tcPr>
            <w:tcW w:w="1443" w:type="pct"/>
          </w:tcPr>
          <w:p w14:paraId="583F0F0A"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3: </w:t>
            </w:r>
            <w:r w:rsidRPr="00D63866">
              <w:rPr>
                <w:rFonts w:ascii="Trebuchet MS" w:hAnsi="Trebuchet MS"/>
                <w:szCs w:val="20"/>
              </w:rPr>
              <w:t>Planificarea activității echipei</w:t>
            </w:r>
          </w:p>
        </w:tc>
        <w:tc>
          <w:tcPr>
            <w:tcW w:w="2935" w:type="pct"/>
          </w:tcPr>
          <w:p w14:paraId="0630DA6A"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1B37B794"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00A9ECCC" w14:textId="77777777">
        <w:tc>
          <w:tcPr>
            <w:tcW w:w="1443" w:type="pct"/>
            <w:vMerge w:val="restart"/>
          </w:tcPr>
          <w:p w14:paraId="2E0D07AE"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Subcompetenţa de a planifica şi a organiza nu numai activitatea personală, ci şi activitatea membrilor echipei, de a distribui eficient resursele şi </w:t>
            </w:r>
            <w:r w:rsidRPr="00D63866">
              <w:rPr>
                <w:rFonts w:ascii="Trebuchet MS" w:hAnsi="Trebuchet MS"/>
                <w:szCs w:val="20"/>
              </w:rPr>
              <w:lastRenderedPageBreak/>
              <w:t>sarcinile de muncă între membrii echipei</w:t>
            </w:r>
          </w:p>
        </w:tc>
        <w:tc>
          <w:tcPr>
            <w:tcW w:w="2935" w:type="pct"/>
          </w:tcPr>
          <w:p w14:paraId="44EC671E"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Stabileşte obiective clare pentru sine şi pentru persoanele pe care le coordonează</w:t>
            </w:r>
          </w:p>
        </w:tc>
        <w:tc>
          <w:tcPr>
            <w:tcW w:w="622" w:type="pct"/>
          </w:tcPr>
          <w:p w14:paraId="3C3CB99F" w14:textId="77777777" w:rsidR="003268B7" w:rsidRPr="00D63866" w:rsidRDefault="003268B7">
            <w:pPr>
              <w:rPr>
                <w:rFonts w:ascii="Trebuchet MS" w:hAnsi="Trebuchet MS"/>
                <w:szCs w:val="20"/>
              </w:rPr>
            </w:pPr>
          </w:p>
        </w:tc>
      </w:tr>
      <w:tr w:rsidR="003268B7" w:rsidRPr="002B4C92" w14:paraId="1C9DEACC" w14:textId="77777777">
        <w:tc>
          <w:tcPr>
            <w:tcW w:w="1443" w:type="pct"/>
            <w:vMerge/>
          </w:tcPr>
          <w:p w14:paraId="11EDEE08" w14:textId="77777777" w:rsidR="003268B7" w:rsidRPr="00D63866" w:rsidRDefault="003268B7">
            <w:pPr>
              <w:rPr>
                <w:rFonts w:ascii="Trebuchet MS" w:hAnsi="Trebuchet MS"/>
                <w:b/>
                <w:bCs/>
                <w:szCs w:val="20"/>
              </w:rPr>
            </w:pPr>
          </w:p>
        </w:tc>
        <w:tc>
          <w:tcPr>
            <w:tcW w:w="2935" w:type="pct"/>
          </w:tcPr>
          <w:p w14:paraId="6FD16AE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Definește planuri de acţiune clare pentru a transpune obiectivele echipei în practică</w:t>
            </w:r>
          </w:p>
        </w:tc>
        <w:tc>
          <w:tcPr>
            <w:tcW w:w="622" w:type="pct"/>
          </w:tcPr>
          <w:p w14:paraId="4FFF9FAF" w14:textId="77777777" w:rsidR="003268B7" w:rsidRPr="00D63866" w:rsidRDefault="003268B7">
            <w:pPr>
              <w:rPr>
                <w:rFonts w:ascii="Trebuchet MS" w:hAnsi="Trebuchet MS"/>
                <w:szCs w:val="20"/>
              </w:rPr>
            </w:pPr>
          </w:p>
        </w:tc>
      </w:tr>
      <w:tr w:rsidR="003268B7" w:rsidRPr="002B4C92" w14:paraId="7B9CB579" w14:textId="77777777">
        <w:tc>
          <w:tcPr>
            <w:tcW w:w="1443" w:type="pct"/>
            <w:vMerge/>
          </w:tcPr>
          <w:p w14:paraId="71454F00" w14:textId="77777777" w:rsidR="003268B7" w:rsidRPr="00D63866" w:rsidRDefault="003268B7">
            <w:pPr>
              <w:rPr>
                <w:rFonts w:ascii="Trebuchet MS" w:hAnsi="Trebuchet MS"/>
                <w:b/>
                <w:bCs/>
                <w:szCs w:val="20"/>
              </w:rPr>
            </w:pPr>
          </w:p>
        </w:tc>
        <w:tc>
          <w:tcPr>
            <w:tcW w:w="2935" w:type="pct"/>
          </w:tcPr>
          <w:p w14:paraId="0AF4AA5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Distribuie corespunzător sarcinile de muncă între membrii echipei</w:t>
            </w:r>
          </w:p>
        </w:tc>
        <w:tc>
          <w:tcPr>
            <w:tcW w:w="622" w:type="pct"/>
          </w:tcPr>
          <w:p w14:paraId="673872E5" w14:textId="77777777" w:rsidR="003268B7" w:rsidRPr="00D63866" w:rsidRDefault="003268B7">
            <w:pPr>
              <w:rPr>
                <w:rFonts w:ascii="Trebuchet MS" w:hAnsi="Trebuchet MS"/>
                <w:szCs w:val="20"/>
              </w:rPr>
            </w:pPr>
          </w:p>
        </w:tc>
      </w:tr>
      <w:tr w:rsidR="003268B7" w:rsidRPr="002B4C92" w14:paraId="1472E2E6" w14:textId="77777777">
        <w:tc>
          <w:tcPr>
            <w:tcW w:w="1443" w:type="pct"/>
            <w:vMerge/>
          </w:tcPr>
          <w:p w14:paraId="45EACD94" w14:textId="77777777" w:rsidR="003268B7" w:rsidRPr="00D63866" w:rsidRDefault="003268B7">
            <w:pPr>
              <w:rPr>
                <w:rFonts w:ascii="Trebuchet MS" w:hAnsi="Trebuchet MS"/>
                <w:b/>
                <w:bCs/>
                <w:szCs w:val="20"/>
              </w:rPr>
            </w:pPr>
          </w:p>
        </w:tc>
        <w:tc>
          <w:tcPr>
            <w:tcW w:w="2935" w:type="pct"/>
          </w:tcPr>
          <w:p w14:paraId="5BDD92E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Identifică şi organizează resursele necesare pentru îndeplinirea sarcinilor</w:t>
            </w:r>
          </w:p>
        </w:tc>
        <w:tc>
          <w:tcPr>
            <w:tcW w:w="622" w:type="pct"/>
          </w:tcPr>
          <w:p w14:paraId="5E58EC6C" w14:textId="77777777" w:rsidR="003268B7" w:rsidRPr="00D63866" w:rsidRDefault="003268B7">
            <w:pPr>
              <w:rPr>
                <w:rFonts w:ascii="Trebuchet MS" w:hAnsi="Trebuchet MS"/>
                <w:szCs w:val="20"/>
              </w:rPr>
            </w:pPr>
          </w:p>
        </w:tc>
      </w:tr>
      <w:tr w:rsidR="003268B7" w:rsidRPr="002B4C92" w14:paraId="4140AD38" w14:textId="77777777">
        <w:tc>
          <w:tcPr>
            <w:tcW w:w="1443" w:type="pct"/>
            <w:vMerge/>
          </w:tcPr>
          <w:p w14:paraId="1677481B" w14:textId="77777777" w:rsidR="003268B7" w:rsidRPr="00D63866" w:rsidRDefault="003268B7">
            <w:pPr>
              <w:rPr>
                <w:rFonts w:ascii="Trebuchet MS" w:hAnsi="Trebuchet MS"/>
                <w:b/>
                <w:bCs/>
                <w:szCs w:val="20"/>
              </w:rPr>
            </w:pPr>
          </w:p>
        </w:tc>
        <w:tc>
          <w:tcPr>
            <w:tcW w:w="2935" w:type="pct"/>
          </w:tcPr>
          <w:p w14:paraId="7915F046"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Organizează eficient timpul propriu şi pe cel al membrilor echipei</w:t>
            </w:r>
          </w:p>
        </w:tc>
        <w:tc>
          <w:tcPr>
            <w:tcW w:w="622" w:type="pct"/>
          </w:tcPr>
          <w:p w14:paraId="59AF9DAC" w14:textId="77777777" w:rsidR="003268B7" w:rsidRPr="00D63866" w:rsidRDefault="003268B7">
            <w:pPr>
              <w:rPr>
                <w:rFonts w:ascii="Trebuchet MS" w:hAnsi="Trebuchet MS"/>
                <w:szCs w:val="20"/>
              </w:rPr>
            </w:pPr>
          </w:p>
        </w:tc>
      </w:tr>
      <w:tr w:rsidR="003268B7" w:rsidRPr="002B4C92" w14:paraId="5ECAAFA5" w14:textId="77777777">
        <w:tc>
          <w:tcPr>
            <w:tcW w:w="1443" w:type="pct"/>
            <w:vMerge/>
          </w:tcPr>
          <w:p w14:paraId="69422019" w14:textId="77777777" w:rsidR="003268B7" w:rsidRPr="00D63866" w:rsidRDefault="003268B7">
            <w:pPr>
              <w:rPr>
                <w:rFonts w:ascii="Trebuchet MS" w:hAnsi="Trebuchet MS"/>
                <w:b/>
                <w:bCs/>
                <w:szCs w:val="20"/>
              </w:rPr>
            </w:pPr>
          </w:p>
        </w:tc>
        <w:tc>
          <w:tcPr>
            <w:tcW w:w="2935" w:type="pct"/>
          </w:tcPr>
          <w:p w14:paraId="28D6485C"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Monitorizează progresele înregistrate de membrii echipei faţă de termene şi alte criterii</w:t>
            </w:r>
          </w:p>
        </w:tc>
        <w:tc>
          <w:tcPr>
            <w:tcW w:w="622" w:type="pct"/>
          </w:tcPr>
          <w:p w14:paraId="3FA2ACC4" w14:textId="77777777" w:rsidR="003268B7" w:rsidRPr="00D63866" w:rsidRDefault="003268B7">
            <w:pPr>
              <w:rPr>
                <w:rFonts w:ascii="Trebuchet MS" w:hAnsi="Trebuchet MS"/>
                <w:szCs w:val="20"/>
              </w:rPr>
            </w:pPr>
          </w:p>
        </w:tc>
      </w:tr>
      <w:tr w:rsidR="003268B7" w:rsidRPr="002B4C92" w14:paraId="644CF71C" w14:textId="77777777">
        <w:tc>
          <w:tcPr>
            <w:tcW w:w="1443" w:type="pct"/>
            <w:vMerge/>
          </w:tcPr>
          <w:p w14:paraId="20C141FB" w14:textId="77777777" w:rsidR="003268B7" w:rsidRPr="00D63866" w:rsidRDefault="003268B7">
            <w:pPr>
              <w:rPr>
                <w:rFonts w:ascii="Trebuchet MS" w:hAnsi="Trebuchet MS"/>
                <w:b/>
                <w:bCs/>
                <w:szCs w:val="20"/>
              </w:rPr>
            </w:pPr>
          </w:p>
        </w:tc>
        <w:tc>
          <w:tcPr>
            <w:tcW w:w="2935" w:type="pct"/>
          </w:tcPr>
          <w:p w14:paraId="310D096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Adaptează activitatea echipei în funcţie de noile cerințe</w:t>
            </w:r>
          </w:p>
        </w:tc>
        <w:tc>
          <w:tcPr>
            <w:tcW w:w="622" w:type="pct"/>
          </w:tcPr>
          <w:p w14:paraId="5C2DCE37" w14:textId="77777777" w:rsidR="003268B7" w:rsidRPr="00D63866" w:rsidRDefault="003268B7">
            <w:pPr>
              <w:rPr>
                <w:rFonts w:ascii="Trebuchet MS" w:hAnsi="Trebuchet MS"/>
                <w:szCs w:val="20"/>
              </w:rPr>
            </w:pPr>
          </w:p>
        </w:tc>
      </w:tr>
      <w:tr w:rsidR="003268B7" w:rsidRPr="002B4C92" w14:paraId="7FFD26C4" w14:textId="77777777">
        <w:tc>
          <w:tcPr>
            <w:tcW w:w="1443" w:type="pct"/>
            <w:vMerge/>
          </w:tcPr>
          <w:p w14:paraId="77B0D2EC" w14:textId="77777777" w:rsidR="003268B7" w:rsidRPr="00D63866" w:rsidRDefault="003268B7">
            <w:pPr>
              <w:rPr>
                <w:rFonts w:ascii="Trebuchet MS" w:hAnsi="Trebuchet MS"/>
                <w:b/>
                <w:bCs/>
                <w:szCs w:val="20"/>
              </w:rPr>
            </w:pPr>
          </w:p>
        </w:tc>
        <w:tc>
          <w:tcPr>
            <w:tcW w:w="2935" w:type="pct"/>
          </w:tcPr>
          <w:p w14:paraId="55989B3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Ia măsuri active pentru a evita sau a limita abaterile de la activitatea planificată</w:t>
            </w:r>
          </w:p>
        </w:tc>
        <w:tc>
          <w:tcPr>
            <w:tcW w:w="622" w:type="pct"/>
          </w:tcPr>
          <w:p w14:paraId="5A86C9EB" w14:textId="77777777" w:rsidR="003268B7" w:rsidRPr="00D63866" w:rsidRDefault="003268B7">
            <w:pPr>
              <w:rPr>
                <w:rFonts w:ascii="Trebuchet MS" w:hAnsi="Trebuchet MS"/>
                <w:szCs w:val="20"/>
              </w:rPr>
            </w:pPr>
          </w:p>
        </w:tc>
      </w:tr>
      <w:tr w:rsidR="003268B7" w:rsidRPr="002B4C92" w14:paraId="0AC3813A" w14:textId="77777777">
        <w:tc>
          <w:tcPr>
            <w:tcW w:w="1443" w:type="pct"/>
            <w:vMerge/>
          </w:tcPr>
          <w:p w14:paraId="2DC52AB6" w14:textId="77777777" w:rsidR="003268B7" w:rsidRPr="00D63866" w:rsidRDefault="003268B7">
            <w:pPr>
              <w:rPr>
                <w:rFonts w:ascii="Trebuchet MS" w:hAnsi="Trebuchet MS"/>
                <w:b/>
                <w:bCs/>
                <w:szCs w:val="20"/>
              </w:rPr>
            </w:pPr>
          </w:p>
        </w:tc>
        <w:tc>
          <w:tcPr>
            <w:tcW w:w="2935" w:type="pct"/>
          </w:tcPr>
          <w:p w14:paraId="0004453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Intervine şi remediază situaţiile care afectează nivelurile de productivitate</w:t>
            </w:r>
          </w:p>
        </w:tc>
        <w:tc>
          <w:tcPr>
            <w:tcW w:w="622" w:type="pct"/>
          </w:tcPr>
          <w:p w14:paraId="3EDEF756" w14:textId="77777777" w:rsidR="003268B7" w:rsidRPr="00D63866" w:rsidRDefault="003268B7">
            <w:pPr>
              <w:rPr>
                <w:rFonts w:ascii="Trebuchet MS" w:hAnsi="Trebuchet MS"/>
                <w:szCs w:val="20"/>
              </w:rPr>
            </w:pPr>
          </w:p>
        </w:tc>
      </w:tr>
      <w:tr w:rsidR="003268B7" w:rsidRPr="002B4C92" w14:paraId="1F266360" w14:textId="77777777">
        <w:tc>
          <w:tcPr>
            <w:tcW w:w="1443" w:type="pct"/>
            <w:vMerge/>
          </w:tcPr>
          <w:p w14:paraId="09414D63" w14:textId="77777777" w:rsidR="003268B7" w:rsidRPr="00D63866" w:rsidRDefault="003268B7">
            <w:pPr>
              <w:rPr>
                <w:rFonts w:ascii="Trebuchet MS" w:hAnsi="Trebuchet MS"/>
                <w:b/>
                <w:bCs/>
                <w:szCs w:val="20"/>
              </w:rPr>
            </w:pPr>
          </w:p>
        </w:tc>
        <w:tc>
          <w:tcPr>
            <w:tcW w:w="2935" w:type="pct"/>
          </w:tcPr>
          <w:p w14:paraId="2942951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Monitorizează, gestionează şi desfăşoară mai multe activități simultan</w:t>
            </w:r>
          </w:p>
        </w:tc>
        <w:tc>
          <w:tcPr>
            <w:tcW w:w="622" w:type="pct"/>
          </w:tcPr>
          <w:p w14:paraId="7A5EBA84" w14:textId="77777777" w:rsidR="003268B7" w:rsidRPr="00D63866" w:rsidRDefault="003268B7">
            <w:pPr>
              <w:rPr>
                <w:rFonts w:ascii="Trebuchet MS" w:hAnsi="Trebuchet MS"/>
                <w:szCs w:val="20"/>
              </w:rPr>
            </w:pPr>
          </w:p>
        </w:tc>
      </w:tr>
      <w:tr w:rsidR="003268B7" w:rsidRPr="002B4C92" w14:paraId="4BCA1C25" w14:textId="77777777">
        <w:tc>
          <w:tcPr>
            <w:tcW w:w="1443" w:type="pct"/>
            <w:vMerge/>
          </w:tcPr>
          <w:p w14:paraId="1EBF1273" w14:textId="77777777" w:rsidR="003268B7" w:rsidRPr="00D63866" w:rsidRDefault="003268B7">
            <w:pPr>
              <w:rPr>
                <w:rFonts w:ascii="Trebuchet MS" w:hAnsi="Trebuchet MS"/>
                <w:b/>
                <w:bCs/>
                <w:szCs w:val="20"/>
              </w:rPr>
            </w:pPr>
          </w:p>
        </w:tc>
        <w:tc>
          <w:tcPr>
            <w:tcW w:w="2935" w:type="pct"/>
          </w:tcPr>
          <w:p w14:paraId="23337E9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11: </w:t>
            </w:r>
            <w:r w:rsidRPr="00D63866">
              <w:rPr>
                <w:rFonts w:ascii="Trebuchet MS" w:hAnsi="Trebuchet MS"/>
                <w:szCs w:val="20"/>
              </w:rPr>
              <w:t>Transpune obiectivele în planuri de acţiune pentru a le putea implementa şi monitoriza</w:t>
            </w:r>
          </w:p>
        </w:tc>
        <w:tc>
          <w:tcPr>
            <w:tcW w:w="622" w:type="pct"/>
          </w:tcPr>
          <w:p w14:paraId="098B9B1B" w14:textId="77777777" w:rsidR="003268B7" w:rsidRPr="00D63866" w:rsidRDefault="003268B7">
            <w:pPr>
              <w:rPr>
                <w:rFonts w:ascii="Trebuchet MS" w:hAnsi="Trebuchet MS"/>
                <w:szCs w:val="20"/>
              </w:rPr>
            </w:pPr>
          </w:p>
        </w:tc>
      </w:tr>
      <w:tr w:rsidR="003268B7" w:rsidRPr="002B4C92" w14:paraId="5BE4FA8F" w14:textId="77777777">
        <w:tc>
          <w:tcPr>
            <w:tcW w:w="1443" w:type="pct"/>
            <w:vMerge/>
          </w:tcPr>
          <w:p w14:paraId="23A6A045" w14:textId="77777777" w:rsidR="003268B7" w:rsidRPr="00D63866" w:rsidRDefault="003268B7">
            <w:pPr>
              <w:rPr>
                <w:rFonts w:ascii="Trebuchet MS" w:hAnsi="Trebuchet MS"/>
                <w:b/>
                <w:bCs/>
                <w:szCs w:val="20"/>
              </w:rPr>
            </w:pPr>
          </w:p>
        </w:tc>
        <w:tc>
          <w:tcPr>
            <w:tcW w:w="2935" w:type="pct"/>
          </w:tcPr>
          <w:p w14:paraId="4A5F2EF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12: </w:t>
            </w:r>
            <w:r w:rsidRPr="00D63866">
              <w:rPr>
                <w:rFonts w:ascii="Trebuchet MS" w:hAnsi="Trebuchet MS"/>
                <w:szCs w:val="20"/>
              </w:rPr>
              <w:t>Dezvoltă şi utilizează sisteme de organizare a activităţii şi de monitorizare a progreselor înregistrate</w:t>
            </w:r>
          </w:p>
        </w:tc>
        <w:tc>
          <w:tcPr>
            <w:tcW w:w="622" w:type="pct"/>
          </w:tcPr>
          <w:p w14:paraId="4099808A" w14:textId="77777777" w:rsidR="003268B7" w:rsidRPr="00D63866" w:rsidRDefault="003268B7">
            <w:pPr>
              <w:rPr>
                <w:rFonts w:ascii="Trebuchet MS" w:hAnsi="Trebuchet MS"/>
                <w:szCs w:val="20"/>
              </w:rPr>
            </w:pPr>
          </w:p>
        </w:tc>
      </w:tr>
      <w:tr w:rsidR="003268B7" w:rsidRPr="002B4C92" w14:paraId="7FBFD751" w14:textId="77777777">
        <w:tc>
          <w:tcPr>
            <w:tcW w:w="4378" w:type="pct"/>
            <w:gridSpan w:val="2"/>
          </w:tcPr>
          <w:p w14:paraId="7A6D2446"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3:</w:t>
            </w:r>
          </w:p>
        </w:tc>
        <w:tc>
          <w:tcPr>
            <w:tcW w:w="622" w:type="pct"/>
          </w:tcPr>
          <w:p w14:paraId="481599F3" w14:textId="77777777" w:rsidR="003268B7" w:rsidRPr="00D63866" w:rsidRDefault="003268B7">
            <w:pPr>
              <w:rPr>
                <w:rFonts w:ascii="Trebuchet MS" w:hAnsi="Trebuchet MS"/>
                <w:szCs w:val="20"/>
              </w:rPr>
            </w:pPr>
          </w:p>
        </w:tc>
      </w:tr>
      <w:tr w:rsidR="003268B7" w:rsidRPr="002B4C92" w14:paraId="43242423" w14:textId="77777777">
        <w:tc>
          <w:tcPr>
            <w:tcW w:w="5000" w:type="pct"/>
            <w:gridSpan w:val="3"/>
          </w:tcPr>
          <w:p w14:paraId="7DB428AC"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03893E35" w14:textId="77777777" w:rsidR="003268B7" w:rsidRPr="00D63866" w:rsidRDefault="003268B7">
            <w:pPr>
              <w:rPr>
                <w:rFonts w:ascii="Trebuchet MS" w:hAnsi="Trebuchet MS"/>
                <w:szCs w:val="20"/>
              </w:rPr>
            </w:pPr>
          </w:p>
        </w:tc>
      </w:tr>
      <w:tr w:rsidR="003268B7" w:rsidRPr="002B4C92" w14:paraId="6116C251" w14:textId="77777777">
        <w:tc>
          <w:tcPr>
            <w:tcW w:w="5000" w:type="pct"/>
            <w:gridSpan w:val="3"/>
          </w:tcPr>
          <w:p w14:paraId="5C8B24FC" w14:textId="72CC507E"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41299769"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2050"/>
        <w:gridCol w:w="320"/>
        <w:gridCol w:w="5225"/>
        <w:gridCol w:w="1755"/>
      </w:tblGrid>
      <w:tr w:rsidR="003268B7" w:rsidRPr="002B4C92" w14:paraId="0839B242" w14:textId="77777777">
        <w:tc>
          <w:tcPr>
            <w:tcW w:w="1443" w:type="pct"/>
            <w:gridSpan w:val="2"/>
          </w:tcPr>
          <w:p w14:paraId="73A265E4"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4: </w:t>
            </w:r>
            <w:r w:rsidRPr="00D63866">
              <w:rPr>
                <w:rFonts w:ascii="Trebuchet MS" w:hAnsi="Trebuchet MS"/>
                <w:szCs w:val="20"/>
              </w:rPr>
              <w:t>Networking - Construirea relațiilor și influențare</w:t>
            </w:r>
          </w:p>
        </w:tc>
        <w:tc>
          <w:tcPr>
            <w:tcW w:w="2935" w:type="pct"/>
          </w:tcPr>
          <w:p w14:paraId="382BD85C"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05181712"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7CDDC345" w14:textId="77777777">
        <w:tc>
          <w:tcPr>
            <w:tcW w:w="1443" w:type="pct"/>
            <w:gridSpan w:val="2"/>
            <w:vMerge w:val="restart"/>
          </w:tcPr>
          <w:p w14:paraId="2878419B"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Subcompetenţă de a dezvolta relaţii intra şi </w:t>
            </w:r>
            <w:r w:rsidRPr="00D63866">
              <w:rPr>
                <w:rFonts w:ascii="Trebuchet MS" w:hAnsi="Trebuchet MS"/>
                <w:szCs w:val="20"/>
              </w:rPr>
              <w:lastRenderedPageBreak/>
              <w:t>interinstituţionale, de a construi şi a menţine relaţii deschise şi de încredere</w:t>
            </w:r>
          </w:p>
        </w:tc>
        <w:tc>
          <w:tcPr>
            <w:tcW w:w="2935" w:type="pct"/>
          </w:tcPr>
          <w:p w14:paraId="2879908E"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Participă activ la conversaţii</w:t>
            </w:r>
          </w:p>
        </w:tc>
        <w:tc>
          <w:tcPr>
            <w:tcW w:w="622" w:type="pct"/>
          </w:tcPr>
          <w:p w14:paraId="5AAB68BB" w14:textId="77777777" w:rsidR="003268B7" w:rsidRPr="00D63866" w:rsidRDefault="003268B7">
            <w:pPr>
              <w:rPr>
                <w:rFonts w:ascii="Trebuchet MS" w:hAnsi="Trebuchet MS"/>
                <w:szCs w:val="20"/>
              </w:rPr>
            </w:pPr>
          </w:p>
        </w:tc>
      </w:tr>
      <w:tr w:rsidR="003268B7" w:rsidRPr="002B4C92" w14:paraId="1A661BA9" w14:textId="77777777">
        <w:tc>
          <w:tcPr>
            <w:tcW w:w="1443" w:type="pct"/>
            <w:gridSpan w:val="2"/>
            <w:vMerge/>
          </w:tcPr>
          <w:p w14:paraId="62991923" w14:textId="77777777" w:rsidR="003268B7" w:rsidRPr="00D63866" w:rsidRDefault="003268B7">
            <w:pPr>
              <w:rPr>
                <w:rFonts w:ascii="Trebuchet MS" w:hAnsi="Trebuchet MS"/>
                <w:b/>
                <w:bCs/>
                <w:szCs w:val="20"/>
              </w:rPr>
            </w:pPr>
          </w:p>
        </w:tc>
        <w:tc>
          <w:tcPr>
            <w:tcW w:w="2935" w:type="pct"/>
          </w:tcPr>
          <w:p w14:paraId="2666434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Susţine dialogul deschis</w:t>
            </w:r>
          </w:p>
        </w:tc>
        <w:tc>
          <w:tcPr>
            <w:tcW w:w="622" w:type="pct"/>
          </w:tcPr>
          <w:p w14:paraId="3C300CC1" w14:textId="77777777" w:rsidR="003268B7" w:rsidRPr="00D63866" w:rsidRDefault="003268B7">
            <w:pPr>
              <w:rPr>
                <w:rFonts w:ascii="Trebuchet MS" w:hAnsi="Trebuchet MS"/>
                <w:szCs w:val="20"/>
              </w:rPr>
            </w:pPr>
          </w:p>
        </w:tc>
      </w:tr>
      <w:tr w:rsidR="003268B7" w:rsidRPr="002B4C92" w14:paraId="311887E8" w14:textId="77777777">
        <w:tc>
          <w:tcPr>
            <w:tcW w:w="1443" w:type="pct"/>
            <w:gridSpan w:val="2"/>
            <w:vMerge/>
          </w:tcPr>
          <w:p w14:paraId="5A3FEA2D" w14:textId="77777777" w:rsidR="003268B7" w:rsidRPr="00D63866" w:rsidRDefault="003268B7">
            <w:pPr>
              <w:rPr>
                <w:rFonts w:ascii="Trebuchet MS" w:hAnsi="Trebuchet MS"/>
                <w:b/>
                <w:bCs/>
                <w:szCs w:val="20"/>
              </w:rPr>
            </w:pPr>
          </w:p>
        </w:tc>
        <w:tc>
          <w:tcPr>
            <w:tcW w:w="2935" w:type="pct"/>
          </w:tcPr>
          <w:p w14:paraId="61079AA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Stabileşte relaţii de cooperare, înţelegeri sau discuţii obţinând acorduri ferme de la ambele părți</w:t>
            </w:r>
          </w:p>
        </w:tc>
        <w:tc>
          <w:tcPr>
            <w:tcW w:w="622" w:type="pct"/>
          </w:tcPr>
          <w:p w14:paraId="7BC43454" w14:textId="77777777" w:rsidR="003268B7" w:rsidRPr="00D63866" w:rsidRDefault="003268B7">
            <w:pPr>
              <w:rPr>
                <w:rFonts w:ascii="Trebuchet MS" w:hAnsi="Trebuchet MS"/>
                <w:szCs w:val="20"/>
              </w:rPr>
            </w:pPr>
          </w:p>
        </w:tc>
      </w:tr>
      <w:tr w:rsidR="003268B7" w:rsidRPr="002B4C92" w14:paraId="1390E824" w14:textId="77777777">
        <w:tc>
          <w:tcPr>
            <w:tcW w:w="1443" w:type="pct"/>
            <w:gridSpan w:val="2"/>
            <w:vMerge/>
          </w:tcPr>
          <w:p w14:paraId="15229FD5" w14:textId="77777777" w:rsidR="003268B7" w:rsidRPr="00D63866" w:rsidRDefault="003268B7">
            <w:pPr>
              <w:rPr>
                <w:rFonts w:ascii="Trebuchet MS" w:hAnsi="Trebuchet MS"/>
                <w:b/>
                <w:bCs/>
                <w:szCs w:val="20"/>
              </w:rPr>
            </w:pPr>
          </w:p>
        </w:tc>
        <w:tc>
          <w:tcPr>
            <w:tcW w:w="2935" w:type="pct"/>
          </w:tcPr>
          <w:p w14:paraId="6C5A6BF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Structurează punctele esențiale ale unui argument în timpul unei conversații</w:t>
            </w:r>
          </w:p>
        </w:tc>
        <w:tc>
          <w:tcPr>
            <w:tcW w:w="622" w:type="pct"/>
          </w:tcPr>
          <w:p w14:paraId="63ECEEC5" w14:textId="77777777" w:rsidR="003268B7" w:rsidRPr="00D63866" w:rsidRDefault="003268B7">
            <w:pPr>
              <w:rPr>
                <w:rFonts w:ascii="Trebuchet MS" w:hAnsi="Trebuchet MS"/>
                <w:szCs w:val="20"/>
              </w:rPr>
            </w:pPr>
          </w:p>
        </w:tc>
      </w:tr>
      <w:tr w:rsidR="003268B7" w:rsidRPr="002B4C92" w14:paraId="7981B2DA" w14:textId="77777777">
        <w:tc>
          <w:tcPr>
            <w:tcW w:w="1443" w:type="pct"/>
            <w:gridSpan w:val="2"/>
            <w:vMerge/>
          </w:tcPr>
          <w:p w14:paraId="3926681F" w14:textId="77777777" w:rsidR="003268B7" w:rsidRPr="00D63866" w:rsidRDefault="003268B7">
            <w:pPr>
              <w:rPr>
                <w:rFonts w:ascii="Trebuchet MS" w:hAnsi="Trebuchet MS"/>
                <w:b/>
                <w:bCs/>
                <w:szCs w:val="20"/>
              </w:rPr>
            </w:pPr>
          </w:p>
        </w:tc>
        <w:tc>
          <w:tcPr>
            <w:tcW w:w="2935" w:type="pct"/>
          </w:tcPr>
          <w:p w14:paraId="11754C3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5: </w:t>
            </w:r>
            <w:r w:rsidRPr="00D63866">
              <w:rPr>
                <w:rFonts w:ascii="Trebuchet MS" w:hAnsi="Trebuchet MS"/>
                <w:szCs w:val="20"/>
              </w:rPr>
              <w:t>Separă ceea ce este important de ceea ce este redundant în prezentarea unei opinii</w:t>
            </w:r>
          </w:p>
        </w:tc>
        <w:tc>
          <w:tcPr>
            <w:tcW w:w="622" w:type="pct"/>
          </w:tcPr>
          <w:p w14:paraId="5BF8F952" w14:textId="77777777" w:rsidR="003268B7" w:rsidRPr="00D63866" w:rsidRDefault="003268B7">
            <w:pPr>
              <w:rPr>
                <w:rFonts w:ascii="Trebuchet MS" w:hAnsi="Trebuchet MS"/>
                <w:szCs w:val="20"/>
              </w:rPr>
            </w:pPr>
          </w:p>
        </w:tc>
      </w:tr>
      <w:tr w:rsidR="003268B7" w:rsidRPr="002B4C92" w14:paraId="0414042A" w14:textId="77777777">
        <w:tc>
          <w:tcPr>
            <w:tcW w:w="1443" w:type="pct"/>
            <w:gridSpan w:val="2"/>
            <w:vMerge/>
          </w:tcPr>
          <w:p w14:paraId="7FB73CE4" w14:textId="77777777" w:rsidR="003268B7" w:rsidRPr="00D63866" w:rsidRDefault="003268B7">
            <w:pPr>
              <w:rPr>
                <w:rFonts w:ascii="Trebuchet MS" w:hAnsi="Trebuchet MS"/>
                <w:b/>
                <w:bCs/>
                <w:szCs w:val="20"/>
              </w:rPr>
            </w:pPr>
          </w:p>
        </w:tc>
        <w:tc>
          <w:tcPr>
            <w:tcW w:w="2935" w:type="pct"/>
          </w:tcPr>
          <w:p w14:paraId="33A8060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6: </w:t>
            </w:r>
            <w:r w:rsidRPr="00D63866">
              <w:rPr>
                <w:rFonts w:ascii="Trebuchet MS" w:hAnsi="Trebuchet MS"/>
                <w:szCs w:val="20"/>
              </w:rPr>
              <w:t>Ajunge rapid la subiectul discuției</w:t>
            </w:r>
          </w:p>
        </w:tc>
        <w:tc>
          <w:tcPr>
            <w:tcW w:w="622" w:type="pct"/>
          </w:tcPr>
          <w:p w14:paraId="4FFBA5CA" w14:textId="77777777" w:rsidR="003268B7" w:rsidRPr="00D63866" w:rsidRDefault="003268B7">
            <w:pPr>
              <w:rPr>
                <w:rFonts w:ascii="Trebuchet MS" w:hAnsi="Trebuchet MS"/>
                <w:szCs w:val="20"/>
              </w:rPr>
            </w:pPr>
          </w:p>
        </w:tc>
      </w:tr>
      <w:tr w:rsidR="003268B7" w:rsidRPr="002B4C92" w14:paraId="57B509D3" w14:textId="77777777">
        <w:tc>
          <w:tcPr>
            <w:tcW w:w="1443" w:type="pct"/>
            <w:gridSpan w:val="2"/>
            <w:vMerge/>
          </w:tcPr>
          <w:p w14:paraId="0EF06134" w14:textId="77777777" w:rsidR="003268B7" w:rsidRPr="00D63866" w:rsidRDefault="003268B7">
            <w:pPr>
              <w:rPr>
                <w:rFonts w:ascii="Trebuchet MS" w:hAnsi="Trebuchet MS"/>
                <w:b/>
                <w:bCs/>
                <w:szCs w:val="20"/>
              </w:rPr>
            </w:pPr>
          </w:p>
        </w:tc>
        <w:tc>
          <w:tcPr>
            <w:tcW w:w="2935" w:type="pct"/>
          </w:tcPr>
          <w:p w14:paraId="36CDC63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Abordează constructiv obiecțiile altora, indicând argumente cu calm</w:t>
            </w:r>
          </w:p>
        </w:tc>
        <w:tc>
          <w:tcPr>
            <w:tcW w:w="622" w:type="pct"/>
          </w:tcPr>
          <w:p w14:paraId="0F3AA412" w14:textId="77777777" w:rsidR="003268B7" w:rsidRPr="00D63866" w:rsidRDefault="003268B7">
            <w:pPr>
              <w:rPr>
                <w:rFonts w:ascii="Trebuchet MS" w:hAnsi="Trebuchet MS"/>
                <w:szCs w:val="20"/>
              </w:rPr>
            </w:pPr>
          </w:p>
        </w:tc>
      </w:tr>
      <w:tr w:rsidR="003268B7" w:rsidRPr="002B4C92" w14:paraId="24BD8AD3" w14:textId="77777777">
        <w:tc>
          <w:tcPr>
            <w:tcW w:w="1443" w:type="pct"/>
            <w:gridSpan w:val="2"/>
            <w:vMerge/>
          </w:tcPr>
          <w:p w14:paraId="5746C1D6" w14:textId="77777777" w:rsidR="003268B7" w:rsidRPr="00D63866" w:rsidRDefault="003268B7">
            <w:pPr>
              <w:rPr>
                <w:rFonts w:ascii="Trebuchet MS" w:hAnsi="Trebuchet MS"/>
                <w:b/>
                <w:bCs/>
                <w:szCs w:val="20"/>
              </w:rPr>
            </w:pPr>
          </w:p>
        </w:tc>
        <w:tc>
          <w:tcPr>
            <w:tcW w:w="2935" w:type="pct"/>
          </w:tcPr>
          <w:p w14:paraId="508714F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Creează o atmosferă bună, făcând angajații să se simtă confortabil</w:t>
            </w:r>
          </w:p>
        </w:tc>
        <w:tc>
          <w:tcPr>
            <w:tcW w:w="622" w:type="pct"/>
          </w:tcPr>
          <w:p w14:paraId="693B5876" w14:textId="77777777" w:rsidR="003268B7" w:rsidRPr="00D63866" w:rsidRDefault="003268B7">
            <w:pPr>
              <w:rPr>
                <w:rFonts w:ascii="Trebuchet MS" w:hAnsi="Trebuchet MS"/>
                <w:szCs w:val="20"/>
              </w:rPr>
            </w:pPr>
          </w:p>
        </w:tc>
      </w:tr>
      <w:tr w:rsidR="003268B7" w:rsidRPr="002B4C92" w14:paraId="45C4C848" w14:textId="77777777">
        <w:tc>
          <w:tcPr>
            <w:tcW w:w="1443" w:type="pct"/>
            <w:gridSpan w:val="2"/>
            <w:vMerge/>
          </w:tcPr>
          <w:p w14:paraId="16837FF8" w14:textId="77777777" w:rsidR="003268B7" w:rsidRPr="00D63866" w:rsidRDefault="003268B7">
            <w:pPr>
              <w:rPr>
                <w:rFonts w:ascii="Trebuchet MS" w:hAnsi="Trebuchet MS"/>
                <w:b/>
                <w:bCs/>
                <w:szCs w:val="20"/>
              </w:rPr>
            </w:pPr>
          </w:p>
        </w:tc>
        <w:tc>
          <w:tcPr>
            <w:tcW w:w="2935" w:type="pct"/>
          </w:tcPr>
          <w:p w14:paraId="4DD1133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Utilizează eficient materialele pregătite şi elementele utilizate pentru ilustrare vizuală</w:t>
            </w:r>
          </w:p>
        </w:tc>
        <w:tc>
          <w:tcPr>
            <w:tcW w:w="622" w:type="pct"/>
          </w:tcPr>
          <w:p w14:paraId="68DB7282" w14:textId="77777777" w:rsidR="003268B7" w:rsidRPr="00D63866" w:rsidRDefault="003268B7">
            <w:pPr>
              <w:rPr>
                <w:rFonts w:ascii="Trebuchet MS" w:hAnsi="Trebuchet MS"/>
                <w:szCs w:val="20"/>
              </w:rPr>
            </w:pPr>
          </w:p>
        </w:tc>
      </w:tr>
      <w:tr w:rsidR="003268B7" w:rsidRPr="002B4C92" w14:paraId="70BB9CF6" w14:textId="77777777">
        <w:tc>
          <w:tcPr>
            <w:tcW w:w="1443" w:type="pct"/>
            <w:gridSpan w:val="2"/>
            <w:vMerge/>
          </w:tcPr>
          <w:p w14:paraId="294450F1" w14:textId="77777777" w:rsidR="003268B7" w:rsidRPr="00D63866" w:rsidRDefault="003268B7">
            <w:pPr>
              <w:rPr>
                <w:rFonts w:ascii="Trebuchet MS" w:hAnsi="Trebuchet MS"/>
                <w:b/>
                <w:bCs/>
                <w:szCs w:val="20"/>
              </w:rPr>
            </w:pPr>
          </w:p>
        </w:tc>
        <w:tc>
          <w:tcPr>
            <w:tcW w:w="2935" w:type="pct"/>
          </w:tcPr>
          <w:p w14:paraId="3CE1FEC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Este deschis colaborării cu angajații de la toate nivelurile</w:t>
            </w:r>
          </w:p>
        </w:tc>
        <w:tc>
          <w:tcPr>
            <w:tcW w:w="622" w:type="pct"/>
          </w:tcPr>
          <w:p w14:paraId="44F7C7DF" w14:textId="77777777" w:rsidR="003268B7" w:rsidRPr="00D63866" w:rsidRDefault="003268B7">
            <w:pPr>
              <w:rPr>
                <w:rFonts w:ascii="Trebuchet MS" w:hAnsi="Trebuchet MS"/>
                <w:szCs w:val="20"/>
              </w:rPr>
            </w:pPr>
          </w:p>
        </w:tc>
      </w:tr>
      <w:tr w:rsidR="003268B7" w:rsidRPr="002B4C92" w14:paraId="6ECF1923" w14:textId="77777777">
        <w:tc>
          <w:tcPr>
            <w:tcW w:w="1443" w:type="pct"/>
            <w:gridSpan w:val="2"/>
            <w:vMerge/>
          </w:tcPr>
          <w:p w14:paraId="6881793C" w14:textId="77777777" w:rsidR="003268B7" w:rsidRPr="00D63866" w:rsidRDefault="003268B7">
            <w:pPr>
              <w:rPr>
                <w:rFonts w:ascii="Trebuchet MS" w:hAnsi="Trebuchet MS"/>
                <w:b/>
                <w:bCs/>
                <w:szCs w:val="20"/>
              </w:rPr>
            </w:pPr>
          </w:p>
        </w:tc>
        <w:tc>
          <w:tcPr>
            <w:tcW w:w="2935" w:type="pct"/>
          </w:tcPr>
          <w:p w14:paraId="4A14D3F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11: </w:t>
            </w:r>
            <w:r w:rsidRPr="00D63866">
              <w:rPr>
                <w:rFonts w:ascii="Trebuchet MS" w:hAnsi="Trebuchet MS"/>
                <w:szCs w:val="20"/>
              </w:rPr>
              <w:t>Îndepărtează barierele identificate în colaborarea interdepartamentală şi stimulează această colaborare</w:t>
            </w:r>
          </w:p>
        </w:tc>
        <w:tc>
          <w:tcPr>
            <w:tcW w:w="622" w:type="pct"/>
          </w:tcPr>
          <w:p w14:paraId="1C150E37" w14:textId="77777777" w:rsidR="003268B7" w:rsidRPr="00D63866" w:rsidRDefault="003268B7">
            <w:pPr>
              <w:rPr>
                <w:rFonts w:ascii="Trebuchet MS" w:hAnsi="Trebuchet MS"/>
                <w:szCs w:val="20"/>
              </w:rPr>
            </w:pPr>
          </w:p>
        </w:tc>
      </w:tr>
      <w:tr w:rsidR="003268B7" w:rsidRPr="002B4C92" w14:paraId="69DA787A" w14:textId="77777777">
        <w:tc>
          <w:tcPr>
            <w:tcW w:w="4378" w:type="pct"/>
            <w:gridSpan w:val="3"/>
          </w:tcPr>
          <w:p w14:paraId="1A0446A8"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4:</w:t>
            </w:r>
          </w:p>
        </w:tc>
        <w:tc>
          <w:tcPr>
            <w:tcW w:w="622" w:type="pct"/>
          </w:tcPr>
          <w:p w14:paraId="31176716" w14:textId="77777777" w:rsidR="003268B7" w:rsidRPr="00D63866" w:rsidRDefault="003268B7">
            <w:pPr>
              <w:rPr>
                <w:rFonts w:ascii="Trebuchet MS" w:hAnsi="Trebuchet MS"/>
                <w:szCs w:val="20"/>
              </w:rPr>
            </w:pPr>
          </w:p>
        </w:tc>
      </w:tr>
      <w:tr w:rsidR="003268B7" w:rsidRPr="002B4C92" w14:paraId="5445A5DC" w14:textId="77777777">
        <w:tc>
          <w:tcPr>
            <w:tcW w:w="5000" w:type="pct"/>
            <w:gridSpan w:val="4"/>
            <w:tcBorders>
              <w:bottom w:val="single" w:sz="4" w:space="0" w:color="auto"/>
            </w:tcBorders>
          </w:tcPr>
          <w:p w14:paraId="7D4CD714"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07E416A6" w14:textId="77777777" w:rsidR="003268B7" w:rsidRPr="00D63866" w:rsidRDefault="003268B7">
            <w:pPr>
              <w:rPr>
                <w:rFonts w:ascii="Trebuchet MS" w:hAnsi="Trebuchet MS"/>
                <w:szCs w:val="20"/>
              </w:rPr>
            </w:pPr>
          </w:p>
        </w:tc>
      </w:tr>
      <w:tr w:rsidR="003268B7" w:rsidRPr="002B4C92" w14:paraId="7B038599" w14:textId="77777777">
        <w:tc>
          <w:tcPr>
            <w:tcW w:w="5000" w:type="pct"/>
            <w:gridSpan w:val="4"/>
            <w:tcBorders>
              <w:bottom w:val="single" w:sz="4" w:space="0" w:color="auto"/>
            </w:tcBorders>
          </w:tcPr>
          <w:p w14:paraId="0EF8D4AC" w14:textId="2338DB20"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r w:rsidR="003268B7" w:rsidRPr="002B4C92" w14:paraId="21D0D617" w14:textId="77777777">
        <w:tc>
          <w:tcPr>
            <w:tcW w:w="5000" w:type="pct"/>
            <w:gridSpan w:val="4"/>
            <w:tcBorders>
              <w:top w:val="single" w:sz="4" w:space="0" w:color="auto"/>
              <w:left w:val="nil"/>
              <w:right w:val="nil"/>
            </w:tcBorders>
          </w:tcPr>
          <w:p w14:paraId="382941DF" w14:textId="77777777" w:rsidR="003268B7" w:rsidRPr="00D63866" w:rsidRDefault="003268B7">
            <w:pPr>
              <w:rPr>
                <w:rFonts w:ascii="Trebuchet MS" w:hAnsi="Trebuchet MS"/>
                <w:b/>
                <w:bCs/>
                <w:szCs w:val="20"/>
              </w:rPr>
            </w:pPr>
          </w:p>
        </w:tc>
      </w:tr>
      <w:tr w:rsidR="003268B7" w:rsidRPr="002B4C92" w14:paraId="4E5752BE" w14:textId="77777777">
        <w:tc>
          <w:tcPr>
            <w:tcW w:w="1202" w:type="pct"/>
          </w:tcPr>
          <w:p w14:paraId="63B1EE2B"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5: </w:t>
            </w:r>
            <w:r w:rsidRPr="00D63866">
              <w:rPr>
                <w:rFonts w:ascii="Trebuchet MS" w:hAnsi="Trebuchet MS"/>
                <w:szCs w:val="20"/>
              </w:rPr>
              <w:t>Lucru în echipă</w:t>
            </w:r>
          </w:p>
        </w:tc>
        <w:tc>
          <w:tcPr>
            <w:tcW w:w="3176" w:type="pct"/>
            <w:gridSpan w:val="2"/>
          </w:tcPr>
          <w:p w14:paraId="3C0AE234"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0894C507"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6AC9D044" w14:textId="77777777">
        <w:tc>
          <w:tcPr>
            <w:tcW w:w="1202" w:type="pct"/>
            <w:vMerge w:val="restart"/>
          </w:tcPr>
          <w:p w14:paraId="070E1B84"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lastRenderedPageBreak/>
              <w:t>Competenţa generală de a colabora cu alţi membri ai unor grupuri formale sau informale în îndeplinirea unei misiuni şi a unei viziuni comune, a unor valori şi a unor obiective comune; plasarea nevoilor şi priorităţilor echipei în acord cu obiectivele instituţionale</w:t>
            </w:r>
          </w:p>
        </w:tc>
        <w:tc>
          <w:tcPr>
            <w:tcW w:w="3176" w:type="pct"/>
            <w:gridSpan w:val="2"/>
          </w:tcPr>
          <w:p w14:paraId="43425E49"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Iniţiază discuţii cu colegii săi şi încurajează colaborarea la nivelul echipei</w:t>
            </w:r>
          </w:p>
        </w:tc>
        <w:tc>
          <w:tcPr>
            <w:tcW w:w="622" w:type="pct"/>
          </w:tcPr>
          <w:p w14:paraId="6427ED5C" w14:textId="77777777" w:rsidR="003268B7" w:rsidRPr="00D63866" w:rsidRDefault="003268B7">
            <w:pPr>
              <w:rPr>
                <w:rFonts w:ascii="Trebuchet MS" w:hAnsi="Trebuchet MS"/>
                <w:szCs w:val="20"/>
              </w:rPr>
            </w:pPr>
          </w:p>
        </w:tc>
      </w:tr>
      <w:tr w:rsidR="003268B7" w:rsidRPr="002B4C92" w14:paraId="43ACFFCF" w14:textId="77777777">
        <w:tc>
          <w:tcPr>
            <w:tcW w:w="1202" w:type="pct"/>
            <w:vMerge/>
          </w:tcPr>
          <w:p w14:paraId="5B47A57B" w14:textId="77777777" w:rsidR="003268B7" w:rsidRPr="00D63866" w:rsidRDefault="003268B7">
            <w:pPr>
              <w:rPr>
                <w:rFonts w:ascii="Trebuchet MS" w:hAnsi="Trebuchet MS"/>
                <w:b/>
                <w:bCs/>
                <w:szCs w:val="20"/>
              </w:rPr>
            </w:pPr>
          </w:p>
        </w:tc>
        <w:tc>
          <w:tcPr>
            <w:tcW w:w="3176" w:type="pct"/>
            <w:gridSpan w:val="2"/>
          </w:tcPr>
          <w:p w14:paraId="66A4455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Acceptă şi oferă sprijin atunci când un membru al echipei este demotivat/ rezervat/ neintegrat</w:t>
            </w:r>
          </w:p>
        </w:tc>
        <w:tc>
          <w:tcPr>
            <w:tcW w:w="622" w:type="pct"/>
          </w:tcPr>
          <w:p w14:paraId="4705C6EB" w14:textId="77777777" w:rsidR="003268B7" w:rsidRPr="00D63866" w:rsidRDefault="003268B7">
            <w:pPr>
              <w:rPr>
                <w:rFonts w:ascii="Trebuchet MS" w:hAnsi="Trebuchet MS"/>
                <w:szCs w:val="20"/>
              </w:rPr>
            </w:pPr>
          </w:p>
        </w:tc>
      </w:tr>
      <w:tr w:rsidR="003268B7" w:rsidRPr="002B4C92" w14:paraId="42061EBC" w14:textId="77777777">
        <w:tc>
          <w:tcPr>
            <w:tcW w:w="1202" w:type="pct"/>
            <w:vMerge/>
          </w:tcPr>
          <w:p w14:paraId="5EDE8B41" w14:textId="77777777" w:rsidR="003268B7" w:rsidRPr="00D63866" w:rsidRDefault="003268B7">
            <w:pPr>
              <w:rPr>
                <w:rFonts w:ascii="Trebuchet MS" w:hAnsi="Trebuchet MS"/>
                <w:b/>
                <w:bCs/>
                <w:szCs w:val="20"/>
              </w:rPr>
            </w:pPr>
          </w:p>
        </w:tc>
        <w:tc>
          <w:tcPr>
            <w:tcW w:w="3176" w:type="pct"/>
            <w:gridSpan w:val="2"/>
          </w:tcPr>
          <w:p w14:paraId="1A911B6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Identifică un numitor comun al problemelor şi acţionează pentru rezolvarea acestora</w:t>
            </w:r>
          </w:p>
        </w:tc>
        <w:tc>
          <w:tcPr>
            <w:tcW w:w="622" w:type="pct"/>
          </w:tcPr>
          <w:p w14:paraId="4BD4E947" w14:textId="77777777" w:rsidR="003268B7" w:rsidRPr="00D63866" w:rsidRDefault="003268B7">
            <w:pPr>
              <w:rPr>
                <w:rFonts w:ascii="Trebuchet MS" w:hAnsi="Trebuchet MS"/>
                <w:szCs w:val="20"/>
              </w:rPr>
            </w:pPr>
          </w:p>
        </w:tc>
      </w:tr>
      <w:tr w:rsidR="003268B7" w:rsidRPr="002B4C92" w14:paraId="7BDCE3A3" w14:textId="77777777">
        <w:tc>
          <w:tcPr>
            <w:tcW w:w="1202" w:type="pct"/>
            <w:vMerge/>
          </w:tcPr>
          <w:p w14:paraId="7FD5F93F" w14:textId="77777777" w:rsidR="003268B7" w:rsidRPr="00D63866" w:rsidRDefault="003268B7">
            <w:pPr>
              <w:rPr>
                <w:rFonts w:ascii="Trebuchet MS" w:hAnsi="Trebuchet MS"/>
                <w:b/>
                <w:bCs/>
                <w:szCs w:val="20"/>
              </w:rPr>
            </w:pPr>
          </w:p>
        </w:tc>
        <w:tc>
          <w:tcPr>
            <w:tcW w:w="3176" w:type="pct"/>
            <w:gridSpan w:val="2"/>
          </w:tcPr>
          <w:p w14:paraId="4EC7D5C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Furnizează informaţiile pe care trebuie să le cunoască echipa pentru a-şi îndeplini sarcinile şi ia decizii fundamentate şi la timp</w:t>
            </w:r>
          </w:p>
        </w:tc>
        <w:tc>
          <w:tcPr>
            <w:tcW w:w="622" w:type="pct"/>
          </w:tcPr>
          <w:p w14:paraId="63602E4B" w14:textId="77777777" w:rsidR="003268B7" w:rsidRPr="00D63866" w:rsidRDefault="003268B7">
            <w:pPr>
              <w:rPr>
                <w:rFonts w:ascii="Trebuchet MS" w:hAnsi="Trebuchet MS"/>
                <w:szCs w:val="20"/>
              </w:rPr>
            </w:pPr>
          </w:p>
        </w:tc>
      </w:tr>
      <w:tr w:rsidR="003268B7" w:rsidRPr="002B4C92" w14:paraId="0D3F3B9F" w14:textId="77777777">
        <w:tc>
          <w:tcPr>
            <w:tcW w:w="1202" w:type="pct"/>
            <w:vMerge/>
          </w:tcPr>
          <w:p w14:paraId="6415CFBC" w14:textId="77777777" w:rsidR="003268B7" w:rsidRPr="00D63866" w:rsidRDefault="003268B7">
            <w:pPr>
              <w:rPr>
                <w:rFonts w:ascii="Trebuchet MS" w:hAnsi="Trebuchet MS"/>
                <w:b/>
                <w:bCs/>
                <w:szCs w:val="20"/>
              </w:rPr>
            </w:pPr>
          </w:p>
        </w:tc>
        <w:tc>
          <w:tcPr>
            <w:tcW w:w="3176" w:type="pct"/>
            <w:gridSpan w:val="2"/>
          </w:tcPr>
          <w:p w14:paraId="33CF5250"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Utilizează instrumente necesare pentru buna colaborare cu echipa proprie sau cu alte echipe</w:t>
            </w:r>
          </w:p>
        </w:tc>
        <w:tc>
          <w:tcPr>
            <w:tcW w:w="622" w:type="pct"/>
          </w:tcPr>
          <w:p w14:paraId="339599EF" w14:textId="77777777" w:rsidR="003268B7" w:rsidRPr="00D63866" w:rsidRDefault="003268B7">
            <w:pPr>
              <w:rPr>
                <w:rFonts w:ascii="Trebuchet MS" w:hAnsi="Trebuchet MS"/>
                <w:szCs w:val="20"/>
              </w:rPr>
            </w:pPr>
          </w:p>
        </w:tc>
      </w:tr>
      <w:tr w:rsidR="003268B7" w:rsidRPr="002B4C92" w14:paraId="37E740B6" w14:textId="77777777">
        <w:tc>
          <w:tcPr>
            <w:tcW w:w="1202" w:type="pct"/>
            <w:vMerge/>
          </w:tcPr>
          <w:p w14:paraId="4DDEF56A" w14:textId="77777777" w:rsidR="003268B7" w:rsidRPr="00D63866" w:rsidRDefault="003268B7">
            <w:pPr>
              <w:rPr>
                <w:rFonts w:ascii="Trebuchet MS" w:hAnsi="Trebuchet MS"/>
                <w:b/>
                <w:bCs/>
                <w:szCs w:val="20"/>
              </w:rPr>
            </w:pPr>
          </w:p>
        </w:tc>
        <w:tc>
          <w:tcPr>
            <w:tcW w:w="3176" w:type="pct"/>
            <w:gridSpan w:val="2"/>
          </w:tcPr>
          <w:p w14:paraId="7D79B540"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Oferă şi solicită feedback specific pentru o îmbunătăţire permanentă a performanțelor</w:t>
            </w:r>
          </w:p>
        </w:tc>
        <w:tc>
          <w:tcPr>
            <w:tcW w:w="622" w:type="pct"/>
          </w:tcPr>
          <w:p w14:paraId="412B5EF9" w14:textId="77777777" w:rsidR="003268B7" w:rsidRPr="00D63866" w:rsidRDefault="003268B7">
            <w:pPr>
              <w:rPr>
                <w:rFonts w:ascii="Trebuchet MS" w:hAnsi="Trebuchet MS"/>
                <w:szCs w:val="20"/>
              </w:rPr>
            </w:pPr>
          </w:p>
        </w:tc>
      </w:tr>
      <w:tr w:rsidR="003268B7" w:rsidRPr="002B4C92" w14:paraId="351002E9" w14:textId="77777777">
        <w:tc>
          <w:tcPr>
            <w:tcW w:w="4378" w:type="pct"/>
            <w:gridSpan w:val="3"/>
          </w:tcPr>
          <w:p w14:paraId="3DAA602E"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5:</w:t>
            </w:r>
          </w:p>
        </w:tc>
        <w:tc>
          <w:tcPr>
            <w:tcW w:w="622" w:type="pct"/>
          </w:tcPr>
          <w:p w14:paraId="4C38AB4A" w14:textId="77777777" w:rsidR="003268B7" w:rsidRPr="00D63866" w:rsidRDefault="003268B7">
            <w:pPr>
              <w:rPr>
                <w:rFonts w:ascii="Trebuchet MS" w:hAnsi="Trebuchet MS"/>
                <w:szCs w:val="20"/>
              </w:rPr>
            </w:pPr>
          </w:p>
        </w:tc>
      </w:tr>
      <w:tr w:rsidR="003268B7" w:rsidRPr="002B4C92" w14:paraId="0A0ABED4" w14:textId="77777777">
        <w:tc>
          <w:tcPr>
            <w:tcW w:w="5000" w:type="pct"/>
            <w:gridSpan w:val="4"/>
          </w:tcPr>
          <w:p w14:paraId="424C73FE" w14:textId="77777777" w:rsidR="003268B7" w:rsidRPr="00D63866" w:rsidRDefault="003268B7">
            <w:pPr>
              <w:rPr>
                <w:rFonts w:ascii="Trebuchet MS" w:hAnsi="Trebuchet MS"/>
                <w:szCs w:val="20"/>
              </w:rPr>
            </w:pPr>
            <w:r w:rsidRPr="00D63866">
              <w:rPr>
                <w:rFonts w:ascii="Trebuchet MS" w:hAnsi="Trebuchet MS"/>
                <w:b/>
                <w:bCs/>
                <w:szCs w:val="20"/>
              </w:rPr>
              <w:t>Evidențe furnizate de funcționarul public evaluat în susținerea evaluării competenței</w:t>
            </w:r>
          </w:p>
        </w:tc>
      </w:tr>
      <w:tr w:rsidR="003268B7" w:rsidRPr="002B4C92" w14:paraId="26F4B7A3" w14:textId="77777777">
        <w:tc>
          <w:tcPr>
            <w:tcW w:w="5000" w:type="pct"/>
            <w:gridSpan w:val="4"/>
          </w:tcPr>
          <w:p w14:paraId="59477F8A" w14:textId="1B048B6C"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1535AE47"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1761"/>
        <w:gridCol w:w="5834"/>
        <w:gridCol w:w="1755"/>
      </w:tblGrid>
      <w:tr w:rsidR="003268B7" w:rsidRPr="002B4C92" w14:paraId="552D44B7" w14:textId="77777777">
        <w:tc>
          <w:tcPr>
            <w:tcW w:w="1100" w:type="pct"/>
          </w:tcPr>
          <w:p w14:paraId="476B86E6"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6: </w:t>
            </w:r>
            <w:r w:rsidRPr="00D63866">
              <w:rPr>
                <w:rFonts w:ascii="Trebuchet MS" w:hAnsi="Trebuchet MS"/>
                <w:szCs w:val="20"/>
              </w:rPr>
              <w:t>Orientarea către cetățean</w:t>
            </w:r>
          </w:p>
        </w:tc>
        <w:tc>
          <w:tcPr>
            <w:tcW w:w="3278" w:type="pct"/>
          </w:tcPr>
          <w:p w14:paraId="03230CBC"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72AC4057"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1E2AD2EE" w14:textId="77777777">
        <w:tc>
          <w:tcPr>
            <w:tcW w:w="1100" w:type="pct"/>
            <w:vMerge w:val="restart"/>
          </w:tcPr>
          <w:p w14:paraId="44B1FBAB"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Capacitatea de a acţiona în interesul cetăţenilor, utilizând în mod eficient resursele instituţiei, precum şi de a demonstra responsabilitate civică şi dedicare </w:t>
            </w:r>
            <w:r w:rsidRPr="00D63866">
              <w:rPr>
                <w:rFonts w:ascii="Trebuchet MS" w:hAnsi="Trebuchet MS"/>
                <w:szCs w:val="20"/>
              </w:rPr>
              <w:lastRenderedPageBreak/>
              <w:t>pentru funcţia publică</w:t>
            </w:r>
          </w:p>
        </w:tc>
        <w:tc>
          <w:tcPr>
            <w:tcW w:w="3278" w:type="pct"/>
          </w:tcPr>
          <w:p w14:paraId="7B10AB21"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Acţionează pentru a anticipa şi a identifica nevoile cetăţenilor</w:t>
            </w:r>
          </w:p>
        </w:tc>
        <w:tc>
          <w:tcPr>
            <w:tcW w:w="622" w:type="pct"/>
          </w:tcPr>
          <w:p w14:paraId="4982134A" w14:textId="77777777" w:rsidR="003268B7" w:rsidRPr="00D63866" w:rsidRDefault="003268B7">
            <w:pPr>
              <w:rPr>
                <w:rFonts w:ascii="Trebuchet MS" w:hAnsi="Trebuchet MS"/>
                <w:szCs w:val="20"/>
              </w:rPr>
            </w:pPr>
          </w:p>
        </w:tc>
      </w:tr>
      <w:tr w:rsidR="003268B7" w:rsidRPr="002B4C92" w14:paraId="0186E3FE" w14:textId="77777777">
        <w:tc>
          <w:tcPr>
            <w:tcW w:w="1100" w:type="pct"/>
            <w:vMerge/>
          </w:tcPr>
          <w:p w14:paraId="6BEAAE27" w14:textId="77777777" w:rsidR="003268B7" w:rsidRPr="00D63866" w:rsidRDefault="003268B7">
            <w:pPr>
              <w:rPr>
                <w:rFonts w:ascii="Trebuchet MS" w:hAnsi="Trebuchet MS"/>
                <w:b/>
                <w:bCs/>
                <w:szCs w:val="20"/>
              </w:rPr>
            </w:pPr>
          </w:p>
        </w:tc>
        <w:tc>
          <w:tcPr>
            <w:tcW w:w="3278" w:type="pct"/>
          </w:tcPr>
          <w:p w14:paraId="2528092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Protejează interesele cetăţenilor atunci când iniţiază noi măsuri şi activități</w:t>
            </w:r>
          </w:p>
        </w:tc>
        <w:tc>
          <w:tcPr>
            <w:tcW w:w="622" w:type="pct"/>
          </w:tcPr>
          <w:p w14:paraId="0BF2ED51" w14:textId="77777777" w:rsidR="003268B7" w:rsidRPr="00D63866" w:rsidRDefault="003268B7">
            <w:pPr>
              <w:rPr>
                <w:rFonts w:ascii="Trebuchet MS" w:hAnsi="Trebuchet MS"/>
                <w:szCs w:val="20"/>
              </w:rPr>
            </w:pPr>
          </w:p>
        </w:tc>
      </w:tr>
      <w:tr w:rsidR="003268B7" w:rsidRPr="002B4C92" w14:paraId="263793C5" w14:textId="77777777">
        <w:tc>
          <w:tcPr>
            <w:tcW w:w="1100" w:type="pct"/>
            <w:vMerge/>
          </w:tcPr>
          <w:p w14:paraId="2EE53727" w14:textId="77777777" w:rsidR="003268B7" w:rsidRPr="00D63866" w:rsidRDefault="003268B7">
            <w:pPr>
              <w:rPr>
                <w:rFonts w:ascii="Trebuchet MS" w:hAnsi="Trebuchet MS"/>
                <w:b/>
                <w:bCs/>
                <w:szCs w:val="20"/>
              </w:rPr>
            </w:pPr>
          </w:p>
        </w:tc>
        <w:tc>
          <w:tcPr>
            <w:tcW w:w="3278" w:type="pct"/>
          </w:tcPr>
          <w:p w14:paraId="2A81AFA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Identifică nevoile cetăţenilor care se pot rezolva direct sau indirect prin propriile sale acţiuni sau comportamente</w:t>
            </w:r>
          </w:p>
        </w:tc>
        <w:tc>
          <w:tcPr>
            <w:tcW w:w="622" w:type="pct"/>
          </w:tcPr>
          <w:p w14:paraId="4C3B9E60" w14:textId="77777777" w:rsidR="003268B7" w:rsidRPr="00D63866" w:rsidRDefault="003268B7">
            <w:pPr>
              <w:rPr>
                <w:rFonts w:ascii="Trebuchet MS" w:hAnsi="Trebuchet MS"/>
                <w:szCs w:val="20"/>
              </w:rPr>
            </w:pPr>
          </w:p>
        </w:tc>
      </w:tr>
      <w:tr w:rsidR="003268B7" w:rsidRPr="002B4C92" w14:paraId="2499C909" w14:textId="77777777">
        <w:tc>
          <w:tcPr>
            <w:tcW w:w="1100" w:type="pct"/>
            <w:vMerge/>
          </w:tcPr>
          <w:p w14:paraId="3D2CA1EA" w14:textId="77777777" w:rsidR="003268B7" w:rsidRPr="00D63866" w:rsidRDefault="003268B7">
            <w:pPr>
              <w:rPr>
                <w:rFonts w:ascii="Trebuchet MS" w:hAnsi="Trebuchet MS"/>
                <w:b/>
                <w:bCs/>
                <w:szCs w:val="20"/>
              </w:rPr>
            </w:pPr>
          </w:p>
        </w:tc>
        <w:tc>
          <w:tcPr>
            <w:tcW w:w="3278" w:type="pct"/>
          </w:tcPr>
          <w:p w14:paraId="744C746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Caută în mod proactiv să vină în întâmpinarea aşteptărilor şi cerinţelor cetăţenilor</w:t>
            </w:r>
          </w:p>
        </w:tc>
        <w:tc>
          <w:tcPr>
            <w:tcW w:w="622" w:type="pct"/>
          </w:tcPr>
          <w:p w14:paraId="341BABC7" w14:textId="77777777" w:rsidR="003268B7" w:rsidRPr="00D63866" w:rsidRDefault="003268B7">
            <w:pPr>
              <w:rPr>
                <w:rFonts w:ascii="Trebuchet MS" w:hAnsi="Trebuchet MS"/>
                <w:szCs w:val="20"/>
              </w:rPr>
            </w:pPr>
          </w:p>
        </w:tc>
      </w:tr>
      <w:tr w:rsidR="003268B7" w:rsidRPr="002B4C92" w14:paraId="4E464520" w14:textId="77777777">
        <w:tc>
          <w:tcPr>
            <w:tcW w:w="1100" w:type="pct"/>
            <w:vMerge/>
          </w:tcPr>
          <w:p w14:paraId="3AC22CA5" w14:textId="77777777" w:rsidR="003268B7" w:rsidRPr="00D63866" w:rsidRDefault="003268B7">
            <w:pPr>
              <w:rPr>
                <w:rFonts w:ascii="Trebuchet MS" w:hAnsi="Trebuchet MS"/>
                <w:b/>
                <w:bCs/>
                <w:szCs w:val="20"/>
              </w:rPr>
            </w:pPr>
          </w:p>
        </w:tc>
        <w:tc>
          <w:tcPr>
            <w:tcW w:w="3278" w:type="pct"/>
          </w:tcPr>
          <w:p w14:paraId="46378FA1"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Stabileşte şi dă curs unor standarde ridicate de calitate în munca sa</w:t>
            </w:r>
          </w:p>
        </w:tc>
        <w:tc>
          <w:tcPr>
            <w:tcW w:w="622" w:type="pct"/>
          </w:tcPr>
          <w:p w14:paraId="5C8DFD96" w14:textId="77777777" w:rsidR="003268B7" w:rsidRPr="00D63866" w:rsidRDefault="003268B7">
            <w:pPr>
              <w:rPr>
                <w:rFonts w:ascii="Trebuchet MS" w:hAnsi="Trebuchet MS"/>
                <w:szCs w:val="20"/>
              </w:rPr>
            </w:pPr>
          </w:p>
        </w:tc>
      </w:tr>
      <w:tr w:rsidR="003268B7" w:rsidRPr="002B4C92" w14:paraId="48D3F257" w14:textId="77777777">
        <w:tc>
          <w:tcPr>
            <w:tcW w:w="1100" w:type="pct"/>
            <w:vMerge/>
          </w:tcPr>
          <w:p w14:paraId="78D6AA19" w14:textId="77777777" w:rsidR="003268B7" w:rsidRPr="00D63866" w:rsidRDefault="003268B7">
            <w:pPr>
              <w:rPr>
                <w:rFonts w:ascii="Trebuchet MS" w:hAnsi="Trebuchet MS"/>
                <w:b/>
                <w:bCs/>
                <w:szCs w:val="20"/>
              </w:rPr>
            </w:pPr>
          </w:p>
        </w:tc>
        <w:tc>
          <w:tcPr>
            <w:tcW w:w="3278" w:type="pct"/>
          </w:tcPr>
          <w:p w14:paraId="5E487A3D"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Ţine cont de nevoile, problemele şi valorile cetăţenilor atunci când ia decizii</w:t>
            </w:r>
          </w:p>
        </w:tc>
        <w:tc>
          <w:tcPr>
            <w:tcW w:w="622" w:type="pct"/>
          </w:tcPr>
          <w:p w14:paraId="1D866B6D" w14:textId="77777777" w:rsidR="003268B7" w:rsidRPr="00D63866" w:rsidRDefault="003268B7">
            <w:pPr>
              <w:rPr>
                <w:rFonts w:ascii="Trebuchet MS" w:hAnsi="Trebuchet MS"/>
                <w:szCs w:val="20"/>
              </w:rPr>
            </w:pPr>
          </w:p>
        </w:tc>
      </w:tr>
      <w:tr w:rsidR="003268B7" w:rsidRPr="002B4C92" w14:paraId="3F1F87C0" w14:textId="77777777">
        <w:tc>
          <w:tcPr>
            <w:tcW w:w="4378" w:type="pct"/>
            <w:gridSpan w:val="2"/>
          </w:tcPr>
          <w:p w14:paraId="0604C0DC"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6:</w:t>
            </w:r>
          </w:p>
        </w:tc>
        <w:tc>
          <w:tcPr>
            <w:tcW w:w="622" w:type="pct"/>
          </w:tcPr>
          <w:p w14:paraId="7F6775CF" w14:textId="77777777" w:rsidR="003268B7" w:rsidRPr="00D63866" w:rsidRDefault="003268B7">
            <w:pPr>
              <w:rPr>
                <w:rFonts w:ascii="Trebuchet MS" w:hAnsi="Trebuchet MS"/>
                <w:szCs w:val="20"/>
              </w:rPr>
            </w:pPr>
          </w:p>
        </w:tc>
      </w:tr>
      <w:tr w:rsidR="003268B7" w:rsidRPr="002B4C92" w14:paraId="77546126" w14:textId="77777777">
        <w:tc>
          <w:tcPr>
            <w:tcW w:w="5000" w:type="pct"/>
            <w:gridSpan w:val="3"/>
          </w:tcPr>
          <w:p w14:paraId="37A7ACD6"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369E70A6" w14:textId="77777777" w:rsidR="003268B7" w:rsidRPr="00D63866" w:rsidRDefault="003268B7">
            <w:pPr>
              <w:rPr>
                <w:rFonts w:ascii="Trebuchet MS" w:hAnsi="Trebuchet MS"/>
                <w:szCs w:val="20"/>
              </w:rPr>
            </w:pPr>
          </w:p>
        </w:tc>
      </w:tr>
      <w:tr w:rsidR="003268B7" w:rsidRPr="002B4C92" w14:paraId="13129233" w14:textId="77777777">
        <w:tc>
          <w:tcPr>
            <w:tcW w:w="5000" w:type="pct"/>
            <w:gridSpan w:val="3"/>
          </w:tcPr>
          <w:p w14:paraId="7B1FEEA1" w14:textId="18657AAA"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4A7F5DCF"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18329BDA" w14:textId="77777777">
        <w:tc>
          <w:tcPr>
            <w:tcW w:w="1443" w:type="pct"/>
          </w:tcPr>
          <w:p w14:paraId="133E9948"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7: </w:t>
            </w:r>
            <w:r w:rsidRPr="00D63866">
              <w:rPr>
                <w:rFonts w:ascii="Trebuchet MS" w:hAnsi="Trebuchet MS"/>
                <w:szCs w:val="20"/>
              </w:rPr>
              <w:t>Integritate</w:t>
            </w:r>
          </w:p>
        </w:tc>
        <w:tc>
          <w:tcPr>
            <w:tcW w:w="2935" w:type="pct"/>
          </w:tcPr>
          <w:p w14:paraId="638B12C8"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695C6243"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1FDEFA61" w14:textId="77777777">
        <w:tc>
          <w:tcPr>
            <w:tcW w:w="1443" w:type="pct"/>
            <w:vMerge w:val="restart"/>
          </w:tcPr>
          <w:p w14:paraId="6891C92B"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de a acţiona într-un mod cinstit, echitabil şi etic faţă de alţii; abilitatea de a dovedi consecvenţă între declaraţii şi fapte</w:t>
            </w:r>
          </w:p>
        </w:tc>
        <w:tc>
          <w:tcPr>
            <w:tcW w:w="2935" w:type="pct"/>
          </w:tcPr>
          <w:p w14:paraId="3BDF61B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Acționează în conformitate cu standarde morale şi etice ridicate indiferent de circumstanţe</w:t>
            </w:r>
          </w:p>
        </w:tc>
        <w:tc>
          <w:tcPr>
            <w:tcW w:w="622" w:type="pct"/>
          </w:tcPr>
          <w:p w14:paraId="03B3B2CC" w14:textId="77777777" w:rsidR="003268B7" w:rsidRPr="00D63866" w:rsidRDefault="003268B7">
            <w:pPr>
              <w:rPr>
                <w:rFonts w:ascii="Trebuchet MS" w:hAnsi="Trebuchet MS"/>
                <w:szCs w:val="20"/>
              </w:rPr>
            </w:pPr>
          </w:p>
        </w:tc>
      </w:tr>
      <w:tr w:rsidR="003268B7" w:rsidRPr="002B4C92" w14:paraId="5FF4674B" w14:textId="77777777">
        <w:tc>
          <w:tcPr>
            <w:tcW w:w="1443" w:type="pct"/>
            <w:vMerge/>
          </w:tcPr>
          <w:p w14:paraId="48380C8A" w14:textId="77777777" w:rsidR="003268B7" w:rsidRPr="00D63866" w:rsidRDefault="003268B7">
            <w:pPr>
              <w:rPr>
                <w:rFonts w:ascii="Trebuchet MS" w:hAnsi="Trebuchet MS"/>
                <w:b/>
                <w:bCs/>
                <w:szCs w:val="20"/>
              </w:rPr>
            </w:pPr>
          </w:p>
        </w:tc>
        <w:tc>
          <w:tcPr>
            <w:tcW w:w="2935" w:type="pct"/>
          </w:tcPr>
          <w:p w14:paraId="2945F7E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Îşi declară propriile intenţii în mod clar atunci când interacționează cu alte persoane şi respectă înţelegerile făcute</w:t>
            </w:r>
          </w:p>
        </w:tc>
        <w:tc>
          <w:tcPr>
            <w:tcW w:w="622" w:type="pct"/>
          </w:tcPr>
          <w:p w14:paraId="7C4436BA" w14:textId="77777777" w:rsidR="003268B7" w:rsidRPr="00D63866" w:rsidRDefault="003268B7">
            <w:pPr>
              <w:rPr>
                <w:rFonts w:ascii="Trebuchet MS" w:hAnsi="Trebuchet MS"/>
                <w:szCs w:val="20"/>
              </w:rPr>
            </w:pPr>
          </w:p>
        </w:tc>
      </w:tr>
      <w:tr w:rsidR="003268B7" w:rsidRPr="002B4C92" w14:paraId="401994DA" w14:textId="77777777">
        <w:tc>
          <w:tcPr>
            <w:tcW w:w="1443" w:type="pct"/>
            <w:vMerge/>
          </w:tcPr>
          <w:p w14:paraId="3E2B8D7A" w14:textId="77777777" w:rsidR="003268B7" w:rsidRPr="00D63866" w:rsidRDefault="003268B7">
            <w:pPr>
              <w:rPr>
                <w:rFonts w:ascii="Trebuchet MS" w:hAnsi="Trebuchet MS"/>
                <w:b/>
                <w:bCs/>
                <w:szCs w:val="20"/>
              </w:rPr>
            </w:pPr>
          </w:p>
        </w:tc>
        <w:tc>
          <w:tcPr>
            <w:tcW w:w="2935" w:type="pct"/>
          </w:tcPr>
          <w:p w14:paraId="27DF440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Inspiră încredere, tratând toate persoanele în mod echitabil şi consecvent</w:t>
            </w:r>
          </w:p>
        </w:tc>
        <w:tc>
          <w:tcPr>
            <w:tcW w:w="622" w:type="pct"/>
          </w:tcPr>
          <w:p w14:paraId="3B40CD87" w14:textId="77777777" w:rsidR="003268B7" w:rsidRPr="00D63866" w:rsidRDefault="003268B7">
            <w:pPr>
              <w:rPr>
                <w:rFonts w:ascii="Trebuchet MS" w:hAnsi="Trebuchet MS"/>
                <w:szCs w:val="20"/>
              </w:rPr>
            </w:pPr>
          </w:p>
        </w:tc>
      </w:tr>
      <w:tr w:rsidR="003268B7" w:rsidRPr="002B4C92" w14:paraId="02F54F87" w14:textId="77777777">
        <w:tc>
          <w:tcPr>
            <w:tcW w:w="1443" w:type="pct"/>
            <w:vMerge/>
          </w:tcPr>
          <w:p w14:paraId="30703CBF" w14:textId="77777777" w:rsidR="003268B7" w:rsidRPr="00D63866" w:rsidRDefault="003268B7">
            <w:pPr>
              <w:rPr>
                <w:rFonts w:ascii="Trebuchet MS" w:hAnsi="Trebuchet MS"/>
                <w:b/>
                <w:bCs/>
                <w:szCs w:val="20"/>
              </w:rPr>
            </w:pPr>
          </w:p>
        </w:tc>
        <w:tc>
          <w:tcPr>
            <w:tcW w:w="2935" w:type="pct"/>
          </w:tcPr>
          <w:p w14:paraId="5CD7452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Recunoaşte orice neconformare cu standardele morale şi etice</w:t>
            </w:r>
          </w:p>
        </w:tc>
        <w:tc>
          <w:tcPr>
            <w:tcW w:w="622" w:type="pct"/>
          </w:tcPr>
          <w:p w14:paraId="4984B3DF" w14:textId="77777777" w:rsidR="003268B7" w:rsidRPr="00D63866" w:rsidRDefault="003268B7">
            <w:pPr>
              <w:rPr>
                <w:rFonts w:ascii="Trebuchet MS" w:hAnsi="Trebuchet MS"/>
                <w:szCs w:val="20"/>
              </w:rPr>
            </w:pPr>
          </w:p>
        </w:tc>
      </w:tr>
      <w:tr w:rsidR="003268B7" w:rsidRPr="002B4C92" w14:paraId="668377CB" w14:textId="77777777">
        <w:tc>
          <w:tcPr>
            <w:tcW w:w="4378" w:type="pct"/>
            <w:gridSpan w:val="2"/>
          </w:tcPr>
          <w:p w14:paraId="17F89588"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7:</w:t>
            </w:r>
          </w:p>
        </w:tc>
        <w:tc>
          <w:tcPr>
            <w:tcW w:w="622" w:type="pct"/>
          </w:tcPr>
          <w:p w14:paraId="368D51AF" w14:textId="77777777" w:rsidR="003268B7" w:rsidRPr="00D63866" w:rsidRDefault="003268B7">
            <w:pPr>
              <w:rPr>
                <w:rFonts w:ascii="Trebuchet MS" w:hAnsi="Trebuchet MS"/>
                <w:szCs w:val="20"/>
              </w:rPr>
            </w:pPr>
          </w:p>
        </w:tc>
      </w:tr>
      <w:tr w:rsidR="003268B7" w:rsidRPr="002B4C92" w14:paraId="6727865A" w14:textId="77777777">
        <w:tc>
          <w:tcPr>
            <w:tcW w:w="5000" w:type="pct"/>
            <w:gridSpan w:val="3"/>
          </w:tcPr>
          <w:p w14:paraId="5C97A30D"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405710AD" w14:textId="77777777" w:rsidR="003268B7" w:rsidRPr="00D63866" w:rsidRDefault="003268B7">
            <w:pPr>
              <w:rPr>
                <w:rFonts w:ascii="Trebuchet MS" w:hAnsi="Trebuchet MS"/>
                <w:szCs w:val="20"/>
              </w:rPr>
            </w:pPr>
          </w:p>
        </w:tc>
      </w:tr>
      <w:tr w:rsidR="003268B7" w:rsidRPr="002B4C92" w14:paraId="0383A0E7" w14:textId="77777777">
        <w:tc>
          <w:tcPr>
            <w:tcW w:w="5000" w:type="pct"/>
            <w:gridSpan w:val="3"/>
          </w:tcPr>
          <w:p w14:paraId="725A0BCD" w14:textId="081F89BA" w:rsidR="003268B7" w:rsidRPr="00767EC8" w:rsidRDefault="003268B7">
            <w:pPr>
              <w:rPr>
                <w:rFonts w:ascii="Trebuchet MS" w:hAnsi="Trebuchet MS"/>
                <w:i/>
                <w:szCs w:val="20"/>
              </w:rPr>
            </w:pPr>
            <w:r w:rsidRPr="00D63866">
              <w:rPr>
                <w:rFonts w:ascii="Trebuchet MS" w:hAnsi="Trebuchet MS"/>
                <w:b/>
                <w:bCs/>
                <w:szCs w:val="20"/>
              </w:rPr>
              <w:t xml:space="preserve">Motivarea notei propuse de evaluator: </w:t>
            </w:r>
          </w:p>
        </w:tc>
      </w:tr>
    </w:tbl>
    <w:p w14:paraId="6BC060E8" w14:textId="77777777" w:rsidR="003268B7" w:rsidRPr="00D63866" w:rsidRDefault="003268B7" w:rsidP="003268B7">
      <w:pPr>
        <w:rPr>
          <w:rFonts w:ascii="Trebuchet MS" w:hAnsi="Trebuchet MS"/>
          <w:b/>
          <w:bC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078443C3" w14:textId="77777777">
        <w:tc>
          <w:tcPr>
            <w:tcW w:w="1443" w:type="pct"/>
          </w:tcPr>
          <w:p w14:paraId="4E529DD0"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8: </w:t>
            </w:r>
            <w:r w:rsidRPr="00D63866">
              <w:rPr>
                <w:rFonts w:ascii="Trebuchet MS" w:hAnsi="Trebuchet MS"/>
                <w:szCs w:val="20"/>
              </w:rPr>
              <w:t>Managementul performanței</w:t>
            </w:r>
          </w:p>
        </w:tc>
        <w:tc>
          <w:tcPr>
            <w:tcW w:w="2935" w:type="pct"/>
          </w:tcPr>
          <w:p w14:paraId="527D2661"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26362DB5"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3F33319A" w14:textId="77777777">
        <w:tc>
          <w:tcPr>
            <w:tcW w:w="1443" w:type="pct"/>
            <w:vMerge w:val="restart"/>
          </w:tcPr>
          <w:p w14:paraId="78283C7E"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Competenţa generală de a susţine angajaţii să </w:t>
            </w:r>
            <w:r w:rsidRPr="00D63866">
              <w:rPr>
                <w:rFonts w:ascii="Trebuchet MS" w:hAnsi="Trebuchet MS"/>
                <w:szCs w:val="20"/>
              </w:rPr>
              <w:lastRenderedPageBreak/>
              <w:t>obţină rezultate într-un mod consecvent cu obiectivele instituţiei. Aceasta include definirea explicită a obiectivelor structurii, a rezultatelor preconizate, responsabilizarea şi motivarea personalului să obţină rezultate, monitorizarea şi evaluarea progresului pentru a lua măsurile necesare în vederea optimizării performanţei</w:t>
            </w:r>
          </w:p>
        </w:tc>
        <w:tc>
          <w:tcPr>
            <w:tcW w:w="2935" w:type="pct"/>
          </w:tcPr>
          <w:p w14:paraId="3AA5B7DE"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Stabileşte obiective specifice şi măsurabile care sunt realiste şi termene de realizare, la nivelul structurii</w:t>
            </w:r>
          </w:p>
        </w:tc>
        <w:tc>
          <w:tcPr>
            <w:tcW w:w="622" w:type="pct"/>
          </w:tcPr>
          <w:p w14:paraId="028B9080" w14:textId="77777777" w:rsidR="003268B7" w:rsidRPr="00D63866" w:rsidRDefault="003268B7">
            <w:pPr>
              <w:rPr>
                <w:rFonts w:ascii="Trebuchet MS" w:hAnsi="Trebuchet MS"/>
                <w:szCs w:val="20"/>
              </w:rPr>
            </w:pPr>
          </w:p>
        </w:tc>
      </w:tr>
      <w:tr w:rsidR="003268B7" w:rsidRPr="002B4C92" w14:paraId="1BC87964" w14:textId="77777777">
        <w:tc>
          <w:tcPr>
            <w:tcW w:w="1443" w:type="pct"/>
            <w:vMerge/>
          </w:tcPr>
          <w:p w14:paraId="2A02B625" w14:textId="77777777" w:rsidR="003268B7" w:rsidRPr="00D63866" w:rsidRDefault="003268B7">
            <w:pPr>
              <w:rPr>
                <w:rFonts w:ascii="Trebuchet MS" w:hAnsi="Trebuchet MS"/>
                <w:b/>
                <w:bCs/>
                <w:szCs w:val="20"/>
              </w:rPr>
            </w:pPr>
          </w:p>
        </w:tc>
        <w:tc>
          <w:tcPr>
            <w:tcW w:w="2935" w:type="pct"/>
          </w:tcPr>
          <w:p w14:paraId="451261B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Stabileşte acţiuni şi planuri corespunzătoare pentru realizarea obiectivelor structurii</w:t>
            </w:r>
          </w:p>
        </w:tc>
        <w:tc>
          <w:tcPr>
            <w:tcW w:w="622" w:type="pct"/>
          </w:tcPr>
          <w:p w14:paraId="6D3B6CC3" w14:textId="77777777" w:rsidR="003268B7" w:rsidRPr="00D63866" w:rsidRDefault="003268B7">
            <w:pPr>
              <w:rPr>
                <w:rFonts w:ascii="Trebuchet MS" w:hAnsi="Trebuchet MS"/>
                <w:szCs w:val="20"/>
              </w:rPr>
            </w:pPr>
          </w:p>
        </w:tc>
      </w:tr>
      <w:tr w:rsidR="003268B7" w:rsidRPr="002B4C92" w14:paraId="28B06549" w14:textId="77777777">
        <w:tc>
          <w:tcPr>
            <w:tcW w:w="1443" w:type="pct"/>
            <w:vMerge/>
          </w:tcPr>
          <w:p w14:paraId="74E5B13D" w14:textId="77777777" w:rsidR="003268B7" w:rsidRPr="00D63866" w:rsidRDefault="003268B7">
            <w:pPr>
              <w:rPr>
                <w:rFonts w:ascii="Trebuchet MS" w:hAnsi="Trebuchet MS"/>
                <w:b/>
                <w:bCs/>
                <w:szCs w:val="20"/>
              </w:rPr>
            </w:pPr>
          </w:p>
        </w:tc>
        <w:tc>
          <w:tcPr>
            <w:tcW w:w="2935" w:type="pct"/>
          </w:tcPr>
          <w:p w14:paraId="2ACD6F0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Armonizează obiectivele individuale şi obiectivele echipei/structurii cu priorităţile instituţiei</w:t>
            </w:r>
          </w:p>
        </w:tc>
        <w:tc>
          <w:tcPr>
            <w:tcW w:w="622" w:type="pct"/>
          </w:tcPr>
          <w:p w14:paraId="2629B278" w14:textId="77777777" w:rsidR="003268B7" w:rsidRPr="00D63866" w:rsidRDefault="003268B7">
            <w:pPr>
              <w:rPr>
                <w:rFonts w:ascii="Trebuchet MS" w:hAnsi="Trebuchet MS"/>
                <w:szCs w:val="20"/>
              </w:rPr>
            </w:pPr>
          </w:p>
        </w:tc>
      </w:tr>
      <w:tr w:rsidR="003268B7" w:rsidRPr="002B4C92" w14:paraId="5FCC659D" w14:textId="77777777">
        <w:tc>
          <w:tcPr>
            <w:tcW w:w="1443" w:type="pct"/>
            <w:vMerge/>
          </w:tcPr>
          <w:p w14:paraId="122A6422" w14:textId="77777777" w:rsidR="003268B7" w:rsidRPr="00D63866" w:rsidRDefault="003268B7">
            <w:pPr>
              <w:rPr>
                <w:rFonts w:ascii="Trebuchet MS" w:hAnsi="Trebuchet MS"/>
                <w:b/>
                <w:bCs/>
                <w:szCs w:val="20"/>
              </w:rPr>
            </w:pPr>
          </w:p>
        </w:tc>
        <w:tc>
          <w:tcPr>
            <w:tcW w:w="2935" w:type="pct"/>
          </w:tcPr>
          <w:p w14:paraId="7F50322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Defineşte rezultate specifice anticipate pentru fiecare activitate din punct de vedere al obiectivelor şi indicatorilor de performanţă</w:t>
            </w:r>
          </w:p>
        </w:tc>
        <w:tc>
          <w:tcPr>
            <w:tcW w:w="622" w:type="pct"/>
          </w:tcPr>
          <w:p w14:paraId="42A21A01" w14:textId="77777777" w:rsidR="003268B7" w:rsidRPr="00D63866" w:rsidRDefault="003268B7">
            <w:pPr>
              <w:rPr>
                <w:rFonts w:ascii="Trebuchet MS" w:hAnsi="Trebuchet MS"/>
                <w:szCs w:val="20"/>
              </w:rPr>
            </w:pPr>
          </w:p>
        </w:tc>
      </w:tr>
      <w:tr w:rsidR="003268B7" w:rsidRPr="002B4C92" w14:paraId="7F232128" w14:textId="77777777">
        <w:tc>
          <w:tcPr>
            <w:tcW w:w="1443" w:type="pct"/>
            <w:vMerge/>
          </w:tcPr>
          <w:p w14:paraId="3F631C4A" w14:textId="77777777" w:rsidR="003268B7" w:rsidRPr="00D63866" w:rsidRDefault="003268B7">
            <w:pPr>
              <w:rPr>
                <w:rFonts w:ascii="Trebuchet MS" w:hAnsi="Trebuchet MS"/>
                <w:b/>
                <w:bCs/>
                <w:szCs w:val="20"/>
              </w:rPr>
            </w:pPr>
          </w:p>
        </w:tc>
        <w:tc>
          <w:tcPr>
            <w:tcW w:w="2935" w:type="pct"/>
          </w:tcPr>
          <w:p w14:paraId="58411E12"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Informează periodic echipa cu privire la performanţa dorită</w:t>
            </w:r>
          </w:p>
        </w:tc>
        <w:tc>
          <w:tcPr>
            <w:tcW w:w="622" w:type="pct"/>
          </w:tcPr>
          <w:p w14:paraId="552B748D" w14:textId="77777777" w:rsidR="003268B7" w:rsidRPr="00D63866" w:rsidRDefault="003268B7">
            <w:pPr>
              <w:rPr>
                <w:rFonts w:ascii="Trebuchet MS" w:hAnsi="Trebuchet MS"/>
                <w:szCs w:val="20"/>
              </w:rPr>
            </w:pPr>
          </w:p>
        </w:tc>
      </w:tr>
      <w:tr w:rsidR="003268B7" w:rsidRPr="002B4C92" w14:paraId="0DA493E1" w14:textId="77777777">
        <w:tc>
          <w:tcPr>
            <w:tcW w:w="1443" w:type="pct"/>
            <w:vMerge/>
          </w:tcPr>
          <w:p w14:paraId="01BBF6DE" w14:textId="77777777" w:rsidR="003268B7" w:rsidRPr="00D63866" w:rsidRDefault="003268B7">
            <w:pPr>
              <w:rPr>
                <w:rFonts w:ascii="Trebuchet MS" w:hAnsi="Trebuchet MS"/>
                <w:b/>
                <w:bCs/>
                <w:szCs w:val="20"/>
              </w:rPr>
            </w:pPr>
          </w:p>
        </w:tc>
        <w:tc>
          <w:tcPr>
            <w:tcW w:w="2935" w:type="pct"/>
          </w:tcPr>
          <w:p w14:paraId="22FA5587"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Oferă feedback privind performanţa individuală pentru a permite perfecţionarea individuală</w:t>
            </w:r>
          </w:p>
        </w:tc>
        <w:tc>
          <w:tcPr>
            <w:tcW w:w="622" w:type="pct"/>
          </w:tcPr>
          <w:p w14:paraId="78AFDC55" w14:textId="77777777" w:rsidR="003268B7" w:rsidRPr="00D63866" w:rsidRDefault="003268B7">
            <w:pPr>
              <w:rPr>
                <w:rFonts w:ascii="Trebuchet MS" w:hAnsi="Trebuchet MS"/>
                <w:szCs w:val="20"/>
              </w:rPr>
            </w:pPr>
          </w:p>
        </w:tc>
      </w:tr>
      <w:tr w:rsidR="003268B7" w:rsidRPr="002B4C92" w14:paraId="55217628" w14:textId="77777777">
        <w:tc>
          <w:tcPr>
            <w:tcW w:w="1443" w:type="pct"/>
            <w:vMerge/>
          </w:tcPr>
          <w:p w14:paraId="7DC9E0E6" w14:textId="77777777" w:rsidR="003268B7" w:rsidRPr="00D63866" w:rsidRDefault="003268B7">
            <w:pPr>
              <w:rPr>
                <w:rFonts w:ascii="Trebuchet MS" w:hAnsi="Trebuchet MS"/>
                <w:b/>
                <w:bCs/>
                <w:szCs w:val="20"/>
              </w:rPr>
            </w:pPr>
          </w:p>
        </w:tc>
        <w:tc>
          <w:tcPr>
            <w:tcW w:w="2935" w:type="pct"/>
          </w:tcPr>
          <w:p w14:paraId="44C5C04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Oferă de îndată feedback de performanţă specific, atât pozitiv, cât şi pentru implementarea unor ajustări</w:t>
            </w:r>
          </w:p>
        </w:tc>
        <w:tc>
          <w:tcPr>
            <w:tcW w:w="622" w:type="pct"/>
          </w:tcPr>
          <w:p w14:paraId="716F47C6" w14:textId="77777777" w:rsidR="003268B7" w:rsidRPr="00D63866" w:rsidRDefault="003268B7">
            <w:pPr>
              <w:rPr>
                <w:rFonts w:ascii="Trebuchet MS" w:hAnsi="Trebuchet MS"/>
                <w:szCs w:val="20"/>
              </w:rPr>
            </w:pPr>
          </w:p>
        </w:tc>
      </w:tr>
      <w:tr w:rsidR="003268B7" w:rsidRPr="002B4C92" w14:paraId="6D48AFCE" w14:textId="77777777">
        <w:tc>
          <w:tcPr>
            <w:tcW w:w="1443" w:type="pct"/>
            <w:vMerge/>
          </w:tcPr>
          <w:p w14:paraId="7FBEC6DA" w14:textId="77777777" w:rsidR="003268B7" w:rsidRPr="00D63866" w:rsidRDefault="003268B7">
            <w:pPr>
              <w:rPr>
                <w:rFonts w:ascii="Trebuchet MS" w:hAnsi="Trebuchet MS"/>
                <w:b/>
                <w:bCs/>
                <w:szCs w:val="20"/>
              </w:rPr>
            </w:pPr>
          </w:p>
        </w:tc>
        <w:tc>
          <w:tcPr>
            <w:tcW w:w="2935" w:type="pct"/>
          </w:tcPr>
          <w:p w14:paraId="54DF8FB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Creează condiţii care permit echipei să aibă cea mai bună performanţă posibilă</w:t>
            </w:r>
          </w:p>
        </w:tc>
        <w:tc>
          <w:tcPr>
            <w:tcW w:w="622" w:type="pct"/>
          </w:tcPr>
          <w:p w14:paraId="1F99E090" w14:textId="77777777" w:rsidR="003268B7" w:rsidRPr="00D63866" w:rsidRDefault="003268B7">
            <w:pPr>
              <w:rPr>
                <w:rFonts w:ascii="Trebuchet MS" w:hAnsi="Trebuchet MS"/>
                <w:szCs w:val="20"/>
              </w:rPr>
            </w:pPr>
          </w:p>
        </w:tc>
      </w:tr>
      <w:tr w:rsidR="003268B7" w:rsidRPr="002B4C92" w14:paraId="15E7FEFD" w14:textId="77777777">
        <w:tc>
          <w:tcPr>
            <w:tcW w:w="1443" w:type="pct"/>
            <w:vMerge/>
          </w:tcPr>
          <w:p w14:paraId="188D5438" w14:textId="77777777" w:rsidR="003268B7" w:rsidRPr="00D63866" w:rsidRDefault="003268B7">
            <w:pPr>
              <w:rPr>
                <w:rFonts w:ascii="Trebuchet MS" w:hAnsi="Trebuchet MS"/>
                <w:b/>
                <w:bCs/>
                <w:szCs w:val="20"/>
              </w:rPr>
            </w:pPr>
          </w:p>
        </w:tc>
        <w:tc>
          <w:tcPr>
            <w:tcW w:w="2935" w:type="pct"/>
          </w:tcPr>
          <w:p w14:paraId="00E4AED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Evaluează obiectiv performanţa individuală şi performanţa echipei</w:t>
            </w:r>
          </w:p>
        </w:tc>
        <w:tc>
          <w:tcPr>
            <w:tcW w:w="622" w:type="pct"/>
          </w:tcPr>
          <w:p w14:paraId="6014B81C" w14:textId="77777777" w:rsidR="003268B7" w:rsidRPr="00D63866" w:rsidRDefault="003268B7">
            <w:pPr>
              <w:rPr>
                <w:rFonts w:ascii="Trebuchet MS" w:hAnsi="Trebuchet MS"/>
                <w:szCs w:val="20"/>
              </w:rPr>
            </w:pPr>
          </w:p>
        </w:tc>
      </w:tr>
      <w:tr w:rsidR="003268B7" w:rsidRPr="002B4C92" w14:paraId="640D8478" w14:textId="77777777">
        <w:tc>
          <w:tcPr>
            <w:tcW w:w="1443" w:type="pct"/>
            <w:vMerge/>
          </w:tcPr>
          <w:p w14:paraId="002DF5AC" w14:textId="77777777" w:rsidR="003268B7" w:rsidRPr="00D63866" w:rsidRDefault="003268B7">
            <w:pPr>
              <w:rPr>
                <w:rFonts w:ascii="Trebuchet MS" w:hAnsi="Trebuchet MS"/>
                <w:b/>
                <w:bCs/>
                <w:szCs w:val="20"/>
              </w:rPr>
            </w:pPr>
          </w:p>
        </w:tc>
        <w:tc>
          <w:tcPr>
            <w:tcW w:w="2935" w:type="pct"/>
          </w:tcPr>
          <w:p w14:paraId="7E367F1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Acţionează cu fermitate şi promptitudine pentru a corecta problemele de performanţă</w:t>
            </w:r>
          </w:p>
        </w:tc>
        <w:tc>
          <w:tcPr>
            <w:tcW w:w="622" w:type="pct"/>
          </w:tcPr>
          <w:p w14:paraId="0BB619EE" w14:textId="77777777" w:rsidR="003268B7" w:rsidRPr="00D63866" w:rsidRDefault="003268B7">
            <w:pPr>
              <w:rPr>
                <w:rFonts w:ascii="Trebuchet MS" w:hAnsi="Trebuchet MS"/>
                <w:szCs w:val="20"/>
              </w:rPr>
            </w:pPr>
          </w:p>
        </w:tc>
      </w:tr>
      <w:tr w:rsidR="003268B7" w:rsidRPr="002B4C92" w14:paraId="1D9570DA" w14:textId="77777777">
        <w:tc>
          <w:tcPr>
            <w:tcW w:w="1443" w:type="pct"/>
            <w:vMerge/>
          </w:tcPr>
          <w:p w14:paraId="759FD498" w14:textId="77777777" w:rsidR="003268B7" w:rsidRPr="00D63866" w:rsidRDefault="003268B7">
            <w:pPr>
              <w:rPr>
                <w:rFonts w:ascii="Trebuchet MS" w:hAnsi="Trebuchet MS"/>
                <w:b/>
                <w:bCs/>
                <w:szCs w:val="20"/>
              </w:rPr>
            </w:pPr>
          </w:p>
        </w:tc>
        <w:tc>
          <w:tcPr>
            <w:tcW w:w="2935" w:type="pct"/>
          </w:tcPr>
          <w:p w14:paraId="0FABC5B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11: </w:t>
            </w:r>
            <w:r w:rsidRPr="00D63866">
              <w:rPr>
                <w:rFonts w:ascii="Trebuchet MS" w:hAnsi="Trebuchet MS"/>
                <w:szCs w:val="20"/>
              </w:rPr>
              <w:t>Solicită angajaţilor să-şi asume răspunderea pentru propria lor activitate</w:t>
            </w:r>
          </w:p>
        </w:tc>
        <w:tc>
          <w:tcPr>
            <w:tcW w:w="622" w:type="pct"/>
          </w:tcPr>
          <w:p w14:paraId="4BCD49CF" w14:textId="77777777" w:rsidR="003268B7" w:rsidRPr="00D63866" w:rsidRDefault="003268B7">
            <w:pPr>
              <w:rPr>
                <w:rFonts w:ascii="Trebuchet MS" w:hAnsi="Trebuchet MS"/>
                <w:szCs w:val="20"/>
              </w:rPr>
            </w:pPr>
          </w:p>
        </w:tc>
      </w:tr>
      <w:tr w:rsidR="003268B7" w:rsidRPr="002B4C92" w14:paraId="463ADCF6" w14:textId="77777777">
        <w:tc>
          <w:tcPr>
            <w:tcW w:w="1443" w:type="pct"/>
            <w:vMerge/>
          </w:tcPr>
          <w:p w14:paraId="09172F32" w14:textId="77777777" w:rsidR="003268B7" w:rsidRPr="00D63866" w:rsidRDefault="003268B7">
            <w:pPr>
              <w:rPr>
                <w:rFonts w:ascii="Trebuchet MS" w:hAnsi="Trebuchet MS"/>
                <w:b/>
                <w:bCs/>
                <w:szCs w:val="20"/>
              </w:rPr>
            </w:pPr>
          </w:p>
        </w:tc>
        <w:tc>
          <w:tcPr>
            <w:tcW w:w="2935" w:type="pct"/>
          </w:tcPr>
          <w:p w14:paraId="597A360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12: </w:t>
            </w:r>
            <w:r w:rsidRPr="00D63866">
              <w:rPr>
                <w:rFonts w:ascii="Trebuchet MS" w:hAnsi="Trebuchet MS"/>
                <w:szCs w:val="20"/>
              </w:rPr>
              <w:t>Recunoaşte şi apreciază angajaţii pentru realizările şi performanţa individuală</w:t>
            </w:r>
          </w:p>
        </w:tc>
        <w:tc>
          <w:tcPr>
            <w:tcW w:w="622" w:type="pct"/>
          </w:tcPr>
          <w:p w14:paraId="40779278" w14:textId="77777777" w:rsidR="003268B7" w:rsidRPr="00D63866" w:rsidRDefault="003268B7">
            <w:pPr>
              <w:rPr>
                <w:rFonts w:ascii="Trebuchet MS" w:hAnsi="Trebuchet MS"/>
                <w:szCs w:val="20"/>
              </w:rPr>
            </w:pPr>
          </w:p>
        </w:tc>
      </w:tr>
      <w:tr w:rsidR="003268B7" w:rsidRPr="002B4C92" w14:paraId="2388FA14" w14:textId="77777777">
        <w:tc>
          <w:tcPr>
            <w:tcW w:w="4378" w:type="pct"/>
            <w:gridSpan w:val="2"/>
          </w:tcPr>
          <w:p w14:paraId="5B3B9B43"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8:</w:t>
            </w:r>
          </w:p>
        </w:tc>
        <w:tc>
          <w:tcPr>
            <w:tcW w:w="622" w:type="pct"/>
          </w:tcPr>
          <w:p w14:paraId="18C047A3" w14:textId="77777777" w:rsidR="003268B7" w:rsidRPr="00D63866" w:rsidRDefault="003268B7">
            <w:pPr>
              <w:rPr>
                <w:rFonts w:ascii="Trebuchet MS" w:hAnsi="Trebuchet MS"/>
                <w:szCs w:val="20"/>
              </w:rPr>
            </w:pPr>
          </w:p>
        </w:tc>
      </w:tr>
      <w:tr w:rsidR="003268B7" w:rsidRPr="002B4C92" w14:paraId="081B44FE" w14:textId="77777777">
        <w:tc>
          <w:tcPr>
            <w:tcW w:w="5000" w:type="pct"/>
            <w:gridSpan w:val="3"/>
          </w:tcPr>
          <w:p w14:paraId="58EE9E24"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5535B2DA" w14:textId="77777777" w:rsidR="003268B7" w:rsidRPr="00D63866" w:rsidRDefault="003268B7">
            <w:pPr>
              <w:rPr>
                <w:rFonts w:ascii="Trebuchet MS" w:hAnsi="Trebuchet MS"/>
                <w:szCs w:val="20"/>
              </w:rPr>
            </w:pPr>
          </w:p>
        </w:tc>
      </w:tr>
      <w:tr w:rsidR="003268B7" w:rsidRPr="002B4C92" w14:paraId="403451E8" w14:textId="77777777">
        <w:tc>
          <w:tcPr>
            <w:tcW w:w="5000" w:type="pct"/>
            <w:gridSpan w:val="3"/>
          </w:tcPr>
          <w:p w14:paraId="1932780D" w14:textId="3CF3605D"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3236FA30"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461FD1B1" w14:textId="77777777">
        <w:tc>
          <w:tcPr>
            <w:tcW w:w="1443" w:type="pct"/>
          </w:tcPr>
          <w:p w14:paraId="0228D32A"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Competența generală 9: </w:t>
            </w:r>
            <w:r w:rsidRPr="00D63866">
              <w:rPr>
                <w:rFonts w:ascii="Trebuchet MS" w:hAnsi="Trebuchet MS"/>
                <w:szCs w:val="20"/>
              </w:rPr>
              <w:t>Dezvoltarea echipei</w:t>
            </w:r>
          </w:p>
        </w:tc>
        <w:tc>
          <w:tcPr>
            <w:tcW w:w="2935" w:type="pct"/>
          </w:tcPr>
          <w:p w14:paraId="7339AFEC"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071EDD63"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0A522A44" w14:textId="77777777">
        <w:tc>
          <w:tcPr>
            <w:tcW w:w="1443" w:type="pct"/>
            <w:vMerge w:val="restart"/>
          </w:tcPr>
          <w:p w14:paraId="4DBC4C04"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dezvolta un mediu de lucru colaborativ şi productiv, de a îmbunătăţi competenţele echipei pentru a obţine performanţă pe termen lung</w:t>
            </w:r>
          </w:p>
        </w:tc>
        <w:tc>
          <w:tcPr>
            <w:tcW w:w="2935" w:type="pct"/>
          </w:tcPr>
          <w:p w14:paraId="4BBD11B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Creează condiţiile pentru a permite echipei să aibă cea mai bună performanţă posibilă</w:t>
            </w:r>
          </w:p>
        </w:tc>
        <w:tc>
          <w:tcPr>
            <w:tcW w:w="622" w:type="pct"/>
          </w:tcPr>
          <w:p w14:paraId="2F5C7DC8" w14:textId="77777777" w:rsidR="003268B7" w:rsidRPr="00D63866" w:rsidRDefault="003268B7">
            <w:pPr>
              <w:rPr>
                <w:rFonts w:ascii="Trebuchet MS" w:hAnsi="Trebuchet MS"/>
                <w:szCs w:val="20"/>
              </w:rPr>
            </w:pPr>
          </w:p>
        </w:tc>
      </w:tr>
      <w:tr w:rsidR="003268B7" w:rsidRPr="002B4C92" w14:paraId="46457BAA" w14:textId="77777777">
        <w:tc>
          <w:tcPr>
            <w:tcW w:w="1443" w:type="pct"/>
            <w:vMerge/>
          </w:tcPr>
          <w:p w14:paraId="0D2C268F" w14:textId="77777777" w:rsidR="003268B7" w:rsidRPr="00D63866" w:rsidRDefault="003268B7">
            <w:pPr>
              <w:rPr>
                <w:rFonts w:ascii="Trebuchet MS" w:hAnsi="Trebuchet MS"/>
                <w:b/>
                <w:bCs/>
                <w:szCs w:val="20"/>
              </w:rPr>
            </w:pPr>
          </w:p>
        </w:tc>
        <w:tc>
          <w:tcPr>
            <w:tcW w:w="2935" w:type="pct"/>
          </w:tcPr>
          <w:p w14:paraId="71CFE3B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Oferă un bun exemplu, aplicând personal comportamentul dorit</w:t>
            </w:r>
          </w:p>
        </w:tc>
        <w:tc>
          <w:tcPr>
            <w:tcW w:w="622" w:type="pct"/>
          </w:tcPr>
          <w:p w14:paraId="4F608E72" w14:textId="77777777" w:rsidR="003268B7" w:rsidRPr="00D63866" w:rsidRDefault="003268B7">
            <w:pPr>
              <w:rPr>
                <w:rFonts w:ascii="Trebuchet MS" w:hAnsi="Trebuchet MS"/>
                <w:szCs w:val="20"/>
              </w:rPr>
            </w:pPr>
          </w:p>
        </w:tc>
      </w:tr>
      <w:tr w:rsidR="003268B7" w:rsidRPr="002B4C92" w14:paraId="07EA7068" w14:textId="77777777">
        <w:tc>
          <w:tcPr>
            <w:tcW w:w="1443" w:type="pct"/>
            <w:vMerge/>
          </w:tcPr>
          <w:p w14:paraId="72A5F0D6" w14:textId="77777777" w:rsidR="003268B7" w:rsidRPr="00D63866" w:rsidRDefault="003268B7">
            <w:pPr>
              <w:rPr>
                <w:rFonts w:ascii="Trebuchet MS" w:hAnsi="Trebuchet MS"/>
                <w:b/>
                <w:bCs/>
                <w:szCs w:val="20"/>
              </w:rPr>
            </w:pPr>
          </w:p>
        </w:tc>
        <w:tc>
          <w:tcPr>
            <w:tcW w:w="2935" w:type="pct"/>
          </w:tcPr>
          <w:p w14:paraId="631537E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Exprimă atitudini şi aşteptări pozitive faţă de/de la echipă şi membrii echipei</w:t>
            </w:r>
          </w:p>
        </w:tc>
        <w:tc>
          <w:tcPr>
            <w:tcW w:w="622" w:type="pct"/>
          </w:tcPr>
          <w:p w14:paraId="400E83FE" w14:textId="77777777" w:rsidR="003268B7" w:rsidRPr="00D63866" w:rsidRDefault="003268B7">
            <w:pPr>
              <w:rPr>
                <w:rFonts w:ascii="Trebuchet MS" w:hAnsi="Trebuchet MS"/>
                <w:szCs w:val="20"/>
              </w:rPr>
            </w:pPr>
          </w:p>
        </w:tc>
      </w:tr>
      <w:tr w:rsidR="003268B7" w:rsidRPr="002B4C92" w14:paraId="14BEC717" w14:textId="77777777">
        <w:tc>
          <w:tcPr>
            <w:tcW w:w="1443" w:type="pct"/>
            <w:vMerge/>
          </w:tcPr>
          <w:p w14:paraId="47E7040C" w14:textId="77777777" w:rsidR="003268B7" w:rsidRPr="00D63866" w:rsidRDefault="003268B7">
            <w:pPr>
              <w:rPr>
                <w:rFonts w:ascii="Trebuchet MS" w:hAnsi="Trebuchet MS"/>
                <w:b/>
                <w:bCs/>
                <w:szCs w:val="20"/>
              </w:rPr>
            </w:pPr>
          </w:p>
        </w:tc>
        <w:tc>
          <w:tcPr>
            <w:tcW w:w="2935" w:type="pct"/>
          </w:tcPr>
          <w:p w14:paraId="0493180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Solicită idei şi opinii pentru a ajuta la luarea deciziilor şi elaborarea de planuri specifice</w:t>
            </w:r>
          </w:p>
        </w:tc>
        <w:tc>
          <w:tcPr>
            <w:tcW w:w="622" w:type="pct"/>
          </w:tcPr>
          <w:p w14:paraId="1A0D8BF4" w14:textId="77777777" w:rsidR="003268B7" w:rsidRPr="00D63866" w:rsidRDefault="003268B7">
            <w:pPr>
              <w:rPr>
                <w:rFonts w:ascii="Trebuchet MS" w:hAnsi="Trebuchet MS"/>
                <w:szCs w:val="20"/>
              </w:rPr>
            </w:pPr>
          </w:p>
        </w:tc>
      </w:tr>
      <w:tr w:rsidR="003268B7" w:rsidRPr="002B4C92" w14:paraId="72A5028F" w14:textId="77777777">
        <w:tc>
          <w:tcPr>
            <w:tcW w:w="1443" w:type="pct"/>
            <w:vMerge/>
          </w:tcPr>
          <w:p w14:paraId="75E880B7" w14:textId="77777777" w:rsidR="003268B7" w:rsidRPr="00D63866" w:rsidRDefault="003268B7">
            <w:pPr>
              <w:rPr>
                <w:rFonts w:ascii="Trebuchet MS" w:hAnsi="Trebuchet MS"/>
                <w:b/>
                <w:bCs/>
                <w:szCs w:val="20"/>
              </w:rPr>
            </w:pPr>
          </w:p>
        </w:tc>
        <w:tc>
          <w:tcPr>
            <w:tcW w:w="2935" w:type="pct"/>
          </w:tcPr>
          <w:p w14:paraId="739ED1A1"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Susţine gândirea independentă pentru a rezolva problemele</w:t>
            </w:r>
          </w:p>
        </w:tc>
        <w:tc>
          <w:tcPr>
            <w:tcW w:w="622" w:type="pct"/>
          </w:tcPr>
          <w:p w14:paraId="2EDD1615" w14:textId="77777777" w:rsidR="003268B7" w:rsidRPr="00D63866" w:rsidRDefault="003268B7">
            <w:pPr>
              <w:rPr>
                <w:rFonts w:ascii="Trebuchet MS" w:hAnsi="Trebuchet MS"/>
                <w:szCs w:val="20"/>
              </w:rPr>
            </w:pPr>
          </w:p>
        </w:tc>
      </w:tr>
      <w:tr w:rsidR="003268B7" w:rsidRPr="002B4C92" w14:paraId="65488E8A" w14:textId="77777777">
        <w:tc>
          <w:tcPr>
            <w:tcW w:w="1443" w:type="pct"/>
            <w:vMerge/>
          </w:tcPr>
          <w:p w14:paraId="3F602D79" w14:textId="77777777" w:rsidR="003268B7" w:rsidRPr="00D63866" w:rsidRDefault="003268B7">
            <w:pPr>
              <w:rPr>
                <w:rFonts w:ascii="Trebuchet MS" w:hAnsi="Trebuchet MS"/>
                <w:b/>
                <w:bCs/>
                <w:szCs w:val="20"/>
              </w:rPr>
            </w:pPr>
          </w:p>
        </w:tc>
        <w:tc>
          <w:tcPr>
            <w:tcW w:w="2935" w:type="pct"/>
          </w:tcPr>
          <w:p w14:paraId="67BD48CE"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Defineşte succesul ca realizare a întregii echipe</w:t>
            </w:r>
          </w:p>
        </w:tc>
        <w:tc>
          <w:tcPr>
            <w:tcW w:w="622" w:type="pct"/>
          </w:tcPr>
          <w:p w14:paraId="639EFC79" w14:textId="77777777" w:rsidR="003268B7" w:rsidRPr="00D63866" w:rsidRDefault="003268B7">
            <w:pPr>
              <w:rPr>
                <w:rFonts w:ascii="Trebuchet MS" w:hAnsi="Trebuchet MS"/>
                <w:szCs w:val="20"/>
              </w:rPr>
            </w:pPr>
          </w:p>
        </w:tc>
      </w:tr>
      <w:tr w:rsidR="003268B7" w:rsidRPr="002B4C92" w14:paraId="5339F79A" w14:textId="77777777">
        <w:tc>
          <w:tcPr>
            <w:tcW w:w="1443" w:type="pct"/>
            <w:vMerge/>
          </w:tcPr>
          <w:p w14:paraId="2B912325" w14:textId="77777777" w:rsidR="003268B7" w:rsidRPr="00D63866" w:rsidRDefault="003268B7">
            <w:pPr>
              <w:rPr>
                <w:rFonts w:ascii="Trebuchet MS" w:hAnsi="Trebuchet MS"/>
                <w:b/>
                <w:bCs/>
                <w:szCs w:val="20"/>
              </w:rPr>
            </w:pPr>
          </w:p>
        </w:tc>
        <w:tc>
          <w:tcPr>
            <w:tcW w:w="2935" w:type="pct"/>
          </w:tcPr>
          <w:p w14:paraId="79FE023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Oferă celorlalţi feedback util cu privire la comportamente</w:t>
            </w:r>
          </w:p>
        </w:tc>
        <w:tc>
          <w:tcPr>
            <w:tcW w:w="622" w:type="pct"/>
          </w:tcPr>
          <w:p w14:paraId="20A774D6" w14:textId="77777777" w:rsidR="003268B7" w:rsidRPr="00D63866" w:rsidRDefault="003268B7">
            <w:pPr>
              <w:rPr>
                <w:rFonts w:ascii="Trebuchet MS" w:hAnsi="Trebuchet MS"/>
                <w:szCs w:val="20"/>
              </w:rPr>
            </w:pPr>
          </w:p>
        </w:tc>
      </w:tr>
      <w:tr w:rsidR="003268B7" w:rsidRPr="002B4C92" w14:paraId="5B15A422" w14:textId="77777777">
        <w:tc>
          <w:tcPr>
            <w:tcW w:w="1443" w:type="pct"/>
            <w:vMerge/>
          </w:tcPr>
          <w:p w14:paraId="71DCC22F" w14:textId="77777777" w:rsidR="003268B7" w:rsidRPr="00D63866" w:rsidRDefault="003268B7">
            <w:pPr>
              <w:rPr>
                <w:rFonts w:ascii="Trebuchet MS" w:hAnsi="Trebuchet MS"/>
                <w:b/>
                <w:bCs/>
                <w:szCs w:val="20"/>
              </w:rPr>
            </w:pPr>
          </w:p>
        </w:tc>
        <w:tc>
          <w:tcPr>
            <w:tcW w:w="2935" w:type="pct"/>
          </w:tcPr>
          <w:p w14:paraId="3D126CD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8: </w:t>
            </w:r>
            <w:r w:rsidRPr="00D63866">
              <w:rPr>
                <w:rFonts w:ascii="Trebuchet MS" w:hAnsi="Trebuchet MS"/>
                <w:szCs w:val="20"/>
              </w:rPr>
              <w:t>Alocă membrilor echipei sarcini care îi vor ajuta să-si dezvolte abilităţile</w:t>
            </w:r>
          </w:p>
        </w:tc>
        <w:tc>
          <w:tcPr>
            <w:tcW w:w="622" w:type="pct"/>
          </w:tcPr>
          <w:p w14:paraId="06E6B0B4" w14:textId="77777777" w:rsidR="003268B7" w:rsidRPr="00D63866" w:rsidRDefault="003268B7">
            <w:pPr>
              <w:rPr>
                <w:rFonts w:ascii="Trebuchet MS" w:hAnsi="Trebuchet MS"/>
                <w:szCs w:val="20"/>
              </w:rPr>
            </w:pPr>
          </w:p>
        </w:tc>
      </w:tr>
      <w:tr w:rsidR="003268B7" w:rsidRPr="002B4C92" w14:paraId="0CC84CD0" w14:textId="77777777">
        <w:tc>
          <w:tcPr>
            <w:tcW w:w="1443" w:type="pct"/>
            <w:vMerge/>
          </w:tcPr>
          <w:p w14:paraId="684695C6" w14:textId="77777777" w:rsidR="003268B7" w:rsidRPr="00D63866" w:rsidRDefault="003268B7">
            <w:pPr>
              <w:rPr>
                <w:rFonts w:ascii="Trebuchet MS" w:hAnsi="Trebuchet MS"/>
                <w:b/>
                <w:bCs/>
                <w:szCs w:val="20"/>
              </w:rPr>
            </w:pPr>
          </w:p>
        </w:tc>
        <w:tc>
          <w:tcPr>
            <w:tcW w:w="2935" w:type="pct"/>
          </w:tcPr>
          <w:p w14:paraId="76ECBC9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9: </w:t>
            </w:r>
            <w:r w:rsidRPr="00D63866">
              <w:rPr>
                <w:rFonts w:ascii="Trebuchet MS" w:hAnsi="Trebuchet MS"/>
                <w:szCs w:val="20"/>
              </w:rPr>
              <w:t>Are întâlniri periodice cu angajaţii pentru a le analiza progresul în ceea ce priveşte dezvoltarea profesională şi personală</w:t>
            </w:r>
          </w:p>
        </w:tc>
        <w:tc>
          <w:tcPr>
            <w:tcW w:w="622" w:type="pct"/>
          </w:tcPr>
          <w:p w14:paraId="730B1F9A" w14:textId="77777777" w:rsidR="003268B7" w:rsidRPr="00D63866" w:rsidRDefault="003268B7">
            <w:pPr>
              <w:rPr>
                <w:rFonts w:ascii="Trebuchet MS" w:hAnsi="Trebuchet MS"/>
                <w:szCs w:val="20"/>
              </w:rPr>
            </w:pPr>
          </w:p>
        </w:tc>
      </w:tr>
      <w:tr w:rsidR="003268B7" w:rsidRPr="002B4C92" w14:paraId="234BF601" w14:textId="77777777">
        <w:tc>
          <w:tcPr>
            <w:tcW w:w="1443" w:type="pct"/>
            <w:vMerge/>
          </w:tcPr>
          <w:p w14:paraId="7B377065" w14:textId="77777777" w:rsidR="003268B7" w:rsidRPr="00D63866" w:rsidRDefault="003268B7">
            <w:pPr>
              <w:rPr>
                <w:rFonts w:ascii="Trebuchet MS" w:hAnsi="Trebuchet MS"/>
                <w:b/>
                <w:bCs/>
                <w:szCs w:val="20"/>
              </w:rPr>
            </w:pPr>
          </w:p>
        </w:tc>
        <w:tc>
          <w:tcPr>
            <w:tcW w:w="2935" w:type="pct"/>
          </w:tcPr>
          <w:p w14:paraId="18DFD2A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10: </w:t>
            </w:r>
            <w:r w:rsidRPr="00D63866">
              <w:rPr>
                <w:rFonts w:ascii="Trebuchet MS" w:hAnsi="Trebuchet MS"/>
                <w:szCs w:val="20"/>
              </w:rPr>
              <w:t>Sprijină colegii în identificarea obiectivelor esenţiale şi pentru a-şi utiliza talentele în vederea realizării obiectivelor</w:t>
            </w:r>
          </w:p>
        </w:tc>
        <w:tc>
          <w:tcPr>
            <w:tcW w:w="622" w:type="pct"/>
          </w:tcPr>
          <w:p w14:paraId="5DA1CD40" w14:textId="77777777" w:rsidR="003268B7" w:rsidRPr="00D63866" w:rsidRDefault="003268B7">
            <w:pPr>
              <w:rPr>
                <w:rFonts w:ascii="Trebuchet MS" w:hAnsi="Trebuchet MS"/>
                <w:szCs w:val="20"/>
              </w:rPr>
            </w:pPr>
          </w:p>
        </w:tc>
      </w:tr>
      <w:tr w:rsidR="003268B7" w:rsidRPr="002B4C92" w14:paraId="66E5964A" w14:textId="77777777">
        <w:tc>
          <w:tcPr>
            <w:tcW w:w="4378" w:type="pct"/>
            <w:gridSpan w:val="2"/>
          </w:tcPr>
          <w:p w14:paraId="34295177"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9:</w:t>
            </w:r>
          </w:p>
        </w:tc>
        <w:tc>
          <w:tcPr>
            <w:tcW w:w="622" w:type="pct"/>
          </w:tcPr>
          <w:p w14:paraId="3027188D" w14:textId="77777777" w:rsidR="003268B7" w:rsidRPr="00D63866" w:rsidRDefault="003268B7">
            <w:pPr>
              <w:rPr>
                <w:rFonts w:ascii="Trebuchet MS" w:hAnsi="Trebuchet MS"/>
                <w:szCs w:val="20"/>
              </w:rPr>
            </w:pPr>
          </w:p>
        </w:tc>
      </w:tr>
      <w:tr w:rsidR="003268B7" w:rsidRPr="002B4C92" w14:paraId="3045ED0D" w14:textId="77777777">
        <w:tc>
          <w:tcPr>
            <w:tcW w:w="5000" w:type="pct"/>
            <w:gridSpan w:val="3"/>
          </w:tcPr>
          <w:p w14:paraId="10C37026"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34B21E6C" w14:textId="77777777" w:rsidR="003268B7" w:rsidRPr="00D63866" w:rsidRDefault="003268B7">
            <w:pPr>
              <w:rPr>
                <w:rFonts w:ascii="Trebuchet MS" w:hAnsi="Trebuchet MS"/>
                <w:szCs w:val="20"/>
              </w:rPr>
            </w:pPr>
          </w:p>
        </w:tc>
      </w:tr>
      <w:tr w:rsidR="003268B7" w:rsidRPr="002B4C92" w14:paraId="7AFE1EBE" w14:textId="77777777">
        <w:tc>
          <w:tcPr>
            <w:tcW w:w="5000" w:type="pct"/>
            <w:gridSpan w:val="3"/>
          </w:tcPr>
          <w:p w14:paraId="05A3E112" w14:textId="5FC4A7AD"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01EE4980" w14:textId="77777777" w:rsidR="003268B7" w:rsidRPr="00D63866" w:rsidRDefault="003268B7" w:rsidP="003268B7">
      <w:pPr>
        <w:rPr>
          <w:rFonts w:ascii="Trebuchet MS" w:hAnsi="Trebuchet MS"/>
          <w:szCs w:val="20"/>
        </w:rPr>
      </w:pPr>
    </w:p>
    <w:p w14:paraId="2D866B53" w14:textId="77777777" w:rsidR="003268B7" w:rsidRPr="00D63866" w:rsidRDefault="003268B7" w:rsidP="003268B7">
      <w:pPr>
        <w:rPr>
          <w:rFonts w:ascii="Trebuchet MS" w:hAnsi="Trebuchet MS"/>
          <w:szCs w:val="20"/>
        </w:rPr>
      </w:pPr>
      <w:r w:rsidRPr="00D63866">
        <w:rPr>
          <w:rFonts w:ascii="Trebuchet MS" w:hAnsi="Trebuchet MS"/>
          <w:b/>
          <w:bCs/>
          <w:szCs w:val="20"/>
        </w:rPr>
        <w:lastRenderedPageBreak/>
        <w:t>Competențele specifice</w:t>
      </w:r>
      <w:r w:rsidRPr="00D63866">
        <w:rPr>
          <w:rFonts w:ascii="Trebuchet MS" w:hAnsi="Trebuchet MS"/>
          <w:szCs w:val="20"/>
        </w:rPr>
        <w:t xml:space="preserve"> care trebuie evaluate se vor prelua din fișa postului, după ce acestea au fost stabilite printr-o analiză a postului . Scala de notare pentru evaluarea competențelor specifice este următoarea:</w:t>
      </w:r>
    </w:p>
    <w:tbl>
      <w:tblPr>
        <w:tblW w:w="498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1599"/>
        <w:gridCol w:w="7729"/>
      </w:tblGrid>
      <w:tr w:rsidR="003268B7" w:rsidRPr="002B4C92" w14:paraId="150B328B" w14:textId="77777777" w:rsidTr="004E6BB3">
        <w:trPr>
          <w:tblHeader/>
        </w:trPr>
        <w:tc>
          <w:tcPr>
            <w:tcW w:w="857" w:type="pct"/>
            <w:shd w:val="clear" w:color="auto" w:fill="FFFFFF" w:themeFill="background1"/>
            <w:vAlign w:val="center"/>
          </w:tcPr>
          <w:p w14:paraId="18D00EFF" w14:textId="77777777" w:rsidR="003268B7" w:rsidRPr="00D63866" w:rsidRDefault="003268B7">
            <w:pPr>
              <w:pStyle w:val="BodyTable"/>
              <w:jc w:val="center"/>
              <w:rPr>
                <w:rFonts w:ascii="Trebuchet MS" w:hAnsi="Trebuchet MS" w:cs="Times New Roman"/>
                <w:b/>
                <w:bCs w:val="0"/>
                <w:sz w:val="20"/>
                <w:szCs w:val="20"/>
              </w:rPr>
            </w:pPr>
            <w:r w:rsidRPr="00D63866">
              <w:rPr>
                <w:rFonts w:ascii="Trebuchet MS" w:hAnsi="Trebuchet MS" w:cs="Times New Roman"/>
                <w:b/>
                <w:bCs w:val="0"/>
                <w:sz w:val="20"/>
                <w:szCs w:val="20"/>
              </w:rPr>
              <w:t>Notă</w:t>
            </w:r>
          </w:p>
        </w:tc>
        <w:tc>
          <w:tcPr>
            <w:tcW w:w="4143" w:type="pct"/>
            <w:shd w:val="clear" w:color="auto" w:fill="FFFFFF" w:themeFill="background1"/>
            <w:vAlign w:val="center"/>
          </w:tcPr>
          <w:p w14:paraId="00DC0DD4" w14:textId="77777777" w:rsidR="003268B7" w:rsidRPr="00D63866" w:rsidRDefault="003268B7">
            <w:pPr>
              <w:pStyle w:val="BodyTable"/>
              <w:jc w:val="center"/>
              <w:rPr>
                <w:rFonts w:ascii="Trebuchet MS" w:hAnsi="Trebuchet MS" w:cs="Times New Roman"/>
                <w:b/>
                <w:bCs w:val="0"/>
                <w:sz w:val="20"/>
                <w:szCs w:val="20"/>
              </w:rPr>
            </w:pPr>
            <w:r w:rsidRPr="00D63866">
              <w:rPr>
                <w:rFonts w:ascii="Trebuchet MS" w:hAnsi="Trebuchet MS" w:cs="Times New Roman"/>
                <w:b/>
                <w:bCs w:val="0"/>
                <w:sz w:val="20"/>
                <w:szCs w:val="20"/>
              </w:rPr>
              <w:t>Definiție</w:t>
            </w:r>
          </w:p>
        </w:tc>
      </w:tr>
      <w:tr w:rsidR="003268B7" w:rsidRPr="002B4C92" w14:paraId="66D10AF4" w14:textId="77777777" w:rsidTr="004E6BB3">
        <w:trPr>
          <w:trHeight w:val="621"/>
        </w:trPr>
        <w:tc>
          <w:tcPr>
            <w:tcW w:w="857" w:type="pct"/>
            <w:vAlign w:val="center"/>
          </w:tcPr>
          <w:p w14:paraId="699EBEA2"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1 – Competențe slabe, care necesită dezvoltare imediată</w:t>
            </w:r>
          </w:p>
        </w:tc>
        <w:tc>
          <w:tcPr>
            <w:tcW w:w="4143" w:type="pct"/>
            <w:vAlign w:val="center"/>
          </w:tcPr>
          <w:p w14:paraId="0A0444C7"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Nu stăpânește competențele specifice pentru a-și duce la bun sfârșit activitățile, iar asta duce la realizarea de erori și/ sau neîndeplinirea unor sarcini;</w:t>
            </w:r>
          </w:p>
          <w:p w14:paraId="60CF4216"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îi lipsesc informații, are dificultăți în a identifica sursele necesare de informație pentru a-și finaliza activitățile; </w:t>
            </w:r>
          </w:p>
          <w:p w14:paraId="0A271DE3"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observații constante cu privire la modul în care tratează procesele/ procedurile care guvernează munca sa;</w:t>
            </w:r>
          </w:p>
          <w:p w14:paraId="19B2436A"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reclamații de la superiorul direct/ colegi cu privire la calitatea lucrărilor pe care acesta le pregătește.</w:t>
            </w:r>
          </w:p>
        </w:tc>
      </w:tr>
      <w:tr w:rsidR="003268B7" w:rsidRPr="002B4C92" w14:paraId="396B7AD7" w14:textId="77777777" w:rsidTr="004E6BB3">
        <w:trPr>
          <w:trHeight w:val="621"/>
        </w:trPr>
        <w:tc>
          <w:tcPr>
            <w:tcW w:w="857" w:type="pct"/>
            <w:vAlign w:val="center"/>
          </w:tcPr>
          <w:p w14:paraId="7C9E1D7C"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2 – Competențe care necesită ghidaj suplimentar constant</w:t>
            </w:r>
          </w:p>
        </w:tc>
        <w:tc>
          <w:tcPr>
            <w:tcW w:w="4143" w:type="pct"/>
            <w:vAlign w:val="center"/>
          </w:tcPr>
          <w:p w14:paraId="58DE1EFF"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într-o proporție scăzută competențele necesare pentru a-și duce la bun sfârșit activitățile, fără erori materiale;</w:t>
            </w:r>
          </w:p>
          <w:p w14:paraId="5C580DB4"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Aplică suboptim competența specifică asupra activității derulate, existând nevoia îmbunătățirii calității și vitezei procesului; </w:t>
            </w:r>
          </w:p>
          <w:p w14:paraId="39128FE7"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caută și identifică anumite surse pentru avansa în realizarea activităților;</w:t>
            </w:r>
          </w:p>
          <w:p w14:paraId="18275EC5"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Urmărește parțial procedurile și procesele de lucru.</w:t>
            </w:r>
          </w:p>
        </w:tc>
      </w:tr>
      <w:tr w:rsidR="003268B7" w:rsidRPr="002B4C92" w14:paraId="0857795E" w14:textId="77777777" w:rsidTr="004E6BB3">
        <w:trPr>
          <w:trHeight w:val="621"/>
        </w:trPr>
        <w:tc>
          <w:tcPr>
            <w:tcW w:w="857" w:type="pct"/>
            <w:vAlign w:val="center"/>
          </w:tcPr>
          <w:p w14:paraId="6B546AB0"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3 – Competențe care uneori necesită ghidaj suplimentar, în anumite zone</w:t>
            </w:r>
          </w:p>
        </w:tc>
        <w:tc>
          <w:tcPr>
            <w:tcW w:w="4143" w:type="pct"/>
            <w:vAlign w:val="center"/>
          </w:tcPr>
          <w:p w14:paraId="208DC0F3"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Deține în proporție relevantă competențele necesare pentru a-și duce la bun sfârșit activitățile, fără erori materiale; </w:t>
            </w:r>
          </w:p>
          <w:p w14:paraId="792FEA0A"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existând însă posibilitatea îmbunătățirii vitezei procesului;</w:t>
            </w:r>
          </w:p>
          <w:p w14:paraId="3E327193"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ii lipsesc informații, identifică sursele necesare pentru a-și finaliza cu succes activitățile; </w:t>
            </w:r>
          </w:p>
          <w:p w14:paraId="303BFCA1"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Cunoaște și respectă procedurile de lucru în totalitate.</w:t>
            </w:r>
          </w:p>
        </w:tc>
      </w:tr>
      <w:tr w:rsidR="003268B7" w:rsidRPr="002B4C92" w14:paraId="26218BBB" w14:textId="77777777" w:rsidTr="004E6BB3">
        <w:trPr>
          <w:trHeight w:val="314"/>
        </w:trPr>
        <w:tc>
          <w:tcPr>
            <w:tcW w:w="857" w:type="pct"/>
            <w:vAlign w:val="center"/>
          </w:tcPr>
          <w:p w14:paraId="1ED7CC90"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4 – Competente care presupun stăpânirea tuturor aspectelor referitoare la activitatea prestată</w:t>
            </w:r>
          </w:p>
        </w:tc>
        <w:tc>
          <w:tcPr>
            <w:tcW w:w="4143" w:type="pct"/>
            <w:vAlign w:val="center"/>
          </w:tcPr>
          <w:p w14:paraId="57CF79B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competențele necesare pentru a-și duce la bun sfârșit activitățile, fără niciun fel de erori;</w:t>
            </w:r>
          </w:p>
          <w:p w14:paraId="4D7E4829"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și manifestă interes pentru dezvoltarea/ aprofundarea acesteia;</w:t>
            </w:r>
          </w:p>
          <w:p w14:paraId="00A33A72"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identifică cele mai adecvate surse de informații pentru a-și finaliza cu succes activitățile; solicită deopotrivă în mod proactiv instruire formală;</w:t>
            </w:r>
          </w:p>
          <w:p w14:paraId="1105C9F6"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modalități de îmbunătățire a activităților/proceselor derulate.</w:t>
            </w:r>
          </w:p>
        </w:tc>
      </w:tr>
      <w:tr w:rsidR="003268B7" w:rsidRPr="002B4C92" w14:paraId="1A38E31B" w14:textId="77777777" w:rsidTr="004E6BB3">
        <w:trPr>
          <w:trHeight w:val="621"/>
        </w:trPr>
        <w:tc>
          <w:tcPr>
            <w:tcW w:w="857" w:type="pct"/>
            <w:vAlign w:val="center"/>
          </w:tcPr>
          <w:p w14:paraId="6FFA4E19"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5 – Competențe care permit ghidajul colegilor pentru atingerea celor mai bune rezultate și de către aceștia</w:t>
            </w:r>
          </w:p>
        </w:tc>
        <w:tc>
          <w:tcPr>
            <w:tcW w:w="4143" w:type="pct"/>
            <w:vAlign w:val="center"/>
          </w:tcPr>
          <w:p w14:paraId="70931060"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Este considerat ca având un maxim de competențe în domeniul său; </w:t>
            </w:r>
          </w:p>
          <w:p w14:paraId="54E81BB3"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Împărtășește celorlalți cunoștințele avute putând fi considerat indispensabil pentru activitățile pe care le desfășoară;</w:t>
            </w:r>
          </w:p>
          <w:p w14:paraId="677B805C"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Demonstrează o înțelegere largă a modului în care funcționează instituția și realizează conexiuni facile între tipurile de competențe necesare;</w:t>
            </w:r>
          </w:p>
          <w:p w14:paraId="07F83D91"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Este un promotor al învățării continue: își asumă în mod constant rol de consiliere și îndrumare pentru colegii săi;</w:t>
            </w:r>
          </w:p>
          <w:p w14:paraId="595E859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cadre integrate de lucru, interdepartamentale.</w:t>
            </w:r>
          </w:p>
        </w:tc>
      </w:tr>
    </w:tbl>
    <w:tbl>
      <w:tblPr>
        <w:tblStyle w:val="TableGrid"/>
        <w:tblW w:w="5000" w:type="pct"/>
        <w:tblLook w:val="04A0" w:firstRow="1" w:lastRow="0" w:firstColumn="1" w:lastColumn="0" w:noHBand="0" w:noVBand="1"/>
      </w:tblPr>
      <w:tblGrid>
        <w:gridCol w:w="1848"/>
        <w:gridCol w:w="2631"/>
        <w:gridCol w:w="2631"/>
        <w:gridCol w:w="2240"/>
      </w:tblGrid>
      <w:tr w:rsidR="003268B7" w:rsidRPr="002B4C92" w14:paraId="15838C9A" w14:textId="77777777">
        <w:tc>
          <w:tcPr>
            <w:tcW w:w="988" w:type="pct"/>
          </w:tcPr>
          <w:p w14:paraId="136D3B15" w14:textId="77777777" w:rsidR="003268B7" w:rsidRPr="00D63866" w:rsidRDefault="003268B7">
            <w:pPr>
              <w:jc w:val="center"/>
              <w:rPr>
                <w:rFonts w:ascii="Trebuchet MS" w:hAnsi="Trebuchet MS"/>
                <w:b/>
                <w:bCs/>
                <w:szCs w:val="20"/>
              </w:rPr>
            </w:pPr>
            <w:r w:rsidRPr="00D63866">
              <w:rPr>
                <w:rFonts w:ascii="Trebuchet MS" w:hAnsi="Trebuchet MS"/>
                <w:b/>
                <w:bCs/>
                <w:szCs w:val="20"/>
              </w:rPr>
              <w:lastRenderedPageBreak/>
              <w:t>Competențele specifice postului</w:t>
            </w:r>
          </w:p>
        </w:tc>
        <w:tc>
          <w:tcPr>
            <w:tcW w:w="1407" w:type="pct"/>
          </w:tcPr>
          <w:p w14:paraId="608057EA" w14:textId="77777777" w:rsidR="003268B7" w:rsidRPr="00D63866" w:rsidRDefault="003268B7">
            <w:pPr>
              <w:jc w:val="cente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tc>
        <w:tc>
          <w:tcPr>
            <w:tcW w:w="1407" w:type="pct"/>
          </w:tcPr>
          <w:p w14:paraId="36B98A32" w14:textId="77777777" w:rsidR="003268B7" w:rsidRPr="00D63866" w:rsidRDefault="003268B7">
            <w:pPr>
              <w:jc w:val="center"/>
              <w:rPr>
                <w:rFonts w:ascii="Trebuchet MS" w:hAnsi="Trebuchet MS"/>
                <w:i/>
                <w:iCs/>
                <w:szCs w:val="20"/>
              </w:rPr>
            </w:pPr>
            <w:r w:rsidRPr="00D63866">
              <w:rPr>
                <w:rFonts w:ascii="Trebuchet MS" w:hAnsi="Trebuchet MS"/>
                <w:b/>
                <w:bCs/>
                <w:szCs w:val="20"/>
              </w:rPr>
              <w:t>Notă propusă de evaluator</w:t>
            </w:r>
          </w:p>
        </w:tc>
        <w:tc>
          <w:tcPr>
            <w:tcW w:w="1198" w:type="pct"/>
          </w:tcPr>
          <w:p w14:paraId="06F76002" w14:textId="77777777" w:rsidR="003268B7" w:rsidRPr="00D63866" w:rsidRDefault="003268B7">
            <w:pPr>
              <w:jc w:val="center"/>
              <w:rPr>
                <w:rFonts w:ascii="Trebuchet MS" w:hAnsi="Trebuchet MS"/>
                <w:i/>
                <w:iCs/>
                <w:szCs w:val="20"/>
              </w:rPr>
            </w:pPr>
            <w:r w:rsidRPr="00D63866">
              <w:rPr>
                <w:rFonts w:ascii="Trebuchet MS" w:hAnsi="Trebuchet MS"/>
                <w:b/>
                <w:bCs/>
                <w:szCs w:val="20"/>
              </w:rPr>
              <w:t>Motivarea notei propuse de evaluator</w:t>
            </w:r>
            <w:r w:rsidR="00662D51" w:rsidRPr="00662D51">
              <w:rPr>
                <w:rFonts w:ascii="Trebuchet MS" w:hAnsi="Trebuchet MS"/>
                <w:b/>
                <w:bCs/>
                <w:szCs w:val="20"/>
                <w:vertAlign w:val="superscript"/>
              </w:rPr>
              <w:t>25</w:t>
            </w:r>
          </w:p>
          <w:p w14:paraId="5B2AD6E9" w14:textId="77777777" w:rsidR="003268B7" w:rsidRPr="00D63866" w:rsidRDefault="003268B7">
            <w:pPr>
              <w:jc w:val="center"/>
              <w:rPr>
                <w:rFonts w:ascii="Trebuchet MS" w:hAnsi="Trebuchet MS"/>
                <w:b/>
                <w:bCs/>
                <w:szCs w:val="20"/>
              </w:rPr>
            </w:pPr>
          </w:p>
        </w:tc>
      </w:tr>
      <w:tr w:rsidR="003268B7" w:rsidRPr="002B4C92" w14:paraId="36241A2C" w14:textId="77777777">
        <w:tc>
          <w:tcPr>
            <w:tcW w:w="988" w:type="pct"/>
          </w:tcPr>
          <w:p w14:paraId="72B5AF42" w14:textId="77777777" w:rsidR="003268B7" w:rsidRPr="00D63866" w:rsidRDefault="003268B7">
            <w:pPr>
              <w:rPr>
                <w:rFonts w:ascii="Trebuchet MS" w:hAnsi="Trebuchet MS"/>
                <w:b/>
                <w:bCs/>
                <w:szCs w:val="20"/>
              </w:rPr>
            </w:pPr>
            <w:r w:rsidRPr="00D63866">
              <w:rPr>
                <w:rFonts w:ascii="Trebuchet MS" w:hAnsi="Trebuchet MS"/>
                <w:b/>
                <w:bCs/>
                <w:szCs w:val="20"/>
              </w:rPr>
              <w:t>Competența specifică 1:</w:t>
            </w:r>
          </w:p>
        </w:tc>
        <w:tc>
          <w:tcPr>
            <w:tcW w:w="1407" w:type="pct"/>
          </w:tcPr>
          <w:p w14:paraId="3F116379" w14:textId="77777777" w:rsidR="003268B7" w:rsidRPr="00D63866" w:rsidRDefault="003268B7">
            <w:pPr>
              <w:rPr>
                <w:rFonts w:ascii="Trebuchet MS" w:hAnsi="Trebuchet MS"/>
                <w:szCs w:val="20"/>
              </w:rPr>
            </w:pPr>
          </w:p>
        </w:tc>
        <w:tc>
          <w:tcPr>
            <w:tcW w:w="1407" w:type="pct"/>
          </w:tcPr>
          <w:p w14:paraId="1921F366" w14:textId="77777777" w:rsidR="003268B7" w:rsidRPr="00D63866" w:rsidRDefault="003268B7">
            <w:pPr>
              <w:rPr>
                <w:rFonts w:ascii="Trebuchet MS" w:hAnsi="Trebuchet MS"/>
                <w:szCs w:val="20"/>
              </w:rPr>
            </w:pPr>
          </w:p>
        </w:tc>
        <w:tc>
          <w:tcPr>
            <w:tcW w:w="1198" w:type="pct"/>
          </w:tcPr>
          <w:p w14:paraId="46834CBF" w14:textId="77777777" w:rsidR="003268B7" w:rsidRPr="00D63866" w:rsidRDefault="003268B7">
            <w:pPr>
              <w:rPr>
                <w:rFonts w:ascii="Trebuchet MS" w:hAnsi="Trebuchet MS"/>
                <w:szCs w:val="20"/>
              </w:rPr>
            </w:pPr>
          </w:p>
        </w:tc>
      </w:tr>
      <w:tr w:rsidR="003268B7" w:rsidRPr="002B4C92" w14:paraId="4E237386" w14:textId="77777777">
        <w:tc>
          <w:tcPr>
            <w:tcW w:w="988" w:type="pct"/>
          </w:tcPr>
          <w:p w14:paraId="220CDB35" w14:textId="77777777" w:rsidR="003268B7" w:rsidRPr="00D63866" w:rsidRDefault="003268B7">
            <w:pPr>
              <w:rPr>
                <w:rFonts w:ascii="Trebuchet MS" w:hAnsi="Trebuchet MS"/>
                <w:b/>
                <w:bCs/>
                <w:szCs w:val="20"/>
              </w:rPr>
            </w:pPr>
            <w:r w:rsidRPr="00D63866">
              <w:rPr>
                <w:rFonts w:ascii="Trebuchet MS" w:hAnsi="Trebuchet MS"/>
                <w:b/>
                <w:bCs/>
                <w:szCs w:val="20"/>
              </w:rPr>
              <w:t>Competența specifică 2:</w:t>
            </w:r>
          </w:p>
        </w:tc>
        <w:tc>
          <w:tcPr>
            <w:tcW w:w="1407" w:type="pct"/>
          </w:tcPr>
          <w:p w14:paraId="62425632" w14:textId="77777777" w:rsidR="003268B7" w:rsidRPr="00D63866" w:rsidRDefault="003268B7">
            <w:pPr>
              <w:rPr>
                <w:rFonts w:ascii="Trebuchet MS" w:hAnsi="Trebuchet MS"/>
                <w:szCs w:val="20"/>
              </w:rPr>
            </w:pPr>
          </w:p>
        </w:tc>
        <w:tc>
          <w:tcPr>
            <w:tcW w:w="1407" w:type="pct"/>
          </w:tcPr>
          <w:p w14:paraId="25F1A31E" w14:textId="77777777" w:rsidR="003268B7" w:rsidRPr="00D63866" w:rsidRDefault="003268B7">
            <w:pPr>
              <w:rPr>
                <w:rFonts w:ascii="Trebuchet MS" w:hAnsi="Trebuchet MS"/>
                <w:szCs w:val="20"/>
              </w:rPr>
            </w:pPr>
          </w:p>
        </w:tc>
        <w:tc>
          <w:tcPr>
            <w:tcW w:w="1198" w:type="pct"/>
          </w:tcPr>
          <w:p w14:paraId="420B7F67" w14:textId="77777777" w:rsidR="003268B7" w:rsidRPr="00D63866" w:rsidRDefault="003268B7">
            <w:pPr>
              <w:rPr>
                <w:rFonts w:ascii="Trebuchet MS" w:hAnsi="Trebuchet MS"/>
                <w:i/>
                <w:iCs/>
                <w:szCs w:val="20"/>
              </w:rPr>
            </w:pPr>
          </w:p>
        </w:tc>
      </w:tr>
      <w:tr w:rsidR="003268B7" w:rsidRPr="002B4C92" w14:paraId="7D430007" w14:textId="77777777">
        <w:tc>
          <w:tcPr>
            <w:tcW w:w="988" w:type="pct"/>
          </w:tcPr>
          <w:p w14:paraId="4113C51B"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specifică 3: </w:t>
            </w:r>
          </w:p>
        </w:tc>
        <w:tc>
          <w:tcPr>
            <w:tcW w:w="1407" w:type="pct"/>
          </w:tcPr>
          <w:p w14:paraId="2E7D6617" w14:textId="77777777" w:rsidR="003268B7" w:rsidRPr="00D63866" w:rsidRDefault="003268B7">
            <w:pPr>
              <w:rPr>
                <w:rFonts w:ascii="Trebuchet MS" w:hAnsi="Trebuchet MS"/>
                <w:szCs w:val="20"/>
              </w:rPr>
            </w:pPr>
          </w:p>
        </w:tc>
        <w:tc>
          <w:tcPr>
            <w:tcW w:w="1407" w:type="pct"/>
          </w:tcPr>
          <w:p w14:paraId="1BC24C8F" w14:textId="77777777" w:rsidR="003268B7" w:rsidRPr="00D63866" w:rsidRDefault="003268B7">
            <w:pPr>
              <w:rPr>
                <w:rFonts w:ascii="Trebuchet MS" w:hAnsi="Trebuchet MS"/>
                <w:szCs w:val="20"/>
              </w:rPr>
            </w:pPr>
          </w:p>
        </w:tc>
        <w:tc>
          <w:tcPr>
            <w:tcW w:w="1198" w:type="pct"/>
          </w:tcPr>
          <w:p w14:paraId="07FFD961" w14:textId="77777777" w:rsidR="003268B7" w:rsidRPr="00D63866" w:rsidRDefault="003268B7">
            <w:pPr>
              <w:rPr>
                <w:rFonts w:ascii="Trebuchet MS" w:hAnsi="Trebuchet MS"/>
                <w:i/>
                <w:iCs/>
                <w:szCs w:val="20"/>
              </w:rPr>
            </w:pPr>
          </w:p>
        </w:tc>
      </w:tr>
      <w:tr w:rsidR="003268B7" w:rsidRPr="002B4C92" w14:paraId="5F2AB1E8" w14:textId="77777777">
        <w:tc>
          <w:tcPr>
            <w:tcW w:w="988" w:type="pct"/>
          </w:tcPr>
          <w:p w14:paraId="0E6509AD" w14:textId="77777777" w:rsidR="003268B7" w:rsidRPr="00D63866" w:rsidRDefault="003268B7">
            <w:pPr>
              <w:rPr>
                <w:rFonts w:ascii="Trebuchet MS" w:hAnsi="Trebuchet MS"/>
                <w:b/>
                <w:bCs/>
                <w:szCs w:val="20"/>
              </w:rPr>
            </w:pPr>
            <w:r w:rsidRPr="00D63866">
              <w:rPr>
                <w:rFonts w:ascii="Trebuchet MS" w:hAnsi="Trebuchet MS"/>
                <w:b/>
                <w:bCs/>
                <w:szCs w:val="20"/>
              </w:rPr>
              <w:t>Etc</w:t>
            </w:r>
          </w:p>
        </w:tc>
        <w:tc>
          <w:tcPr>
            <w:tcW w:w="1407" w:type="pct"/>
          </w:tcPr>
          <w:p w14:paraId="5530F283" w14:textId="77777777" w:rsidR="003268B7" w:rsidRPr="00D63866" w:rsidRDefault="003268B7">
            <w:pPr>
              <w:rPr>
                <w:rFonts w:ascii="Trebuchet MS" w:hAnsi="Trebuchet MS"/>
                <w:szCs w:val="20"/>
              </w:rPr>
            </w:pPr>
          </w:p>
        </w:tc>
        <w:tc>
          <w:tcPr>
            <w:tcW w:w="1407" w:type="pct"/>
          </w:tcPr>
          <w:p w14:paraId="51D45C10" w14:textId="77777777" w:rsidR="003268B7" w:rsidRPr="00D63866" w:rsidRDefault="003268B7">
            <w:pPr>
              <w:rPr>
                <w:rFonts w:ascii="Trebuchet MS" w:hAnsi="Trebuchet MS"/>
                <w:szCs w:val="20"/>
              </w:rPr>
            </w:pPr>
          </w:p>
        </w:tc>
        <w:tc>
          <w:tcPr>
            <w:tcW w:w="1198" w:type="pct"/>
          </w:tcPr>
          <w:p w14:paraId="5ADCAECC" w14:textId="77777777" w:rsidR="003268B7" w:rsidRPr="00D63866" w:rsidRDefault="003268B7">
            <w:pPr>
              <w:rPr>
                <w:rFonts w:ascii="Trebuchet MS" w:hAnsi="Trebuchet MS"/>
                <w:i/>
                <w:iCs/>
                <w:szCs w:val="20"/>
              </w:rPr>
            </w:pPr>
          </w:p>
        </w:tc>
      </w:tr>
    </w:tbl>
    <w:p w14:paraId="03F7FD68" w14:textId="77777777" w:rsidR="003268B7" w:rsidRPr="000B7D62" w:rsidRDefault="003268B7" w:rsidP="000B7D62">
      <w:pPr>
        <w:pStyle w:val="Body"/>
        <w:spacing w:before="120" w:after="120" w:line="276" w:lineRule="auto"/>
        <w:rPr>
          <w:rFonts w:ascii="Trebuchet MS" w:hAnsi="Trebuchet MS"/>
          <w:b/>
        </w:rPr>
      </w:pPr>
      <w:r w:rsidRPr="000B7D62">
        <w:rPr>
          <w:rFonts w:ascii="Trebuchet MS" w:hAnsi="Trebuchet MS"/>
          <w:b/>
        </w:rPr>
        <w:t>Sinteza evaluării competențelor</w:t>
      </w:r>
    </w:p>
    <w:tbl>
      <w:tblPr>
        <w:tblStyle w:val="TableGrid"/>
        <w:tblpPr w:leftFromText="180" w:rightFromText="180" w:vertAnchor="text" w:tblpY="1"/>
        <w:tblOverlap w:val="never"/>
        <w:tblW w:w="0" w:type="auto"/>
        <w:tblLook w:val="04A0" w:firstRow="1" w:lastRow="0" w:firstColumn="1" w:lastColumn="0" w:noHBand="0" w:noVBand="1"/>
      </w:tblPr>
      <w:tblGrid>
        <w:gridCol w:w="3872"/>
        <w:gridCol w:w="2364"/>
        <w:gridCol w:w="3114"/>
      </w:tblGrid>
      <w:tr w:rsidR="003268B7" w:rsidRPr="002B4C92" w14:paraId="4A02020B" w14:textId="77777777">
        <w:tc>
          <w:tcPr>
            <w:tcW w:w="5688" w:type="dxa"/>
          </w:tcPr>
          <w:p w14:paraId="5BC13660" w14:textId="77777777" w:rsidR="003268B7" w:rsidRPr="00B12F16" w:rsidRDefault="003268B7" w:rsidP="00B12F16">
            <w:pPr>
              <w:jc w:val="center"/>
              <w:rPr>
                <w:rFonts w:ascii="Trebuchet MS" w:hAnsi="Trebuchet MS"/>
                <w:b/>
                <w:bCs/>
                <w:szCs w:val="20"/>
              </w:rPr>
            </w:pPr>
            <w:r w:rsidRPr="00D63866">
              <w:rPr>
                <w:rFonts w:ascii="Trebuchet MS" w:hAnsi="Trebuchet MS"/>
                <w:b/>
                <w:bCs/>
                <w:szCs w:val="20"/>
              </w:rPr>
              <w:t>Lista competențelor generale și specifice</w:t>
            </w:r>
            <w:r w:rsidR="00B12F16" w:rsidRPr="00B12F16">
              <w:rPr>
                <w:rFonts w:ascii="Trebuchet MS" w:hAnsi="Trebuchet MS"/>
                <w:b/>
                <w:bCs/>
                <w:szCs w:val="20"/>
                <w:vertAlign w:val="superscript"/>
              </w:rPr>
              <w:t>26</w:t>
            </w:r>
          </w:p>
        </w:tc>
        <w:tc>
          <w:tcPr>
            <w:tcW w:w="3060" w:type="dxa"/>
          </w:tcPr>
          <w:p w14:paraId="1E4FF88A" w14:textId="77777777" w:rsidR="003268B7" w:rsidRPr="00B12F16" w:rsidRDefault="003268B7" w:rsidP="00B12F16">
            <w:pPr>
              <w:jc w:val="center"/>
              <w:rPr>
                <w:rFonts w:ascii="Trebuchet MS" w:hAnsi="Trebuchet MS"/>
                <w:b/>
                <w:bCs/>
                <w:szCs w:val="20"/>
              </w:rPr>
            </w:pPr>
            <w:r w:rsidRPr="00D63866">
              <w:rPr>
                <w:rFonts w:ascii="Trebuchet MS" w:hAnsi="Trebuchet MS"/>
                <w:b/>
                <w:bCs/>
                <w:szCs w:val="20"/>
              </w:rPr>
              <w:t>Nota fiecărei competențe</w:t>
            </w:r>
            <w:r w:rsidR="00B12F16" w:rsidRPr="00B12F16">
              <w:rPr>
                <w:rFonts w:ascii="Trebuchet MS" w:hAnsi="Trebuchet MS"/>
                <w:b/>
                <w:bCs/>
                <w:szCs w:val="20"/>
                <w:vertAlign w:val="superscript"/>
              </w:rPr>
              <w:t>27</w:t>
            </w:r>
          </w:p>
        </w:tc>
        <w:tc>
          <w:tcPr>
            <w:tcW w:w="4410" w:type="dxa"/>
          </w:tcPr>
          <w:p w14:paraId="7CFE7CAD"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finală evaluare competențe</w:t>
            </w:r>
            <w:r w:rsidR="003135B5" w:rsidRPr="003135B5">
              <w:rPr>
                <w:rFonts w:ascii="Trebuchet MS" w:hAnsi="Trebuchet MS"/>
                <w:b/>
                <w:bCs/>
                <w:szCs w:val="20"/>
                <w:vertAlign w:val="superscript"/>
              </w:rPr>
              <w:t>28</w:t>
            </w:r>
            <w:r w:rsidRPr="00D63866">
              <w:rPr>
                <w:rFonts w:ascii="Trebuchet MS" w:hAnsi="Trebuchet MS"/>
                <w:b/>
                <w:bCs/>
                <w:szCs w:val="20"/>
              </w:rPr>
              <w:t xml:space="preserve"> </w:t>
            </w:r>
          </w:p>
        </w:tc>
      </w:tr>
      <w:tr w:rsidR="003268B7" w:rsidRPr="002B4C92" w14:paraId="55F621CB" w14:textId="77777777">
        <w:tc>
          <w:tcPr>
            <w:tcW w:w="5688" w:type="dxa"/>
          </w:tcPr>
          <w:p w14:paraId="4A1529F3" w14:textId="77777777" w:rsidR="003268B7" w:rsidRPr="00D63866" w:rsidRDefault="003268B7">
            <w:pPr>
              <w:rPr>
                <w:rFonts w:ascii="Trebuchet MS" w:hAnsi="Trebuchet MS"/>
                <w:szCs w:val="20"/>
              </w:rPr>
            </w:pPr>
            <w:r w:rsidRPr="00D63866">
              <w:rPr>
                <w:rFonts w:ascii="Trebuchet MS" w:hAnsi="Trebuchet MS"/>
                <w:szCs w:val="20"/>
              </w:rPr>
              <w:t>Competența generală 1: Proactivitate și gândire conceptuală</w:t>
            </w:r>
          </w:p>
        </w:tc>
        <w:tc>
          <w:tcPr>
            <w:tcW w:w="3060" w:type="dxa"/>
          </w:tcPr>
          <w:p w14:paraId="28F733D5" w14:textId="77777777" w:rsidR="003268B7" w:rsidRPr="00D63866" w:rsidRDefault="003268B7">
            <w:pPr>
              <w:rPr>
                <w:rFonts w:ascii="Trebuchet MS" w:hAnsi="Trebuchet MS"/>
                <w:szCs w:val="20"/>
              </w:rPr>
            </w:pPr>
          </w:p>
        </w:tc>
        <w:tc>
          <w:tcPr>
            <w:tcW w:w="4410" w:type="dxa"/>
            <w:vMerge w:val="restart"/>
            <w:vAlign w:val="center"/>
          </w:tcPr>
          <w:p w14:paraId="2E8C4314" w14:textId="77777777" w:rsidR="003268B7" w:rsidRPr="00D63866" w:rsidRDefault="003268B7">
            <w:pPr>
              <w:jc w:val="center"/>
              <w:rPr>
                <w:rFonts w:ascii="Trebuchet MS" w:hAnsi="Trebuchet MS"/>
                <w:szCs w:val="20"/>
              </w:rPr>
            </w:pPr>
          </w:p>
        </w:tc>
      </w:tr>
      <w:tr w:rsidR="003268B7" w:rsidRPr="002B4C92" w14:paraId="028BC244" w14:textId="77777777">
        <w:tc>
          <w:tcPr>
            <w:tcW w:w="5688" w:type="dxa"/>
          </w:tcPr>
          <w:p w14:paraId="5E7B462E" w14:textId="77777777" w:rsidR="003268B7" w:rsidRPr="00D63866" w:rsidRDefault="003268B7">
            <w:pPr>
              <w:rPr>
                <w:rFonts w:ascii="Trebuchet MS" w:hAnsi="Trebuchet MS"/>
                <w:szCs w:val="20"/>
              </w:rPr>
            </w:pPr>
            <w:r w:rsidRPr="00D63866">
              <w:rPr>
                <w:rFonts w:ascii="Trebuchet MS" w:hAnsi="Trebuchet MS"/>
                <w:szCs w:val="20"/>
              </w:rPr>
              <w:t>Competența generală 2: Asumarea răspunderii</w:t>
            </w:r>
          </w:p>
        </w:tc>
        <w:tc>
          <w:tcPr>
            <w:tcW w:w="3060" w:type="dxa"/>
          </w:tcPr>
          <w:p w14:paraId="3A403FF5" w14:textId="77777777" w:rsidR="003268B7" w:rsidRPr="00D63866" w:rsidRDefault="003268B7">
            <w:pPr>
              <w:rPr>
                <w:rFonts w:ascii="Trebuchet MS" w:hAnsi="Trebuchet MS"/>
                <w:szCs w:val="20"/>
              </w:rPr>
            </w:pPr>
          </w:p>
        </w:tc>
        <w:tc>
          <w:tcPr>
            <w:tcW w:w="4410" w:type="dxa"/>
            <w:vMerge/>
          </w:tcPr>
          <w:p w14:paraId="4DE26D66" w14:textId="77777777" w:rsidR="003268B7" w:rsidRPr="00D63866" w:rsidRDefault="003268B7">
            <w:pPr>
              <w:rPr>
                <w:rFonts w:ascii="Trebuchet MS" w:hAnsi="Trebuchet MS"/>
                <w:szCs w:val="20"/>
              </w:rPr>
            </w:pPr>
          </w:p>
        </w:tc>
      </w:tr>
      <w:tr w:rsidR="003268B7" w:rsidRPr="002B4C92" w14:paraId="0AFBD252" w14:textId="77777777">
        <w:tc>
          <w:tcPr>
            <w:tcW w:w="5688" w:type="dxa"/>
          </w:tcPr>
          <w:p w14:paraId="46A866DF" w14:textId="77777777" w:rsidR="003268B7" w:rsidRPr="00D63866" w:rsidRDefault="003268B7">
            <w:pPr>
              <w:rPr>
                <w:rFonts w:ascii="Trebuchet MS" w:hAnsi="Trebuchet MS"/>
                <w:szCs w:val="20"/>
              </w:rPr>
            </w:pPr>
            <w:r w:rsidRPr="00D63866">
              <w:rPr>
                <w:rFonts w:ascii="Trebuchet MS" w:hAnsi="Trebuchet MS"/>
                <w:szCs w:val="20"/>
              </w:rPr>
              <w:t>Competența generală 3: Planificarea activității echipei</w:t>
            </w:r>
          </w:p>
        </w:tc>
        <w:tc>
          <w:tcPr>
            <w:tcW w:w="3060" w:type="dxa"/>
          </w:tcPr>
          <w:p w14:paraId="457F4D62" w14:textId="77777777" w:rsidR="003268B7" w:rsidRPr="00D63866" w:rsidRDefault="003268B7">
            <w:pPr>
              <w:rPr>
                <w:rFonts w:ascii="Trebuchet MS" w:hAnsi="Trebuchet MS"/>
                <w:szCs w:val="20"/>
              </w:rPr>
            </w:pPr>
          </w:p>
        </w:tc>
        <w:tc>
          <w:tcPr>
            <w:tcW w:w="4410" w:type="dxa"/>
            <w:vMerge/>
          </w:tcPr>
          <w:p w14:paraId="3FC88750" w14:textId="77777777" w:rsidR="003268B7" w:rsidRPr="00D63866" w:rsidRDefault="003268B7">
            <w:pPr>
              <w:rPr>
                <w:rFonts w:ascii="Trebuchet MS" w:hAnsi="Trebuchet MS"/>
                <w:szCs w:val="20"/>
              </w:rPr>
            </w:pPr>
          </w:p>
        </w:tc>
      </w:tr>
      <w:tr w:rsidR="003268B7" w:rsidRPr="002B4C92" w14:paraId="658F9068" w14:textId="77777777">
        <w:tc>
          <w:tcPr>
            <w:tcW w:w="5688" w:type="dxa"/>
          </w:tcPr>
          <w:p w14:paraId="79C0477D" w14:textId="77777777" w:rsidR="003268B7" w:rsidRPr="00D63866" w:rsidRDefault="003268B7">
            <w:pPr>
              <w:rPr>
                <w:rFonts w:ascii="Trebuchet MS" w:hAnsi="Trebuchet MS"/>
                <w:szCs w:val="20"/>
              </w:rPr>
            </w:pPr>
            <w:r w:rsidRPr="00D63866">
              <w:rPr>
                <w:rFonts w:ascii="Trebuchet MS" w:hAnsi="Trebuchet MS"/>
                <w:szCs w:val="20"/>
              </w:rPr>
              <w:t>Competența generală 4: Networking - Construirea relațiilor și influențare</w:t>
            </w:r>
          </w:p>
        </w:tc>
        <w:tc>
          <w:tcPr>
            <w:tcW w:w="3060" w:type="dxa"/>
          </w:tcPr>
          <w:p w14:paraId="60836CFC" w14:textId="77777777" w:rsidR="003268B7" w:rsidRPr="00D63866" w:rsidRDefault="003268B7">
            <w:pPr>
              <w:rPr>
                <w:rFonts w:ascii="Trebuchet MS" w:hAnsi="Trebuchet MS"/>
                <w:szCs w:val="20"/>
              </w:rPr>
            </w:pPr>
          </w:p>
        </w:tc>
        <w:tc>
          <w:tcPr>
            <w:tcW w:w="4410" w:type="dxa"/>
            <w:vMerge/>
          </w:tcPr>
          <w:p w14:paraId="2CF8F303" w14:textId="77777777" w:rsidR="003268B7" w:rsidRPr="00D63866" w:rsidRDefault="003268B7">
            <w:pPr>
              <w:rPr>
                <w:rFonts w:ascii="Trebuchet MS" w:hAnsi="Trebuchet MS"/>
                <w:szCs w:val="20"/>
              </w:rPr>
            </w:pPr>
          </w:p>
        </w:tc>
      </w:tr>
      <w:tr w:rsidR="003268B7" w:rsidRPr="002B4C92" w14:paraId="5C494BA9" w14:textId="77777777">
        <w:tc>
          <w:tcPr>
            <w:tcW w:w="5688" w:type="dxa"/>
          </w:tcPr>
          <w:p w14:paraId="4FA3C936" w14:textId="77777777" w:rsidR="003268B7" w:rsidRPr="00D63866" w:rsidRDefault="003268B7">
            <w:pPr>
              <w:rPr>
                <w:rFonts w:ascii="Trebuchet MS" w:hAnsi="Trebuchet MS"/>
                <w:szCs w:val="20"/>
              </w:rPr>
            </w:pPr>
            <w:r w:rsidRPr="00D63866">
              <w:rPr>
                <w:rFonts w:ascii="Trebuchet MS" w:hAnsi="Trebuchet MS"/>
                <w:szCs w:val="20"/>
              </w:rPr>
              <w:t>Competența generală 5: Lucru în echipă</w:t>
            </w:r>
          </w:p>
        </w:tc>
        <w:tc>
          <w:tcPr>
            <w:tcW w:w="3060" w:type="dxa"/>
          </w:tcPr>
          <w:p w14:paraId="596AF7E1" w14:textId="77777777" w:rsidR="003268B7" w:rsidRPr="00D63866" w:rsidRDefault="003268B7">
            <w:pPr>
              <w:rPr>
                <w:rFonts w:ascii="Trebuchet MS" w:hAnsi="Trebuchet MS"/>
                <w:szCs w:val="20"/>
              </w:rPr>
            </w:pPr>
          </w:p>
        </w:tc>
        <w:tc>
          <w:tcPr>
            <w:tcW w:w="4410" w:type="dxa"/>
            <w:vMerge/>
          </w:tcPr>
          <w:p w14:paraId="77B455B7" w14:textId="77777777" w:rsidR="003268B7" w:rsidRPr="00D63866" w:rsidRDefault="003268B7">
            <w:pPr>
              <w:rPr>
                <w:rFonts w:ascii="Trebuchet MS" w:hAnsi="Trebuchet MS"/>
                <w:szCs w:val="20"/>
              </w:rPr>
            </w:pPr>
          </w:p>
        </w:tc>
      </w:tr>
      <w:tr w:rsidR="003268B7" w:rsidRPr="002B4C92" w14:paraId="38D7839C" w14:textId="77777777">
        <w:tc>
          <w:tcPr>
            <w:tcW w:w="5688" w:type="dxa"/>
          </w:tcPr>
          <w:p w14:paraId="02E867BE" w14:textId="77777777" w:rsidR="003268B7" w:rsidRPr="00D63866" w:rsidRDefault="003268B7">
            <w:pPr>
              <w:rPr>
                <w:rFonts w:ascii="Trebuchet MS" w:hAnsi="Trebuchet MS"/>
                <w:szCs w:val="20"/>
              </w:rPr>
            </w:pPr>
            <w:r w:rsidRPr="00D63866">
              <w:rPr>
                <w:rFonts w:ascii="Trebuchet MS" w:hAnsi="Trebuchet MS"/>
                <w:szCs w:val="20"/>
              </w:rPr>
              <w:t>Competența generală 6: Orientare către cetățean</w:t>
            </w:r>
          </w:p>
        </w:tc>
        <w:tc>
          <w:tcPr>
            <w:tcW w:w="3060" w:type="dxa"/>
          </w:tcPr>
          <w:p w14:paraId="28E0933B" w14:textId="77777777" w:rsidR="003268B7" w:rsidRPr="00D63866" w:rsidRDefault="003268B7">
            <w:pPr>
              <w:rPr>
                <w:rFonts w:ascii="Trebuchet MS" w:hAnsi="Trebuchet MS"/>
                <w:szCs w:val="20"/>
              </w:rPr>
            </w:pPr>
          </w:p>
        </w:tc>
        <w:tc>
          <w:tcPr>
            <w:tcW w:w="4410" w:type="dxa"/>
            <w:vMerge/>
          </w:tcPr>
          <w:p w14:paraId="4A7D028C" w14:textId="77777777" w:rsidR="003268B7" w:rsidRPr="00D63866" w:rsidRDefault="003268B7">
            <w:pPr>
              <w:rPr>
                <w:rFonts w:ascii="Trebuchet MS" w:hAnsi="Trebuchet MS"/>
                <w:szCs w:val="20"/>
              </w:rPr>
            </w:pPr>
          </w:p>
        </w:tc>
      </w:tr>
      <w:tr w:rsidR="003268B7" w:rsidRPr="002B4C92" w14:paraId="659D5139" w14:textId="77777777">
        <w:tc>
          <w:tcPr>
            <w:tcW w:w="5688" w:type="dxa"/>
          </w:tcPr>
          <w:p w14:paraId="3EE0CDD7" w14:textId="77777777" w:rsidR="003268B7" w:rsidRPr="00D63866" w:rsidRDefault="003268B7">
            <w:pPr>
              <w:rPr>
                <w:rFonts w:ascii="Trebuchet MS" w:hAnsi="Trebuchet MS"/>
                <w:szCs w:val="20"/>
              </w:rPr>
            </w:pPr>
            <w:r w:rsidRPr="00D63866">
              <w:rPr>
                <w:rFonts w:ascii="Trebuchet MS" w:hAnsi="Trebuchet MS"/>
                <w:szCs w:val="20"/>
              </w:rPr>
              <w:t>Competența generală 7: Integritate</w:t>
            </w:r>
          </w:p>
        </w:tc>
        <w:tc>
          <w:tcPr>
            <w:tcW w:w="3060" w:type="dxa"/>
          </w:tcPr>
          <w:p w14:paraId="51458699" w14:textId="77777777" w:rsidR="003268B7" w:rsidRPr="00D63866" w:rsidRDefault="003268B7">
            <w:pPr>
              <w:rPr>
                <w:rFonts w:ascii="Trebuchet MS" w:hAnsi="Trebuchet MS"/>
                <w:szCs w:val="20"/>
              </w:rPr>
            </w:pPr>
          </w:p>
        </w:tc>
        <w:tc>
          <w:tcPr>
            <w:tcW w:w="4410" w:type="dxa"/>
            <w:vMerge/>
          </w:tcPr>
          <w:p w14:paraId="73497F16" w14:textId="77777777" w:rsidR="003268B7" w:rsidRPr="00D63866" w:rsidRDefault="003268B7">
            <w:pPr>
              <w:rPr>
                <w:rFonts w:ascii="Trebuchet MS" w:hAnsi="Trebuchet MS"/>
                <w:szCs w:val="20"/>
              </w:rPr>
            </w:pPr>
          </w:p>
        </w:tc>
      </w:tr>
      <w:tr w:rsidR="003268B7" w:rsidRPr="002B4C92" w14:paraId="44D50133" w14:textId="77777777">
        <w:tc>
          <w:tcPr>
            <w:tcW w:w="5688" w:type="dxa"/>
          </w:tcPr>
          <w:p w14:paraId="5F41D6A4" w14:textId="77777777" w:rsidR="003268B7" w:rsidRPr="00D63866" w:rsidRDefault="003268B7">
            <w:pPr>
              <w:rPr>
                <w:rFonts w:ascii="Trebuchet MS" w:hAnsi="Trebuchet MS"/>
                <w:szCs w:val="20"/>
              </w:rPr>
            </w:pPr>
            <w:r w:rsidRPr="00D63866">
              <w:rPr>
                <w:rFonts w:ascii="Trebuchet MS" w:hAnsi="Trebuchet MS"/>
                <w:szCs w:val="20"/>
              </w:rPr>
              <w:t>Competența generală 8: Managementul performanței</w:t>
            </w:r>
          </w:p>
        </w:tc>
        <w:tc>
          <w:tcPr>
            <w:tcW w:w="3060" w:type="dxa"/>
          </w:tcPr>
          <w:p w14:paraId="7BD430BC" w14:textId="77777777" w:rsidR="003268B7" w:rsidRPr="00D63866" w:rsidRDefault="003268B7">
            <w:pPr>
              <w:rPr>
                <w:rFonts w:ascii="Trebuchet MS" w:hAnsi="Trebuchet MS"/>
                <w:szCs w:val="20"/>
              </w:rPr>
            </w:pPr>
          </w:p>
        </w:tc>
        <w:tc>
          <w:tcPr>
            <w:tcW w:w="4410" w:type="dxa"/>
            <w:vMerge/>
          </w:tcPr>
          <w:p w14:paraId="165E905D" w14:textId="77777777" w:rsidR="003268B7" w:rsidRPr="00D63866" w:rsidRDefault="003268B7">
            <w:pPr>
              <w:rPr>
                <w:rFonts w:ascii="Trebuchet MS" w:hAnsi="Trebuchet MS"/>
                <w:szCs w:val="20"/>
              </w:rPr>
            </w:pPr>
          </w:p>
        </w:tc>
      </w:tr>
      <w:tr w:rsidR="003268B7" w:rsidRPr="002B4C92" w14:paraId="22CB5808" w14:textId="77777777">
        <w:tc>
          <w:tcPr>
            <w:tcW w:w="5688" w:type="dxa"/>
          </w:tcPr>
          <w:p w14:paraId="3A9BCAF5" w14:textId="77777777" w:rsidR="003268B7" w:rsidRPr="00D63866" w:rsidRDefault="003268B7">
            <w:pPr>
              <w:rPr>
                <w:rFonts w:ascii="Trebuchet MS" w:hAnsi="Trebuchet MS"/>
                <w:szCs w:val="20"/>
              </w:rPr>
            </w:pPr>
            <w:r w:rsidRPr="00D63866">
              <w:rPr>
                <w:rFonts w:ascii="Trebuchet MS" w:hAnsi="Trebuchet MS"/>
                <w:szCs w:val="20"/>
              </w:rPr>
              <w:lastRenderedPageBreak/>
              <w:t>Competența generală 9: Dezvoltarea echipei</w:t>
            </w:r>
          </w:p>
        </w:tc>
        <w:tc>
          <w:tcPr>
            <w:tcW w:w="3060" w:type="dxa"/>
          </w:tcPr>
          <w:p w14:paraId="05C5F326" w14:textId="77777777" w:rsidR="003268B7" w:rsidRPr="00D63866" w:rsidRDefault="003268B7">
            <w:pPr>
              <w:rPr>
                <w:rFonts w:ascii="Trebuchet MS" w:hAnsi="Trebuchet MS"/>
                <w:szCs w:val="20"/>
              </w:rPr>
            </w:pPr>
          </w:p>
        </w:tc>
        <w:tc>
          <w:tcPr>
            <w:tcW w:w="4410" w:type="dxa"/>
            <w:vMerge/>
          </w:tcPr>
          <w:p w14:paraId="160D99A0" w14:textId="77777777" w:rsidR="003268B7" w:rsidRPr="00D63866" w:rsidRDefault="003268B7">
            <w:pPr>
              <w:rPr>
                <w:rFonts w:ascii="Trebuchet MS" w:hAnsi="Trebuchet MS"/>
                <w:szCs w:val="20"/>
              </w:rPr>
            </w:pPr>
          </w:p>
        </w:tc>
      </w:tr>
      <w:tr w:rsidR="003268B7" w:rsidRPr="002B4C92" w14:paraId="48051FD4" w14:textId="77777777">
        <w:tc>
          <w:tcPr>
            <w:tcW w:w="5688" w:type="dxa"/>
          </w:tcPr>
          <w:p w14:paraId="6DFCFAA1" w14:textId="77777777" w:rsidR="003268B7" w:rsidRPr="00D63866" w:rsidRDefault="003268B7">
            <w:pPr>
              <w:rPr>
                <w:rFonts w:ascii="Trebuchet MS" w:hAnsi="Trebuchet MS"/>
                <w:szCs w:val="20"/>
              </w:rPr>
            </w:pPr>
            <w:r w:rsidRPr="00D63866">
              <w:rPr>
                <w:rFonts w:ascii="Trebuchet MS" w:hAnsi="Trebuchet MS"/>
                <w:szCs w:val="20"/>
              </w:rPr>
              <w:t>Competență specifică 1:</w:t>
            </w:r>
          </w:p>
        </w:tc>
        <w:tc>
          <w:tcPr>
            <w:tcW w:w="3060" w:type="dxa"/>
          </w:tcPr>
          <w:p w14:paraId="1D27D685" w14:textId="77777777" w:rsidR="003268B7" w:rsidRPr="00D63866" w:rsidRDefault="003268B7">
            <w:pPr>
              <w:rPr>
                <w:rFonts w:ascii="Trebuchet MS" w:hAnsi="Trebuchet MS"/>
                <w:szCs w:val="20"/>
              </w:rPr>
            </w:pPr>
          </w:p>
        </w:tc>
        <w:tc>
          <w:tcPr>
            <w:tcW w:w="4410" w:type="dxa"/>
            <w:vMerge/>
          </w:tcPr>
          <w:p w14:paraId="1C5D72AD" w14:textId="77777777" w:rsidR="003268B7" w:rsidRPr="00D63866" w:rsidRDefault="003268B7">
            <w:pPr>
              <w:rPr>
                <w:rFonts w:ascii="Trebuchet MS" w:hAnsi="Trebuchet MS"/>
                <w:szCs w:val="20"/>
              </w:rPr>
            </w:pPr>
          </w:p>
        </w:tc>
      </w:tr>
      <w:tr w:rsidR="003268B7" w:rsidRPr="002B4C92" w14:paraId="1DCA945D" w14:textId="77777777">
        <w:tc>
          <w:tcPr>
            <w:tcW w:w="5688" w:type="dxa"/>
          </w:tcPr>
          <w:p w14:paraId="07A2DEB6" w14:textId="77777777" w:rsidR="003268B7" w:rsidRPr="00D63866" w:rsidRDefault="003268B7">
            <w:pPr>
              <w:rPr>
                <w:rFonts w:ascii="Trebuchet MS" w:hAnsi="Trebuchet MS"/>
                <w:szCs w:val="20"/>
              </w:rPr>
            </w:pPr>
            <w:r w:rsidRPr="00D63866">
              <w:rPr>
                <w:rFonts w:ascii="Trebuchet MS" w:hAnsi="Trebuchet MS"/>
                <w:szCs w:val="20"/>
              </w:rPr>
              <w:t>Competență specifică 2:</w:t>
            </w:r>
          </w:p>
        </w:tc>
        <w:tc>
          <w:tcPr>
            <w:tcW w:w="3060" w:type="dxa"/>
          </w:tcPr>
          <w:p w14:paraId="0E46A5AA" w14:textId="77777777" w:rsidR="003268B7" w:rsidRPr="00D63866" w:rsidRDefault="003268B7">
            <w:pPr>
              <w:rPr>
                <w:rFonts w:ascii="Trebuchet MS" w:hAnsi="Trebuchet MS"/>
                <w:szCs w:val="20"/>
              </w:rPr>
            </w:pPr>
          </w:p>
        </w:tc>
        <w:tc>
          <w:tcPr>
            <w:tcW w:w="4410" w:type="dxa"/>
            <w:vMerge/>
          </w:tcPr>
          <w:p w14:paraId="474E316A" w14:textId="77777777" w:rsidR="003268B7" w:rsidRPr="00D63866" w:rsidRDefault="003268B7">
            <w:pPr>
              <w:rPr>
                <w:rFonts w:ascii="Trebuchet MS" w:hAnsi="Trebuchet MS"/>
                <w:szCs w:val="20"/>
              </w:rPr>
            </w:pPr>
          </w:p>
        </w:tc>
      </w:tr>
      <w:tr w:rsidR="003268B7" w:rsidRPr="002B4C92" w14:paraId="6DECEA99" w14:textId="77777777">
        <w:tc>
          <w:tcPr>
            <w:tcW w:w="5688" w:type="dxa"/>
          </w:tcPr>
          <w:p w14:paraId="7FAA79FD" w14:textId="77777777" w:rsidR="003268B7" w:rsidRPr="00D63866" w:rsidRDefault="003268B7">
            <w:pPr>
              <w:rPr>
                <w:rFonts w:ascii="Trebuchet MS" w:hAnsi="Trebuchet MS"/>
                <w:szCs w:val="20"/>
              </w:rPr>
            </w:pPr>
            <w:r w:rsidRPr="00D63866">
              <w:rPr>
                <w:rFonts w:ascii="Trebuchet MS" w:hAnsi="Trebuchet MS"/>
                <w:szCs w:val="20"/>
              </w:rPr>
              <w:t>Competență specifică 3:</w:t>
            </w:r>
          </w:p>
        </w:tc>
        <w:tc>
          <w:tcPr>
            <w:tcW w:w="3060" w:type="dxa"/>
          </w:tcPr>
          <w:p w14:paraId="4A16E6AE" w14:textId="77777777" w:rsidR="003268B7" w:rsidRPr="00D63866" w:rsidRDefault="003268B7">
            <w:pPr>
              <w:rPr>
                <w:rFonts w:ascii="Trebuchet MS" w:hAnsi="Trebuchet MS"/>
                <w:szCs w:val="20"/>
              </w:rPr>
            </w:pPr>
          </w:p>
        </w:tc>
        <w:tc>
          <w:tcPr>
            <w:tcW w:w="4410" w:type="dxa"/>
            <w:vMerge/>
          </w:tcPr>
          <w:p w14:paraId="6B9C8025" w14:textId="77777777" w:rsidR="003268B7" w:rsidRPr="00D63866" w:rsidRDefault="003268B7">
            <w:pPr>
              <w:rPr>
                <w:rFonts w:ascii="Trebuchet MS" w:hAnsi="Trebuchet MS"/>
                <w:szCs w:val="20"/>
              </w:rPr>
            </w:pPr>
          </w:p>
        </w:tc>
      </w:tr>
      <w:tr w:rsidR="003268B7" w:rsidRPr="002B4C92" w14:paraId="07763BFA" w14:textId="77777777">
        <w:tc>
          <w:tcPr>
            <w:tcW w:w="5688" w:type="dxa"/>
          </w:tcPr>
          <w:p w14:paraId="34F0E3CC" w14:textId="77777777" w:rsidR="003268B7" w:rsidRPr="00D63866" w:rsidRDefault="003268B7">
            <w:pPr>
              <w:rPr>
                <w:rFonts w:ascii="Trebuchet MS" w:hAnsi="Trebuchet MS"/>
                <w:szCs w:val="20"/>
              </w:rPr>
            </w:pPr>
            <w:r w:rsidRPr="00D63866">
              <w:rPr>
                <w:rFonts w:ascii="Trebuchet MS" w:hAnsi="Trebuchet MS"/>
                <w:szCs w:val="20"/>
              </w:rPr>
              <w:t>Etc</w:t>
            </w:r>
          </w:p>
        </w:tc>
        <w:tc>
          <w:tcPr>
            <w:tcW w:w="3060" w:type="dxa"/>
          </w:tcPr>
          <w:p w14:paraId="185FD876" w14:textId="77777777" w:rsidR="003268B7" w:rsidRPr="00D63866" w:rsidRDefault="003268B7">
            <w:pPr>
              <w:rPr>
                <w:rFonts w:ascii="Trebuchet MS" w:hAnsi="Trebuchet MS"/>
                <w:szCs w:val="20"/>
              </w:rPr>
            </w:pPr>
          </w:p>
        </w:tc>
        <w:tc>
          <w:tcPr>
            <w:tcW w:w="4410" w:type="dxa"/>
            <w:vMerge/>
          </w:tcPr>
          <w:p w14:paraId="2FFFE80E" w14:textId="77777777" w:rsidR="003268B7" w:rsidRPr="00D63866" w:rsidRDefault="003268B7">
            <w:pPr>
              <w:rPr>
                <w:rFonts w:ascii="Trebuchet MS" w:hAnsi="Trebuchet MS"/>
                <w:szCs w:val="20"/>
              </w:rPr>
            </w:pPr>
          </w:p>
        </w:tc>
      </w:tr>
    </w:tbl>
    <w:p w14:paraId="5DE7A5F5" w14:textId="77777777" w:rsidR="003268B7" w:rsidRPr="00D63866" w:rsidRDefault="003268B7" w:rsidP="003268B7">
      <w:pPr>
        <w:rPr>
          <w:rFonts w:ascii="Trebuchet MS" w:hAnsi="Trebuchet MS"/>
          <w:szCs w:val="20"/>
        </w:rPr>
      </w:pPr>
    </w:p>
    <w:p w14:paraId="63D17351" w14:textId="0358D4B2" w:rsidR="003268B7" w:rsidRPr="00D63866" w:rsidRDefault="003268B7" w:rsidP="00F82B88">
      <w:pPr>
        <w:jc w:val="center"/>
      </w:pPr>
      <w:r w:rsidRPr="0038677C">
        <w:rPr>
          <w:rFonts w:ascii="Trebuchet MS" w:hAnsi="Trebuchet MS"/>
          <w:b/>
        </w:rPr>
        <w:t>Secțiunea 3 – Calificativul final și acordul părților cu privire la rezultatul evaluării aferente anului</w:t>
      </w:r>
    </w:p>
    <w:tbl>
      <w:tblPr>
        <w:tblStyle w:val="TableGrid"/>
        <w:tblW w:w="0" w:type="auto"/>
        <w:tblLook w:val="04A0" w:firstRow="1" w:lastRow="0" w:firstColumn="1" w:lastColumn="0" w:noHBand="0" w:noVBand="1"/>
      </w:tblPr>
      <w:tblGrid>
        <w:gridCol w:w="3880"/>
        <w:gridCol w:w="5470"/>
      </w:tblGrid>
      <w:tr w:rsidR="003268B7" w:rsidRPr="002B4C92" w14:paraId="580A90F5" w14:textId="77777777">
        <w:tc>
          <w:tcPr>
            <w:tcW w:w="3888" w:type="dxa"/>
          </w:tcPr>
          <w:p w14:paraId="7541D9C4" w14:textId="01E4577B" w:rsidR="003268B7" w:rsidRPr="00D63866" w:rsidRDefault="003268B7">
            <w:pPr>
              <w:rPr>
                <w:rFonts w:ascii="Trebuchet MS" w:hAnsi="Trebuchet MS"/>
                <w:b/>
                <w:bCs/>
                <w:szCs w:val="20"/>
              </w:rPr>
            </w:pPr>
            <w:r w:rsidRPr="00D63866">
              <w:rPr>
                <w:rFonts w:ascii="Trebuchet MS" w:hAnsi="Trebuchet MS"/>
                <w:b/>
                <w:bCs/>
                <w:szCs w:val="20"/>
              </w:rPr>
              <w:t>Nota finală a evaluării</w:t>
            </w:r>
            <w:r w:rsidR="00DB08DD" w:rsidRPr="00F10C0C">
              <w:rPr>
                <w:rFonts w:ascii="Trebuchet MS" w:hAnsi="Trebuchet MS"/>
                <w:b/>
                <w:szCs w:val="20"/>
                <w:vertAlign w:val="superscript"/>
              </w:rPr>
              <w:t>7</w:t>
            </w:r>
          </w:p>
        </w:tc>
        <w:tc>
          <w:tcPr>
            <w:tcW w:w="5490" w:type="dxa"/>
          </w:tcPr>
          <w:p w14:paraId="7A4C3141" w14:textId="77777777" w:rsidR="003268B7" w:rsidRPr="00D63866" w:rsidRDefault="003268B7">
            <w:pPr>
              <w:rPr>
                <w:rFonts w:ascii="Trebuchet MS" w:hAnsi="Trebuchet MS"/>
                <w:i/>
                <w:iCs/>
                <w:szCs w:val="20"/>
              </w:rPr>
            </w:pPr>
          </w:p>
        </w:tc>
      </w:tr>
      <w:tr w:rsidR="003268B7" w:rsidRPr="002B4C92" w14:paraId="7DD05432" w14:textId="77777777">
        <w:tc>
          <w:tcPr>
            <w:tcW w:w="3888" w:type="dxa"/>
          </w:tcPr>
          <w:p w14:paraId="2867FB12" w14:textId="2FFCC09B" w:rsidR="003268B7" w:rsidRPr="00D63866" w:rsidRDefault="003268B7">
            <w:pPr>
              <w:rPr>
                <w:rFonts w:ascii="Trebuchet MS" w:hAnsi="Trebuchet MS"/>
                <w:b/>
                <w:bCs/>
                <w:szCs w:val="20"/>
              </w:rPr>
            </w:pPr>
            <w:r w:rsidRPr="00D63866">
              <w:rPr>
                <w:rFonts w:ascii="Trebuchet MS" w:hAnsi="Trebuchet MS"/>
                <w:b/>
                <w:bCs/>
                <w:szCs w:val="20"/>
              </w:rPr>
              <w:t>Calificativul final al evaluării</w:t>
            </w:r>
            <w:r w:rsidR="005E73D8" w:rsidRPr="00F10C0C">
              <w:rPr>
                <w:rFonts w:ascii="Trebuchet MS" w:hAnsi="Trebuchet MS"/>
                <w:b/>
                <w:szCs w:val="20"/>
                <w:vertAlign w:val="superscript"/>
              </w:rPr>
              <w:t>8</w:t>
            </w:r>
          </w:p>
        </w:tc>
        <w:tc>
          <w:tcPr>
            <w:tcW w:w="5490" w:type="dxa"/>
          </w:tcPr>
          <w:p w14:paraId="3817A2E1" w14:textId="77777777" w:rsidR="003268B7" w:rsidRPr="00D63866" w:rsidRDefault="003268B7">
            <w:pPr>
              <w:rPr>
                <w:rFonts w:ascii="Trebuchet MS" w:hAnsi="Trebuchet MS"/>
                <w:i/>
                <w:iCs/>
                <w:szCs w:val="20"/>
              </w:rPr>
            </w:pPr>
          </w:p>
        </w:tc>
      </w:tr>
      <w:tr w:rsidR="003268B7" w:rsidRPr="002B4C92" w14:paraId="354AF5F8" w14:textId="77777777">
        <w:tc>
          <w:tcPr>
            <w:tcW w:w="3888" w:type="dxa"/>
          </w:tcPr>
          <w:p w14:paraId="3C3B06CA" w14:textId="0E75D9A0" w:rsidR="003268B7" w:rsidRPr="00D63866" w:rsidRDefault="003268B7">
            <w:pPr>
              <w:rPr>
                <w:rFonts w:ascii="Trebuchet MS" w:hAnsi="Trebuchet MS"/>
                <w:b/>
                <w:bCs/>
                <w:szCs w:val="20"/>
              </w:rPr>
            </w:pPr>
            <w:r w:rsidRPr="00D63866">
              <w:rPr>
                <w:rFonts w:ascii="Trebuchet MS" w:hAnsi="Trebuchet MS"/>
                <w:b/>
                <w:bCs/>
                <w:szCs w:val="20"/>
              </w:rPr>
              <w:t>Competențele care trebuie incluse în planul individual de dezvoltare</w:t>
            </w:r>
            <w:r w:rsidR="00DD62F2" w:rsidRPr="00F10C0C">
              <w:rPr>
                <w:rFonts w:ascii="Trebuchet MS" w:hAnsi="Trebuchet MS"/>
                <w:b/>
                <w:szCs w:val="20"/>
                <w:vertAlign w:val="superscript"/>
              </w:rPr>
              <w:t>9</w:t>
            </w:r>
          </w:p>
        </w:tc>
        <w:tc>
          <w:tcPr>
            <w:tcW w:w="5490" w:type="dxa"/>
          </w:tcPr>
          <w:p w14:paraId="3F803A57" w14:textId="77777777" w:rsidR="003268B7" w:rsidRPr="00D63866" w:rsidRDefault="003268B7">
            <w:pPr>
              <w:rPr>
                <w:rFonts w:ascii="Trebuchet MS" w:hAnsi="Trebuchet MS"/>
                <w:i/>
                <w:iCs/>
                <w:szCs w:val="20"/>
              </w:rPr>
            </w:pPr>
          </w:p>
        </w:tc>
      </w:tr>
      <w:tr w:rsidR="003268B7" w:rsidRPr="002B4C92" w14:paraId="2C71483F" w14:textId="77777777">
        <w:trPr>
          <w:trHeight w:val="746"/>
        </w:trPr>
        <w:tc>
          <w:tcPr>
            <w:tcW w:w="3888" w:type="dxa"/>
          </w:tcPr>
          <w:p w14:paraId="17CB072F" w14:textId="5A2A750A" w:rsidR="003268B7" w:rsidRPr="00D63866" w:rsidRDefault="003268B7">
            <w:pPr>
              <w:rPr>
                <w:rFonts w:ascii="Trebuchet MS" w:hAnsi="Trebuchet MS"/>
                <w:b/>
                <w:bCs/>
                <w:szCs w:val="20"/>
              </w:rPr>
            </w:pPr>
            <w:r w:rsidRPr="00D63866">
              <w:rPr>
                <w:rFonts w:ascii="Trebuchet MS" w:hAnsi="Trebuchet MS"/>
                <w:b/>
                <w:bCs/>
                <w:szCs w:val="20"/>
              </w:rPr>
              <w:t>Observații finale ale funcționarului public evaluat</w:t>
            </w:r>
          </w:p>
        </w:tc>
        <w:tc>
          <w:tcPr>
            <w:tcW w:w="5490" w:type="dxa"/>
          </w:tcPr>
          <w:p w14:paraId="62DF529D" w14:textId="77777777" w:rsidR="003268B7" w:rsidRPr="00D63866" w:rsidRDefault="003268B7">
            <w:pPr>
              <w:rPr>
                <w:rFonts w:ascii="Trebuchet MS" w:hAnsi="Trebuchet MS"/>
                <w:i/>
                <w:iCs/>
                <w:szCs w:val="20"/>
              </w:rPr>
            </w:pPr>
          </w:p>
        </w:tc>
      </w:tr>
      <w:tr w:rsidR="003268B7" w:rsidRPr="002B4C92" w14:paraId="015CE177" w14:textId="77777777">
        <w:tc>
          <w:tcPr>
            <w:tcW w:w="3888" w:type="dxa"/>
          </w:tcPr>
          <w:p w14:paraId="10ED725B" w14:textId="29D8D707" w:rsidR="003268B7" w:rsidRPr="00D63866" w:rsidRDefault="003268B7">
            <w:pPr>
              <w:rPr>
                <w:rFonts w:ascii="Trebuchet MS" w:hAnsi="Trebuchet MS"/>
                <w:b/>
                <w:bCs/>
                <w:szCs w:val="20"/>
              </w:rPr>
            </w:pPr>
            <w:r w:rsidRPr="00D63866">
              <w:rPr>
                <w:rFonts w:ascii="Trebuchet MS" w:hAnsi="Trebuchet MS"/>
                <w:b/>
                <w:bCs/>
                <w:szCs w:val="20"/>
              </w:rPr>
              <w:t>Observații finale ale evaluatorului</w:t>
            </w:r>
          </w:p>
        </w:tc>
        <w:tc>
          <w:tcPr>
            <w:tcW w:w="5490" w:type="dxa"/>
          </w:tcPr>
          <w:p w14:paraId="0048BBE5" w14:textId="77777777" w:rsidR="003268B7" w:rsidRPr="00D63866" w:rsidRDefault="003268B7">
            <w:pPr>
              <w:rPr>
                <w:rFonts w:ascii="Trebuchet MS" w:hAnsi="Trebuchet MS"/>
                <w:szCs w:val="20"/>
              </w:rPr>
            </w:pPr>
          </w:p>
        </w:tc>
      </w:tr>
      <w:tr w:rsidR="003268B7" w:rsidRPr="002B4C92" w14:paraId="0C786B6A" w14:textId="77777777">
        <w:tc>
          <w:tcPr>
            <w:tcW w:w="3888" w:type="dxa"/>
          </w:tcPr>
          <w:p w14:paraId="63423838"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funcționarului public evaluat </w:t>
            </w:r>
          </w:p>
          <w:p w14:paraId="7E73A813" w14:textId="77777777" w:rsidR="003268B7" w:rsidRPr="00D63866" w:rsidRDefault="003268B7">
            <w:pPr>
              <w:rPr>
                <w:rFonts w:ascii="Trebuchet MS" w:hAnsi="Trebuchet MS"/>
                <w:b/>
                <w:bCs/>
                <w:szCs w:val="20"/>
              </w:rPr>
            </w:pPr>
            <w:r w:rsidRPr="00D63866">
              <w:rPr>
                <w:rFonts w:ascii="Trebuchet MS" w:hAnsi="Trebuchet MS"/>
                <w:b/>
                <w:bCs/>
                <w:szCs w:val="20"/>
              </w:rPr>
              <w:t xml:space="preserve">Semnătura funcționarului public evaluat: </w:t>
            </w:r>
          </w:p>
          <w:p w14:paraId="3603DD5C"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490" w:type="dxa"/>
          </w:tcPr>
          <w:p w14:paraId="4D4FE105" w14:textId="77777777" w:rsidR="003268B7" w:rsidRPr="00D63866" w:rsidRDefault="003268B7">
            <w:pPr>
              <w:rPr>
                <w:rFonts w:ascii="Trebuchet MS" w:hAnsi="Trebuchet MS"/>
                <w:szCs w:val="20"/>
              </w:rPr>
            </w:pPr>
          </w:p>
        </w:tc>
      </w:tr>
      <w:tr w:rsidR="003268B7" w:rsidRPr="002B4C92" w14:paraId="30B06BFE" w14:textId="77777777">
        <w:tc>
          <w:tcPr>
            <w:tcW w:w="3888" w:type="dxa"/>
          </w:tcPr>
          <w:p w14:paraId="02BD78E2"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evaluatorului  </w:t>
            </w:r>
          </w:p>
          <w:p w14:paraId="39D3327F" w14:textId="77777777" w:rsidR="003268B7" w:rsidRPr="00D63866" w:rsidRDefault="003268B7">
            <w:pPr>
              <w:rPr>
                <w:rFonts w:ascii="Trebuchet MS" w:hAnsi="Trebuchet MS"/>
                <w:b/>
                <w:bCs/>
                <w:szCs w:val="20"/>
              </w:rPr>
            </w:pPr>
            <w:r w:rsidRPr="00D63866">
              <w:rPr>
                <w:rFonts w:ascii="Trebuchet MS" w:hAnsi="Trebuchet MS"/>
                <w:b/>
                <w:bCs/>
                <w:szCs w:val="20"/>
              </w:rPr>
              <w:t>Semnătura funcționarului public evaluat</w:t>
            </w:r>
          </w:p>
          <w:p w14:paraId="7644F50C"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490" w:type="dxa"/>
          </w:tcPr>
          <w:p w14:paraId="4E79C611" w14:textId="77777777" w:rsidR="003268B7" w:rsidRPr="00D63866" w:rsidRDefault="003268B7">
            <w:pPr>
              <w:rPr>
                <w:rFonts w:ascii="Trebuchet MS" w:hAnsi="Trebuchet MS"/>
                <w:szCs w:val="20"/>
              </w:rPr>
            </w:pPr>
          </w:p>
        </w:tc>
      </w:tr>
      <w:tr w:rsidR="003268B7" w:rsidRPr="002B4C92" w14:paraId="649EFE57" w14:textId="77777777">
        <w:tc>
          <w:tcPr>
            <w:tcW w:w="3888" w:type="dxa"/>
          </w:tcPr>
          <w:p w14:paraId="7B2BC5BD"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persoanei care contrasemnează </w:t>
            </w:r>
          </w:p>
          <w:p w14:paraId="594DD507" w14:textId="77777777" w:rsidR="003268B7" w:rsidRPr="00D63866" w:rsidRDefault="003268B7">
            <w:pPr>
              <w:rPr>
                <w:rFonts w:ascii="Trebuchet MS" w:hAnsi="Trebuchet MS"/>
                <w:b/>
                <w:bCs/>
                <w:szCs w:val="20"/>
              </w:rPr>
            </w:pPr>
            <w:r w:rsidRPr="00D63866">
              <w:rPr>
                <w:rFonts w:ascii="Trebuchet MS" w:hAnsi="Trebuchet MS"/>
                <w:b/>
                <w:bCs/>
                <w:szCs w:val="20"/>
              </w:rPr>
              <w:t>Funcția</w:t>
            </w:r>
          </w:p>
          <w:p w14:paraId="19F240A4"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Semnătura persoanei care contrasemnează </w:t>
            </w:r>
          </w:p>
          <w:p w14:paraId="7DA697E9" w14:textId="77777777" w:rsidR="003268B7" w:rsidRPr="00D63866" w:rsidRDefault="003268B7">
            <w:pPr>
              <w:rPr>
                <w:rFonts w:ascii="Trebuchet MS" w:hAnsi="Trebuchet MS"/>
                <w:b/>
                <w:bCs/>
                <w:szCs w:val="20"/>
              </w:rPr>
            </w:pPr>
            <w:r w:rsidRPr="00D63866">
              <w:rPr>
                <w:rFonts w:ascii="Trebuchet MS" w:hAnsi="Trebuchet MS"/>
                <w:b/>
                <w:bCs/>
                <w:szCs w:val="20"/>
              </w:rPr>
              <w:t>Data</w:t>
            </w:r>
          </w:p>
        </w:tc>
        <w:tc>
          <w:tcPr>
            <w:tcW w:w="5490" w:type="dxa"/>
          </w:tcPr>
          <w:p w14:paraId="7B1EB8A8" w14:textId="77777777" w:rsidR="003268B7" w:rsidRPr="00D63866" w:rsidRDefault="003268B7">
            <w:pPr>
              <w:rPr>
                <w:rFonts w:ascii="Trebuchet MS" w:hAnsi="Trebuchet MS"/>
                <w:szCs w:val="20"/>
              </w:rPr>
            </w:pPr>
          </w:p>
        </w:tc>
      </w:tr>
    </w:tbl>
    <w:p w14:paraId="42902C71" w14:textId="77777777" w:rsidR="003268B7" w:rsidRPr="00CB3866" w:rsidRDefault="003268B7" w:rsidP="003268B7">
      <w:pPr>
        <w:spacing w:before="26" w:after="0"/>
        <w:jc w:val="left"/>
        <w:rPr>
          <w:rFonts w:ascii="Trebuchet MS" w:hAnsi="Trebuchet MS"/>
          <w:szCs w:val="20"/>
        </w:rPr>
      </w:pPr>
    </w:p>
    <w:p w14:paraId="68ACCD02" w14:textId="7EB37737" w:rsidR="00471AC7" w:rsidRPr="00E14EB7" w:rsidRDefault="00E714C9" w:rsidP="00471AC7">
      <w:pPr>
        <w:pStyle w:val="Body"/>
        <w:ind w:left="360"/>
        <w:rPr>
          <w:rFonts w:ascii="Trebuchet MS" w:hAnsi="Trebuchet MS"/>
          <w:szCs w:val="20"/>
        </w:rPr>
      </w:pPr>
      <w:r>
        <w:rPr>
          <w:rFonts w:ascii="Trebuchet MS" w:hAnsi="Trebuchet MS"/>
          <w:szCs w:val="20"/>
          <w:vertAlign w:val="superscript"/>
        </w:rPr>
        <w:t>1</w:t>
      </w:r>
      <w:r w:rsidR="00471AC7" w:rsidRPr="00E14EB7">
        <w:rPr>
          <w:rFonts w:ascii="Trebuchet MS" w:hAnsi="Trebuchet MS"/>
          <w:szCs w:val="20"/>
        </w:rPr>
        <w:t>La începutul perioadei de analiză se va defini modul în care obiectivul arată „realizat cu succes” prin utilizarea de indicatori care descriu cantitatea, calitatea, viteza de livrare și eficiența;</w:t>
      </w:r>
    </w:p>
    <w:p w14:paraId="20DC345C" w14:textId="723B58D8" w:rsidR="00471AC7" w:rsidRPr="00E14EB7" w:rsidRDefault="001B1F25" w:rsidP="00471AC7">
      <w:pPr>
        <w:pStyle w:val="Body"/>
        <w:ind w:left="360"/>
        <w:rPr>
          <w:rFonts w:ascii="Trebuchet MS" w:hAnsi="Trebuchet MS"/>
          <w:szCs w:val="20"/>
        </w:rPr>
      </w:pPr>
      <w:r>
        <w:rPr>
          <w:rFonts w:ascii="Trebuchet MS" w:hAnsi="Trebuchet MS"/>
          <w:szCs w:val="20"/>
          <w:vertAlign w:val="superscript"/>
        </w:rPr>
        <w:t>2</w:t>
      </w:r>
      <w:r w:rsidR="00471AC7" w:rsidRPr="00E14EB7">
        <w:rPr>
          <w:rFonts w:ascii="Trebuchet MS" w:hAnsi="Trebuchet MS"/>
          <w:szCs w:val="20"/>
        </w:rPr>
        <w:t>Se va explica modul în care a fost îndeplinit obiectivul, utilizând ca referință indicatorii predefiniți. Se va explica de ce performanța funcționarului public evaluat nu a putut fi evaluată cu nota 5;</w:t>
      </w:r>
    </w:p>
    <w:p w14:paraId="3AD17FEB" w14:textId="69CC45E3" w:rsidR="00471AC7" w:rsidRPr="00E14EB7" w:rsidRDefault="003F7C1F" w:rsidP="00471AC7">
      <w:pPr>
        <w:pStyle w:val="Body"/>
        <w:ind w:left="360"/>
        <w:rPr>
          <w:rFonts w:ascii="Trebuchet MS" w:hAnsi="Trebuchet MS"/>
          <w:szCs w:val="20"/>
        </w:rPr>
      </w:pPr>
      <w:r>
        <w:rPr>
          <w:rFonts w:ascii="Trebuchet MS" w:hAnsi="Trebuchet MS"/>
          <w:szCs w:val="20"/>
          <w:vertAlign w:val="superscript"/>
        </w:rPr>
        <w:t>3</w:t>
      </w:r>
      <w:r w:rsidR="00471AC7" w:rsidRPr="00E14EB7">
        <w:rPr>
          <w:rFonts w:ascii="Trebuchet MS" w:hAnsi="Trebuchet MS"/>
          <w:szCs w:val="20"/>
        </w:rPr>
        <w:t>Se vor prelua de mai sus;</w:t>
      </w:r>
    </w:p>
    <w:p w14:paraId="122533B0" w14:textId="5CA1F333" w:rsidR="00471AC7" w:rsidRPr="00E14EB7" w:rsidRDefault="00510EE6" w:rsidP="00471AC7">
      <w:pPr>
        <w:pStyle w:val="Body"/>
        <w:ind w:left="360"/>
        <w:rPr>
          <w:rFonts w:ascii="Trebuchet MS" w:hAnsi="Trebuchet MS"/>
          <w:szCs w:val="20"/>
        </w:rPr>
      </w:pPr>
      <w:r>
        <w:rPr>
          <w:rFonts w:ascii="Trebuchet MS" w:hAnsi="Trebuchet MS"/>
          <w:szCs w:val="20"/>
          <w:vertAlign w:val="superscript"/>
        </w:rPr>
        <w:t>4</w:t>
      </w:r>
      <w:r w:rsidR="00471AC7" w:rsidRPr="00E14EB7">
        <w:rPr>
          <w:rFonts w:ascii="Trebuchet MS" w:hAnsi="Trebuchet MS"/>
          <w:szCs w:val="20"/>
        </w:rPr>
        <w:t>Atribuită de evaluator prin consultare cu funcționarul public evaluat. Va reflecta importanța și nu timpul alocat obiectivului;</w:t>
      </w:r>
    </w:p>
    <w:p w14:paraId="383CAE32" w14:textId="4BFBCE48" w:rsidR="00471AC7" w:rsidRPr="00E14EB7" w:rsidRDefault="00412750" w:rsidP="00471AC7">
      <w:pPr>
        <w:pStyle w:val="Body"/>
        <w:ind w:left="360"/>
        <w:rPr>
          <w:rFonts w:ascii="Trebuchet MS" w:hAnsi="Trebuchet MS"/>
          <w:szCs w:val="20"/>
        </w:rPr>
      </w:pPr>
      <w:r>
        <w:rPr>
          <w:rFonts w:ascii="Trebuchet MS" w:hAnsi="Trebuchet MS"/>
          <w:szCs w:val="20"/>
          <w:vertAlign w:val="superscript"/>
        </w:rPr>
        <w:t>5</w:t>
      </w:r>
      <w:r w:rsidR="00471AC7" w:rsidRPr="00E14EB7">
        <w:rPr>
          <w:rFonts w:ascii="Trebuchet MS" w:hAnsi="Trebuchet MS"/>
          <w:szCs w:val="20"/>
        </w:rPr>
        <w:t>Se vor prelua de mai sus;</w:t>
      </w:r>
    </w:p>
    <w:p w14:paraId="59C4C2D3" w14:textId="5B8861E2" w:rsidR="00471AC7" w:rsidRPr="00E14EB7" w:rsidRDefault="00412750" w:rsidP="00471AC7">
      <w:pPr>
        <w:pStyle w:val="Body"/>
        <w:ind w:left="360"/>
        <w:rPr>
          <w:rFonts w:ascii="Trebuchet MS" w:hAnsi="Trebuchet MS"/>
          <w:szCs w:val="20"/>
        </w:rPr>
      </w:pPr>
      <w:r>
        <w:rPr>
          <w:rFonts w:ascii="Trebuchet MS" w:hAnsi="Trebuchet MS"/>
          <w:szCs w:val="20"/>
          <w:vertAlign w:val="superscript"/>
        </w:rPr>
        <w:t>6</w:t>
      </w:r>
      <w:r w:rsidR="00471AC7" w:rsidRPr="00E14EB7">
        <w:rPr>
          <w:rFonts w:ascii="Trebuchet MS" w:hAnsi="Trebuchet MS"/>
          <w:szCs w:val="20"/>
        </w:rPr>
        <w:t>Se va calcula ca medie ponderată a notelor acordate mai sus pentru fiecare obiectiv;</w:t>
      </w:r>
    </w:p>
    <w:p w14:paraId="6C72EBF8" w14:textId="1A20007B" w:rsidR="00471AC7" w:rsidRPr="00E14EB7" w:rsidRDefault="00417A8B" w:rsidP="00471AC7">
      <w:pPr>
        <w:pStyle w:val="Body"/>
        <w:ind w:left="360"/>
        <w:rPr>
          <w:rFonts w:ascii="Trebuchet MS" w:hAnsi="Trebuchet MS"/>
          <w:szCs w:val="20"/>
        </w:rPr>
      </w:pPr>
      <w:r>
        <w:rPr>
          <w:rFonts w:ascii="Trebuchet MS" w:hAnsi="Trebuchet MS"/>
          <w:szCs w:val="20"/>
          <w:vertAlign w:val="superscript"/>
        </w:rPr>
        <w:t>7</w:t>
      </w:r>
      <w:r w:rsidR="00471AC7" w:rsidRPr="00E14EB7">
        <w:rPr>
          <w:rFonts w:ascii="Trebuchet MS" w:hAnsi="Trebuchet MS"/>
          <w:szCs w:val="20"/>
        </w:rPr>
        <w:t>Se va calcula conform formulei de mai sus;</w:t>
      </w:r>
    </w:p>
    <w:p w14:paraId="0FD388B3" w14:textId="58BF3F4E" w:rsidR="00471AC7" w:rsidRPr="00E14EB7" w:rsidRDefault="007D4495" w:rsidP="00471AC7">
      <w:pPr>
        <w:pStyle w:val="Body"/>
        <w:ind w:left="360"/>
        <w:rPr>
          <w:rFonts w:ascii="Trebuchet MS" w:hAnsi="Trebuchet MS"/>
          <w:szCs w:val="20"/>
        </w:rPr>
      </w:pPr>
      <w:r>
        <w:rPr>
          <w:rFonts w:ascii="Trebuchet MS" w:hAnsi="Trebuchet MS"/>
          <w:szCs w:val="20"/>
          <w:vertAlign w:val="superscript"/>
        </w:rPr>
        <w:t>8</w:t>
      </w:r>
      <w:r w:rsidR="00471AC7" w:rsidRPr="00E14EB7">
        <w:rPr>
          <w:rFonts w:ascii="Trebuchet MS" w:hAnsi="Trebuchet MS"/>
          <w:szCs w:val="20"/>
        </w:rPr>
        <w:t>Se va stabili conform grilei de mai sus;</w:t>
      </w:r>
    </w:p>
    <w:p w14:paraId="412FFB64" w14:textId="3BEC7E42" w:rsidR="00471AC7" w:rsidRPr="00E14EB7" w:rsidRDefault="007D4495" w:rsidP="00471AC7">
      <w:pPr>
        <w:pStyle w:val="Body"/>
        <w:ind w:left="360"/>
        <w:rPr>
          <w:rFonts w:ascii="Trebuchet MS" w:hAnsi="Trebuchet MS"/>
          <w:szCs w:val="20"/>
        </w:rPr>
      </w:pPr>
      <w:r>
        <w:rPr>
          <w:rFonts w:ascii="Trebuchet MS" w:hAnsi="Trebuchet MS"/>
          <w:szCs w:val="20"/>
          <w:vertAlign w:val="superscript"/>
        </w:rPr>
        <w:t>9</w:t>
      </w:r>
      <w:r w:rsidR="00471AC7" w:rsidRPr="00E14EB7">
        <w:rPr>
          <w:rFonts w:ascii="Trebuchet MS" w:hAnsi="Trebuchet MS"/>
          <w:szCs w:val="20"/>
        </w:rPr>
        <w:t>Se vor prelua din motivarea notelor aferente competențelor generale și specifice;</w:t>
      </w:r>
    </w:p>
    <w:p w14:paraId="660A8EFE" w14:textId="77777777" w:rsidR="00AF547F" w:rsidRPr="00CB3866" w:rsidRDefault="00AF547F" w:rsidP="003268B7">
      <w:pPr>
        <w:spacing w:before="26" w:after="0"/>
        <w:jc w:val="left"/>
        <w:rPr>
          <w:rFonts w:ascii="Trebuchet MS" w:hAnsi="Trebuchet MS"/>
          <w:szCs w:val="20"/>
        </w:rPr>
      </w:pPr>
    </w:p>
    <w:p w14:paraId="3E1CA07B" w14:textId="77777777" w:rsidR="003268B7" w:rsidRPr="00D63866" w:rsidRDefault="003268B7" w:rsidP="003268B7">
      <w:pPr>
        <w:spacing w:before="26" w:after="0"/>
        <w:jc w:val="center"/>
        <w:rPr>
          <w:rFonts w:ascii="Trebuchet MS" w:hAnsi="Trebuchet MS"/>
          <w:b/>
          <w:szCs w:val="20"/>
        </w:rPr>
      </w:pPr>
      <w:r w:rsidRPr="00CB3866">
        <w:rPr>
          <w:rFonts w:ascii="Trebuchet MS" w:hAnsi="Trebuchet MS"/>
          <w:b/>
          <w:szCs w:val="20"/>
        </w:rPr>
        <w:t xml:space="preserve">IV. </w:t>
      </w:r>
      <w:r w:rsidRPr="00D63866">
        <w:rPr>
          <w:rFonts w:ascii="Trebuchet MS" w:hAnsi="Trebuchet MS"/>
          <w:b/>
          <w:szCs w:val="20"/>
        </w:rPr>
        <w:t>Raport de evaluare anuală pentru funcțiile publice de execuție, grad profesional principal și superior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3268B7" w:rsidRPr="002B4C92" w14:paraId="5580BBD6" w14:textId="77777777">
        <w:trPr>
          <w:trHeight w:val="503"/>
        </w:trPr>
        <w:tc>
          <w:tcPr>
            <w:tcW w:w="5000" w:type="pct"/>
          </w:tcPr>
          <w:p w14:paraId="6B457256" w14:textId="77777777" w:rsidR="003268B7" w:rsidRPr="00D63866" w:rsidRDefault="003268B7">
            <w:pPr>
              <w:shd w:val="clear" w:color="auto" w:fill="FFFFFF" w:themeFill="background1"/>
              <w:spacing w:after="0"/>
              <w:rPr>
                <w:rFonts w:ascii="Trebuchet MS" w:hAnsi="Trebuchet MS"/>
                <w:b/>
                <w:szCs w:val="20"/>
              </w:rPr>
            </w:pPr>
            <w:r w:rsidRPr="00D63866">
              <w:rPr>
                <w:rFonts w:ascii="Trebuchet MS" w:hAnsi="Trebuchet MS"/>
                <w:b/>
                <w:szCs w:val="20"/>
              </w:rPr>
              <w:t xml:space="preserve">Autoritatea sau instituția publică: </w:t>
            </w:r>
          </w:p>
          <w:p w14:paraId="62403D68" w14:textId="77777777" w:rsidR="003268B7" w:rsidRPr="00D63866" w:rsidRDefault="003268B7">
            <w:pPr>
              <w:pStyle w:val="HTMLPreformatted"/>
              <w:shd w:val="clear" w:color="auto" w:fill="FFFFFF" w:themeFill="background1"/>
              <w:tabs>
                <w:tab w:val="clear" w:pos="916"/>
                <w:tab w:val="clear" w:pos="1832"/>
                <w:tab w:val="left" w:pos="0"/>
              </w:tabs>
              <w:jc w:val="both"/>
              <w:rPr>
                <w:rFonts w:ascii="Trebuchet MS" w:hAnsi="Trebuchet MS"/>
                <w:b/>
                <w:lang w:val="ro-RO"/>
              </w:rPr>
            </w:pPr>
            <w:r w:rsidRPr="00D63866">
              <w:rPr>
                <w:rFonts w:ascii="Trebuchet MS" w:hAnsi="Trebuchet MS"/>
                <w:b/>
                <w:lang w:val="ro-RO"/>
              </w:rPr>
              <w:t>Departamentul/ compartimentul:</w:t>
            </w:r>
          </w:p>
        </w:tc>
      </w:tr>
      <w:tr w:rsidR="003268B7" w:rsidRPr="002B4C92" w14:paraId="4614AE01" w14:textId="77777777">
        <w:trPr>
          <w:trHeight w:val="476"/>
        </w:trPr>
        <w:tc>
          <w:tcPr>
            <w:tcW w:w="5000" w:type="pct"/>
          </w:tcPr>
          <w:p w14:paraId="46B2E0A6" w14:textId="77777777" w:rsidR="003268B7" w:rsidRPr="00D63866" w:rsidRDefault="003268B7">
            <w:pPr>
              <w:shd w:val="clear" w:color="auto" w:fill="FFFFFF" w:themeFill="background1"/>
              <w:spacing w:after="0"/>
              <w:ind w:right="-108"/>
              <w:rPr>
                <w:rFonts w:ascii="Trebuchet MS" w:hAnsi="Trebuchet MS"/>
                <w:b/>
                <w:szCs w:val="20"/>
              </w:rPr>
            </w:pPr>
            <w:r w:rsidRPr="00D63866">
              <w:rPr>
                <w:rFonts w:ascii="Trebuchet MS" w:hAnsi="Trebuchet MS"/>
                <w:b/>
                <w:szCs w:val="20"/>
              </w:rPr>
              <w:t>Numele și prenumele funcționarului public evaluat:</w:t>
            </w:r>
          </w:p>
          <w:p w14:paraId="57612D53" w14:textId="77777777" w:rsidR="003268B7" w:rsidRPr="00D63866" w:rsidRDefault="003268B7">
            <w:pPr>
              <w:shd w:val="clear" w:color="auto" w:fill="FFFFFF" w:themeFill="background1"/>
              <w:spacing w:after="0"/>
              <w:ind w:right="-115"/>
              <w:rPr>
                <w:rFonts w:ascii="Trebuchet MS" w:hAnsi="Trebuchet MS"/>
                <w:b/>
                <w:szCs w:val="20"/>
              </w:rPr>
            </w:pPr>
            <w:r w:rsidRPr="00D63866">
              <w:rPr>
                <w:rFonts w:ascii="Trebuchet MS" w:hAnsi="Trebuchet MS"/>
                <w:b/>
                <w:szCs w:val="20"/>
              </w:rPr>
              <w:t xml:space="preserve">Funcția publică: </w:t>
            </w:r>
          </w:p>
        </w:tc>
      </w:tr>
      <w:tr w:rsidR="003268B7" w:rsidRPr="002B4C92" w14:paraId="7816E85D" w14:textId="77777777">
        <w:trPr>
          <w:trHeight w:val="563"/>
        </w:trPr>
        <w:tc>
          <w:tcPr>
            <w:tcW w:w="5000" w:type="pct"/>
          </w:tcPr>
          <w:p w14:paraId="226448F0" w14:textId="77777777" w:rsidR="003268B7" w:rsidRPr="00D63866" w:rsidRDefault="003268B7">
            <w:pPr>
              <w:shd w:val="clear" w:color="auto" w:fill="FFFFFF" w:themeFill="background1"/>
              <w:spacing w:after="0"/>
              <w:rPr>
                <w:rFonts w:ascii="Trebuchet MS" w:hAnsi="Trebuchet MS"/>
                <w:b/>
                <w:szCs w:val="20"/>
              </w:rPr>
            </w:pPr>
            <w:r w:rsidRPr="00D63866">
              <w:rPr>
                <w:rFonts w:ascii="Trebuchet MS" w:hAnsi="Trebuchet MS"/>
                <w:b/>
                <w:szCs w:val="20"/>
              </w:rPr>
              <w:t xml:space="preserve">Numele superiorului ierarhic care realizează evaluarea: </w:t>
            </w:r>
          </w:p>
          <w:p w14:paraId="7C4EDA3A" w14:textId="77777777" w:rsidR="003268B7" w:rsidRPr="00D63866" w:rsidRDefault="003268B7">
            <w:pPr>
              <w:shd w:val="clear" w:color="auto" w:fill="FFFFFF" w:themeFill="background1"/>
              <w:spacing w:after="0"/>
              <w:rPr>
                <w:rFonts w:ascii="Trebuchet MS" w:hAnsi="Trebuchet MS"/>
                <w:b/>
                <w:szCs w:val="20"/>
              </w:rPr>
            </w:pPr>
            <w:r w:rsidRPr="00D63866">
              <w:rPr>
                <w:rFonts w:ascii="Trebuchet MS" w:hAnsi="Trebuchet MS"/>
                <w:b/>
                <w:szCs w:val="20"/>
              </w:rPr>
              <w:t xml:space="preserve">Funcția publică: </w:t>
            </w:r>
          </w:p>
        </w:tc>
      </w:tr>
      <w:tr w:rsidR="003268B7" w:rsidRPr="002B4C92" w14:paraId="3F88AD59" w14:textId="77777777">
        <w:trPr>
          <w:trHeight w:val="233"/>
        </w:trPr>
        <w:tc>
          <w:tcPr>
            <w:tcW w:w="5000" w:type="pct"/>
          </w:tcPr>
          <w:p w14:paraId="21DD3D62" w14:textId="77777777" w:rsidR="003268B7" w:rsidRPr="00D63866" w:rsidRDefault="003268B7">
            <w:pPr>
              <w:shd w:val="clear" w:color="auto" w:fill="FFFFFF" w:themeFill="background1"/>
              <w:spacing w:after="0"/>
              <w:rPr>
                <w:rFonts w:ascii="Trebuchet MS" w:hAnsi="Trebuchet MS"/>
                <w:b/>
                <w:szCs w:val="20"/>
              </w:rPr>
            </w:pPr>
            <w:r w:rsidRPr="00D63866">
              <w:rPr>
                <w:rFonts w:ascii="Trebuchet MS" w:hAnsi="Trebuchet MS"/>
                <w:b/>
                <w:szCs w:val="20"/>
              </w:rPr>
              <w:t xml:space="preserve">Perioada evaluată: </w:t>
            </w:r>
          </w:p>
        </w:tc>
      </w:tr>
    </w:tbl>
    <w:p w14:paraId="796EF383" w14:textId="48467835" w:rsidR="003268B7" w:rsidRPr="00882E00" w:rsidRDefault="003268B7" w:rsidP="00882E00">
      <w:pPr>
        <w:jc w:val="center"/>
        <w:rPr>
          <w:rFonts w:ascii="Trebuchet MS" w:hAnsi="Trebuchet MS"/>
          <w:b/>
          <w:bCs/>
        </w:rPr>
      </w:pPr>
      <w:r w:rsidRPr="00882E00">
        <w:rPr>
          <w:rFonts w:ascii="Trebuchet MS" w:hAnsi="Trebuchet MS"/>
          <w:b/>
          <w:bCs/>
        </w:rPr>
        <w:t>Secțiunea 1 – Evaluarea gradului de îndeplinire a obiectivelor individuale pentru anul</w:t>
      </w:r>
    </w:p>
    <w:p w14:paraId="03A68AFC" w14:textId="77777777" w:rsidR="003268B7" w:rsidRPr="00D63866" w:rsidRDefault="003268B7" w:rsidP="003268B7">
      <w:pPr>
        <w:shd w:val="clear" w:color="auto" w:fill="FFFFFF" w:themeFill="background1"/>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4899C6B1" w14:textId="77777777">
        <w:tc>
          <w:tcPr>
            <w:tcW w:w="2718" w:type="dxa"/>
          </w:tcPr>
          <w:p w14:paraId="272E9846"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Obiectivul individual 1</w:t>
            </w:r>
          </w:p>
        </w:tc>
        <w:tc>
          <w:tcPr>
            <w:tcW w:w="5850" w:type="dxa"/>
          </w:tcPr>
          <w:p w14:paraId="41948E25" w14:textId="755E163C" w:rsidR="003268B7" w:rsidRPr="00DA0AD4" w:rsidRDefault="003268B7" w:rsidP="00DA0AD4">
            <w:pPr>
              <w:shd w:val="clear" w:color="auto" w:fill="FFFFFF" w:themeFill="background1"/>
              <w:jc w:val="center"/>
              <w:rPr>
                <w:rFonts w:ascii="Trebuchet MS" w:hAnsi="Trebuchet MS"/>
                <w:b/>
                <w:bCs/>
                <w:szCs w:val="20"/>
              </w:rPr>
            </w:pPr>
            <w:r w:rsidRPr="00D63866">
              <w:rPr>
                <w:rFonts w:ascii="Trebuchet MS" w:hAnsi="Trebuchet MS"/>
                <w:b/>
                <w:bCs/>
                <w:szCs w:val="20"/>
              </w:rPr>
              <w:t>Indicatori de performanță țintă</w:t>
            </w:r>
            <w:r w:rsidR="00F938D6" w:rsidRPr="00F10C0C">
              <w:rPr>
                <w:rFonts w:ascii="Trebuchet MS" w:hAnsi="Trebuchet MS"/>
                <w:b/>
                <w:szCs w:val="20"/>
                <w:vertAlign w:val="superscript"/>
              </w:rPr>
              <w:t>1</w:t>
            </w:r>
          </w:p>
        </w:tc>
        <w:tc>
          <w:tcPr>
            <w:tcW w:w="4608" w:type="dxa"/>
          </w:tcPr>
          <w:p w14:paraId="7B1DFDAD"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02AE1F08" w14:textId="77777777">
        <w:tc>
          <w:tcPr>
            <w:tcW w:w="2718" w:type="dxa"/>
          </w:tcPr>
          <w:p w14:paraId="4E683D0E"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lastRenderedPageBreak/>
              <w:t xml:space="preserve">Descrierea obiectivului:  </w:t>
            </w:r>
          </w:p>
          <w:p w14:paraId="0FFB2A3D" w14:textId="77777777" w:rsidR="003268B7" w:rsidRPr="00D63866" w:rsidRDefault="003268B7">
            <w:pPr>
              <w:shd w:val="clear" w:color="auto" w:fill="FFFFFF" w:themeFill="background1"/>
              <w:rPr>
                <w:rFonts w:ascii="Trebuchet MS" w:hAnsi="Trebuchet MS"/>
                <w:szCs w:val="20"/>
              </w:rPr>
            </w:pPr>
          </w:p>
          <w:p w14:paraId="31902C12"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02F77414" w14:textId="77777777" w:rsidR="003268B7" w:rsidRPr="00D63866" w:rsidRDefault="003268B7">
            <w:pPr>
              <w:shd w:val="clear" w:color="auto" w:fill="FFFFFF" w:themeFill="background1"/>
              <w:rPr>
                <w:rFonts w:ascii="Trebuchet MS" w:hAnsi="Trebuchet MS"/>
                <w:szCs w:val="20"/>
              </w:rPr>
            </w:pPr>
          </w:p>
          <w:p w14:paraId="6A2CC5F5"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Obiectivul instituțional/ departamental asociat:</w:t>
            </w:r>
          </w:p>
          <w:p w14:paraId="52B325AA" w14:textId="77777777" w:rsidR="003268B7" w:rsidRPr="00D63866" w:rsidRDefault="003268B7">
            <w:pPr>
              <w:shd w:val="clear" w:color="auto" w:fill="FFFFFF" w:themeFill="background1"/>
              <w:rPr>
                <w:rFonts w:ascii="Trebuchet MS" w:hAnsi="Trebuchet MS"/>
                <w:b/>
                <w:bCs/>
                <w:szCs w:val="20"/>
              </w:rPr>
            </w:pPr>
          </w:p>
        </w:tc>
        <w:tc>
          <w:tcPr>
            <w:tcW w:w="5850" w:type="dxa"/>
          </w:tcPr>
          <w:p w14:paraId="3DB8DD8C"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1</w:t>
            </w:r>
          </w:p>
          <w:p w14:paraId="7818282F" w14:textId="77777777" w:rsidR="003268B7" w:rsidRPr="00D63866" w:rsidRDefault="003268B7">
            <w:pPr>
              <w:shd w:val="clear" w:color="auto" w:fill="FFFFFF" w:themeFill="background1"/>
              <w:rPr>
                <w:rFonts w:ascii="Trebuchet MS" w:hAnsi="Trebuchet MS"/>
                <w:b/>
                <w:bCs/>
                <w:szCs w:val="20"/>
              </w:rPr>
            </w:pPr>
          </w:p>
          <w:p w14:paraId="51CA9B98"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2</w:t>
            </w:r>
          </w:p>
          <w:p w14:paraId="64BFEE42" w14:textId="77777777" w:rsidR="003268B7" w:rsidRPr="00D63866" w:rsidRDefault="003268B7">
            <w:pPr>
              <w:shd w:val="clear" w:color="auto" w:fill="FFFFFF" w:themeFill="background1"/>
              <w:rPr>
                <w:rFonts w:ascii="Trebuchet MS" w:hAnsi="Trebuchet MS"/>
                <w:b/>
                <w:bCs/>
                <w:szCs w:val="20"/>
              </w:rPr>
            </w:pPr>
          </w:p>
          <w:p w14:paraId="3224443A"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3</w:t>
            </w:r>
          </w:p>
        </w:tc>
        <w:tc>
          <w:tcPr>
            <w:tcW w:w="4608" w:type="dxa"/>
          </w:tcPr>
          <w:p w14:paraId="345A2E47" w14:textId="77777777" w:rsidR="003268B7" w:rsidRPr="00D63866" w:rsidRDefault="003268B7">
            <w:pPr>
              <w:shd w:val="clear" w:color="auto" w:fill="FFFFFF" w:themeFill="background1"/>
              <w:rPr>
                <w:rFonts w:ascii="Trebuchet MS" w:hAnsi="Trebuchet MS"/>
                <w:szCs w:val="20"/>
              </w:rPr>
            </w:pPr>
          </w:p>
        </w:tc>
      </w:tr>
      <w:tr w:rsidR="003268B7" w:rsidRPr="002B4C92" w14:paraId="1776BD16" w14:textId="77777777">
        <w:tc>
          <w:tcPr>
            <w:tcW w:w="13176" w:type="dxa"/>
            <w:gridSpan w:val="3"/>
          </w:tcPr>
          <w:p w14:paraId="6CE92316"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Nota propusă de evaluator:</w:t>
            </w:r>
          </w:p>
          <w:p w14:paraId="46F3F124" w14:textId="77777777" w:rsidR="003268B7" w:rsidRPr="00D63866" w:rsidRDefault="003268B7">
            <w:pPr>
              <w:shd w:val="clear" w:color="auto" w:fill="FFFFFF" w:themeFill="background1"/>
              <w:rPr>
                <w:rFonts w:ascii="Trebuchet MS" w:hAnsi="Trebuchet MS"/>
                <w:b/>
                <w:bCs/>
                <w:szCs w:val="20"/>
              </w:rPr>
            </w:pPr>
          </w:p>
        </w:tc>
      </w:tr>
      <w:tr w:rsidR="003268B7" w:rsidRPr="002B4C92" w14:paraId="67864108" w14:textId="77777777">
        <w:tc>
          <w:tcPr>
            <w:tcW w:w="13176" w:type="dxa"/>
            <w:gridSpan w:val="3"/>
          </w:tcPr>
          <w:p w14:paraId="4140A1A6" w14:textId="3587E406" w:rsidR="003268B7" w:rsidRPr="00DE5F1C" w:rsidRDefault="003268B7" w:rsidP="00DE5F1C">
            <w:pPr>
              <w:shd w:val="clear" w:color="auto" w:fill="FFFFFF" w:themeFill="background1"/>
              <w:rPr>
                <w:rFonts w:ascii="Trebuchet MS" w:hAnsi="Trebuchet MS"/>
                <w:i/>
                <w:iCs/>
                <w:szCs w:val="20"/>
              </w:rPr>
            </w:pPr>
            <w:r w:rsidRPr="00D63866">
              <w:rPr>
                <w:rFonts w:ascii="Trebuchet MS" w:hAnsi="Trebuchet MS"/>
                <w:b/>
                <w:bCs/>
                <w:szCs w:val="20"/>
              </w:rPr>
              <w:t>Motivarea notei propuse de evaluator</w:t>
            </w:r>
            <w:r w:rsidR="00F938D6" w:rsidRPr="00F10C0C">
              <w:rPr>
                <w:rFonts w:ascii="Trebuchet MS" w:hAnsi="Trebuchet MS"/>
                <w:b/>
                <w:szCs w:val="20"/>
                <w:vertAlign w:val="superscript"/>
              </w:rPr>
              <w:t>2</w:t>
            </w:r>
            <w:r w:rsidRPr="00D63866">
              <w:rPr>
                <w:rFonts w:ascii="Trebuchet MS" w:hAnsi="Trebuchet MS"/>
                <w:b/>
                <w:bCs/>
                <w:szCs w:val="20"/>
              </w:rPr>
              <w:t xml:space="preserve">: </w:t>
            </w:r>
          </w:p>
        </w:tc>
      </w:tr>
    </w:tbl>
    <w:p w14:paraId="2479C70B" w14:textId="77777777" w:rsidR="003268B7" w:rsidRPr="00D63866" w:rsidRDefault="003268B7" w:rsidP="003268B7">
      <w:pPr>
        <w:shd w:val="clear" w:color="auto" w:fill="FFFFFF" w:themeFill="background1"/>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79FCADE8" w14:textId="77777777">
        <w:tc>
          <w:tcPr>
            <w:tcW w:w="2718" w:type="dxa"/>
          </w:tcPr>
          <w:p w14:paraId="6ED5C37D"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Obiectivul individual 2</w:t>
            </w:r>
          </w:p>
        </w:tc>
        <w:tc>
          <w:tcPr>
            <w:tcW w:w="5850" w:type="dxa"/>
          </w:tcPr>
          <w:p w14:paraId="19B99217" w14:textId="39438722" w:rsidR="003268B7" w:rsidRPr="0032288D" w:rsidRDefault="003268B7" w:rsidP="0032288D">
            <w:pPr>
              <w:shd w:val="clear" w:color="auto" w:fill="FFFFFF" w:themeFill="background1"/>
              <w:jc w:val="center"/>
              <w:rPr>
                <w:rFonts w:ascii="Trebuchet MS" w:hAnsi="Trebuchet MS"/>
                <w:b/>
                <w:bCs/>
                <w:szCs w:val="20"/>
              </w:rPr>
            </w:pPr>
            <w:r w:rsidRPr="00D63866">
              <w:rPr>
                <w:rFonts w:ascii="Trebuchet MS" w:hAnsi="Trebuchet MS"/>
                <w:b/>
                <w:bCs/>
                <w:szCs w:val="20"/>
              </w:rPr>
              <w:t>Indicatori de performanță țintă</w:t>
            </w:r>
          </w:p>
        </w:tc>
        <w:tc>
          <w:tcPr>
            <w:tcW w:w="4608" w:type="dxa"/>
          </w:tcPr>
          <w:p w14:paraId="7F26439C"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628336EB" w14:textId="77777777">
        <w:tc>
          <w:tcPr>
            <w:tcW w:w="2718" w:type="dxa"/>
          </w:tcPr>
          <w:p w14:paraId="6DA88F65"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Descrierea obiectivului:  </w:t>
            </w:r>
          </w:p>
          <w:p w14:paraId="7692081B" w14:textId="77777777" w:rsidR="003268B7" w:rsidRPr="00D63866" w:rsidRDefault="003268B7">
            <w:pPr>
              <w:shd w:val="clear" w:color="auto" w:fill="FFFFFF" w:themeFill="background1"/>
              <w:rPr>
                <w:rFonts w:ascii="Trebuchet MS" w:hAnsi="Trebuchet MS"/>
                <w:szCs w:val="20"/>
              </w:rPr>
            </w:pPr>
          </w:p>
          <w:p w14:paraId="5B4DDBBC"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54F392BD" w14:textId="77777777" w:rsidR="003268B7" w:rsidRPr="00D63866" w:rsidRDefault="003268B7">
            <w:pPr>
              <w:shd w:val="clear" w:color="auto" w:fill="FFFFFF" w:themeFill="background1"/>
              <w:rPr>
                <w:rFonts w:ascii="Trebuchet MS" w:hAnsi="Trebuchet MS"/>
                <w:szCs w:val="20"/>
              </w:rPr>
            </w:pPr>
          </w:p>
          <w:p w14:paraId="1F513587"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Obiectivul instituțional/ departamental asociat:</w:t>
            </w:r>
          </w:p>
          <w:p w14:paraId="097F3FDB" w14:textId="77777777" w:rsidR="003268B7" w:rsidRPr="00D63866" w:rsidRDefault="003268B7">
            <w:pPr>
              <w:shd w:val="clear" w:color="auto" w:fill="FFFFFF" w:themeFill="background1"/>
              <w:rPr>
                <w:rFonts w:ascii="Trebuchet MS" w:hAnsi="Trebuchet MS"/>
                <w:b/>
                <w:bCs/>
                <w:szCs w:val="20"/>
              </w:rPr>
            </w:pPr>
          </w:p>
        </w:tc>
        <w:tc>
          <w:tcPr>
            <w:tcW w:w="5850" w:type="dxa"/>
          </w:tcPr>
          <w:p w14:paraId="71C176CB"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1</w:t>
            </w:r>
          </w:p>
          <w:p w14:paraId="25F73977" w14:textId="77777777" w:rsidR="003268B7" w:rsidRPr="00D63866" w:rsidRDefault="003268B7">
            <w:pPr>
              <w:shd w:val="clear" w:color="auto" w:fill="FFFFFF" w:themeFill="background1"/>
              <w:rPr>
                <w:rFonts w:ascii="Trebuchet MS" w:hAnsi="Trebuchet MS"/>
                <w:b/>
                <w:bCs/>
                <w:szCs w:val="20"/>
              </w:rPr>
            </w:pPr>
          </w:p>
          <w:p w14:paraId="18645D7B"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2</w:t>
            </w:r>
          </w:p>
          <w:p w14:paraId="5D62E397" w14:textId="77777777" w:rsidR="003268B7" w:rsidRPr="00D63866" w:rsidRDefault="003268B7">
            <w:pPr>
              <w:shd w:val="clear" w:color="auto" w:fill="FFFFFF" w:themeFill="background1"/>
              <w:rPr>
                <w:rFonts w:ascii="Trebuchet MS" w:hAnsi="Trebuchet MS"/>
                <w:b/>
                <w:bCs/>
                <w:szCs w:val="20"/>
              </w:rPr>
            </w:pPr>
          </w:p>
          <w:p w14:paraId="35C202A1"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3</w:t>
            </w:r>
          </w:p>
        </w:tc>
        <w:tc>
          <w:tcPr>
            <w:tcW w:w="4608" w:type="dxa"/>
          </w:tcPr>
          <w:p w14:paraId="6EEBAE1B" w14:textId="77777777" w:rsidR="003268B7" w:rsidRPr="00D63866" w:rsidRDefault="003268B7">
            <w:pPr>
              <w:shd w:val="clear" w:color="auto" w:fill="FFFFFF" w:themeFill="background1"/>
              <w:rPr>
                <w:rFonts w:ascii="Trebuchet MS" w:hAnsi="Trebuchet MS"/>
                <w:szCs w:val="20"/>
              </w:rPr>
            </w:pPr>
          </w:p>
        </w:tc>
      </w:tr>
      <w:tr w:rsidR="003268B7" w:rsidRPr="002B4C92" w14:paraId="60F0E98A" w14:textId="77777777">
        <w:tc>
          <w:tcPr>
            <w:tcW w:w="13176" w:type="dxa"/>
            <w:gridSpan w:val="3"/>
          </w:tcPr>
          <w:p w14:paraId="5EDED1FA"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Nota propusă de evaluator:</w:t>
            </w:r>
          </w:p>
          <w:p w14:paraId="252A4049" w14:textId="77777777" w:rsidR="003268B7" w:rsidRPr="00D63866" w:rsidRDefault="003268B7">
            <w:pPr>
              <w:shd w:val="clear" w:color="auto" w:fill="FFFFFF" w:themeFill="background1"/>
              <w:rPr>
                <w:rFonts w:ascii="Trebuchet MS" w:hAnsi="Trebuchet MS"/>
                <w:b/>
                <w:bCs/>
                <w:szCs w:val="20"/>
              </w:rPr>
            </w:pPr>
          </w:p>
        </w:tc>
      </w:tr>
      <w:tr w:rsidR="003268B7" w:rsidRPr="002B4C92" w14:paraId="02984C31" w14:textId="77777777">
        <w:tc>
          <w:tcPr>
            <w:tcW w:w="13176" w:type="dxa"/>
            <w:gridSpan w:val="3"/>
          </w:tcPr>
          <w:p w14:paraId="153C35BE" w14:textId="6EA3EBBB"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 xml:space="preserve">Motivarea notei propuse de evaluator: </w:t>
            </w:r>
          </w:p>
          <w:p w14:paraId="41E66EFF" w14:textId="77777777" w:rsidR="003268B7" w:rsidRPr="00D63866" w:rsidRDefault="003268B7">
            <w:pPr>
              <w:shd w:val="clear" w:color="auto" w:fill="FFFFFF" w:themeFill="background1"/>
              <w:rPr>
                <w:rFonts w:ascii="Trebuchet MS" w:hAnsi="Trebuchet MS"/>
                <w:szCs w:val="20"/>
              </w:rPr>
            </w:pPr>
          </w:p>
          <w:p w14:paraId="403D1696" w14:textId="77777777" w:rsidR="003268B7" w:rsidRPr="00D63866" w:rsidRDefault="003268B7">
            <w:pPr>
              <w:shd w:val="clear" w:color="auto" w:fill="FFFFFF" w:themeFill="background1"/>
              <w:rPr>
                <w:rFonts w:ascii="Trebuchet MS" w:hAnsi="Trebuchet MS"/>
                <w:szCs w:val="20"/>
              </w:rPr>
            </w:pPr>
          </w:p>
        </w:tc>
      </w:tr>
    </w:tbl>
    <w:p w14:paraId="27AFA328" w14:textId="77777777" w:rsidR="003268B7" w:rsidRPr="00D63866" w:rsidRDefault="003268B7" w:rsidP="003268B7">
      <w:pPr>
        <w:shd w:val="clear" w:color="auto" w:fill="FFFFFF" w:themeFill="background1"/>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394C27CD" w14:textId="77777777">
        <w:tc>
          <w:tcPr>
            <w:tcW w:w="2718" w:type="dxa"/>
          </w:tcPr>
          <w:p w14:paraId="18130795"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Obiectivul individual 3</w:t>
            </w:r>
          </w:p>
        </w:tc>
        <w:tc>
          <w:tcPr>
            <w:tcW w:w="5850" w:type="dxa"/>
          </w:tcPr>
          <w:p w14:paraId="2D16A5A3" w14:textId="2197509C" w:rsidR="003268B7" w:rsidRPr="003B3E38" w:rsidRDefault="003268B7" w:rsidP="003B3E38">
            <w:pPr>
              <w:shd w:val="clear" w:color="auto" w:fill="FFFFFF" w:themeFill="background1"/>
              <w:jc w:val="center"/>
              <w:rPr>
                <w:rFonts w:ascii="Trebuchet MS" w:hAnsi="Trebuchet MS"/>
                <w:b/>
                <w:bCs/>
                <w:szCs w:val="20"/>
              </w:rPr>
            </w:pPr>
            <w:r w:rsidRPr="00D63866">
              <w:rPr>
                <w:rFonts w:ascii="Trebuchet MS" w:hAnsi="Trebuchet MS"/>
                <w:b/>
                <w:bCs/>
                <w:szCs w:val="20"/>
              </w:rPr>
              <w:t>Indicatori de performanță țintă</w:t>
            </w:r>
          </w:p>
        </w:tc>
        <w:tc>
          <w:tcPr>
            <w:tcW w:w="4608" w:type="dxa"/>
          </w:tcPr>
          <w:p w14:paraId="58DD3521"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2C3D15C2" w14:textId="77777777">
        <w:tc>
          <w:tcPr>
            <w:tcW w:w="2718" w:type="dxa"/>
          </w:tcPr>
          <w:p w14:paraId="399FC422"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Descrierea obiectivului:  </w:t>
            </w:r>
          </w:p>
          <w:p w14:paraId="41340BF7" w14:textId="77777777" w:rsidR="003268B7" w:rsidRPr="00D63866" w:rsidRDefault="003268B7">
            <w:pPr>
              <w:shd w:val="clear" w:color="auto" w:fill="FFFFFF" w:themeFill="background1"/>
              <w:rPr>
                <w:rFonts w:ascii="Trebuchet MS" w:hAnsi="Trebuchet MS"/>
                <w:szCs w:val="20"/>
              </w:rPr>
            </w:pPr>
          </w:p>
          <w:p w14:paraId="04BBE4BE"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3742F09E" w14:textId="77777777" w:rsidR="003268B7" w:rsidRPr="00D63866" w:rsidRDefault="003268B7">
            <w:pPr>
              <w:shd w:val="clear" w:color="auto" w:fill="FFFFFF" w:themeFill="background1"/>
              <w:rPr>
                <w:rFonts w:ascii="Trebuchet MS" w:hAnsi="Trebuchet MS"/>
                <w:szCs w:val="20"/>
              </w:rPr>
            </w:pPr>
          </w:p>
          <w:p w14:paraId="1E159B97"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Obiectivul instituțional/ departamental asociat:</w:t>
            </w:r>
          </w:p>
          <w:p w14:paraId="3DFEC08E" w14:textId="77777777" w:rsidR="003268B7" w:rsidRPr="00D63866" w:rsidRDefault="003268B7">
            <w:pPr>
              <w:shd w:val="clear" w:color="auto" w:fill="FFFFFF" w:themeFill="background1"/>
              <w:rPr>
                <w:rFonts w:ascii="Trebuchet MS" w:hAnsi="Trebuchet MS"/>
                <w:b/>
                <w:bCs/>
                <w:szCs w:val="20"/>
              </w:rPr>
            </w:pPr>
          </w:p>
        </w:tc>
        <w:tc>
          <w:tcPr>
            <w:tcW w:w="5850" w:type="dxa"/>
          </w:tcPr>
          <w:p w14:paraId="712DD31C"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1</w:t>
            </w:r>
          </w:p>
          <w:p w14:paraId="0608DCF9" w14:textId="77777777" w:rsidR="003268B7" w:rsidRPr="00D63866" w:rsidRDefault="003268B7">
            <w:pPr>
              <w:shd w:val="clear" w:color="auto" w:fill="FFFFFF" w:themeFill="background1"/>
              <w:rPr>
                <w:rFonts w:ascii="Trebuchet MS" w:hAnsi="Trebuchet MS"/>
                <w:b/>
                <w:bCs/>
                <w:szCs w:val="20"/>
              </w:rPr>
            </w:pPr>
          </w:p>
          <w:p w14:paraId="1D12036B"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2</w:t>
            </w:r>
          </w:p>
          <w:p w14:paraId="5719D3DF" w14:textId="77777777" w:rsidR="003268B7" w:rsidRPr="00D63866" w:rsidRDefault="003268B7">
            <w:pPr>
              <w:shd w:val="clear" w:color="auto" w:fill="FFFFFF" w:themeFill="background1"/>
              <w:rPr>
                <w:rFonts w:ascii="Trebuchet MS" w:hAnsi="Trebuchet MS"/>
                <w:b/>
                <w:bCs/>
                <w:szCs w:val="20"/>
              </w:rPr>
            </w:pPr>
          </w:p>
          <w:p w14:paraId="14E1EE1A"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3</w:t>
            </w:r>
          </w:p>
        </w:tc>
        <w:tc>
          <w:tcPr>
            <w:tcW w:w="4608" w:type="dxa"/>
          </w:tcPr>
          <w:p w14:paraId="3A7817FD" w14:textId="77777777" w:rsidR="003268B7" w:rsidRPr="00D63866" w:rsidRDefault="003268B7">
            <w:pPr>
              <w:shd w:val="clear" w:color="auto" w:fill="FFFFFF" w:themeFill="background1"/>
              <w:rPr>
                <w:rFonts w:ascii="Trebuchet MS" w:hAnsi="Trebuchet MS"/>
                <w:szCs w:val="20"/>
              </w:rPr>
            </w:pPr>
          </w:p>
        </w:tc>
      </w:tr>
      <w:tr w:rsidR="003268B7" w:rsidRPr="002B4C92" w14:paraId="3FDF3D05" w14:textId="77777777">
        <w:tc>
          <w:tcPr>
            <w:tcW w:w="13176" w:type="dxa"/>
            <w:gridSpan w:val="3"/>
          </w:tcPr>
          <w:p w14:paraId="3E788CF1"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Nota propusă de evaluator:</w:t>
            </w:r>
          </w:p>
          <w:p w14:paraId="31C3CEBF" w14:textId="77777777" w:rsidR="003268B7" w:rsidRPr="00D63866" w:rsidRDefault="003268B7">
            <w:pPr>
              <w:shd w:val="clear" w:color="auto" w:fill="FFFFFF" w:themeFill="background1"/>
              <w:rPr>
                <w:rFonts w:ascii="Trebuchet MS" w:hAnsi="Trebuchet MS"/>
                <w:b/>
                <w:bCs/>
                <w:szCs w:val="20"/>
              </w:rPr>
            </w:pPr>
          </w:p>
        </w:tc>
      </w:tr>
      <w:tr w:rsidR="003268B7" w:rsidRPr="002B4C92" w14:paraId="6B170FFB" w14:textId="77777777">
        <w:tc>
          <w:tcPr>
            <w:tcW w:w="13176" w:type="dxa"/>
            <w:gridSpan w:val="3"/>
          </w:tcPr>
          <w:p w14:paraId="7234B52A" w14:textId="44FC24E6" w:rsidR="003268B7" w:rsidRPr="0060007F" w:rsidRDefault="003268B7" w:rsidP="0060007F">
            <w:pPr>
              <w:shd w:val="clear" w:color="auto" w:fill="FFFFFF" w:themeFill="background1"/>
              <w:rPr>
                <w:rFonts w:ascii="Trebuchet MS" w:hAnsi="Trebuchet MS"/>
                <w:i/>
                <w:iCs/>
                <w:szCs w:val="20"/>
              </w:rPr>
            </w:pPr>
            <w:r w:rsidRPr="00D63866">
              <w:rPr>
                <w:rFonts w:ascii="Trebuchet MS" w:hAnsi="Trebuchet MS"/>
                <w:b/>
                <w:bCs/>
                <w:szCs w:val="20"/>
              </w:rPr>
              <w:t xml:space="preserve">Motivarea notei propuse de evaluator: </w:t>
            </w:r>
          </w:p>
        </w:tc>
      </w:tr>
    </w:tbl>
    <w:p w14:paraId="6ECCF69C" w14:textId="77777777" w:rsidR="003268B7" w:rsidRPr="00D63866" w:rsidRDefault="003268B7" w:rsidP="003268B7">
      <w:pPr>
        <w:shd w:val="clear" w:color="auto" w:fill="FFFFFF" w:themeFill="background1"/>
        <w:rPr>
          <w:rFonts w:ascii="Trebuchet MS" w:hAnsi="Trebuchet MS"/>
          <w:szCs w:val="20"/>
        </w:rPr>
      </w:pPr>
    </w:p>
    <w:tbl>
      <w:tblPr>
        <w:tblStyle w:val="TableGrid"/>
        <w:tblW w:w="0" w:type="auto"/>
        <w:tblLook w:val="04A0" w:firstRow="1" w:lastRow="0" w:firstColumn="1" w:lastColumn="0" w:noHBand="0" w:noVBand="1"/>
      </w:tblPr>
      <w:tblGrid>
        <w:gridCol w:w="2220"/>
        <w:gridCol w:w="3876"/>
        <w:gridCol w:w="3254"/>
      </w:tblGrid>
      <w:tr w:rsidR="003268B7" w:rsidRPr="002B4C92" w14:paraId="26A7D7AF" w14:textId="77777777">
        <w:tc>
          <w:tcPr>
            <w:tcW w:w="2718" w:type="dxa"/>
          </w:tcPr>
          <w:p w14:paraId="481DA433"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Obiectivul individual 4</w:t>
            </w:r>
          </w:p>
        </w:tc>
        <w:tc>
          <w:tcPr>
            <w:tcW w:w="5850" w:type="dxa"/>
          </w:tcPr>
          <w:p w14:paraId="3431172A" w14:textId="18205630" w:rsidR="003268B7" w:rsidRPr="00F551FB" w:rsidRDefault="003268B7" w:rsidP="00F551FB">
            <w:pPr>
              <w:shd w:val="clear" w:color="auto" w:fill="FFFFFF" w:themeFill="background1"/>
              <w:jc w:val="center"/>
              <w:rPr>
                <w:rFonts w:ascii="Trebuchet MS" w:hAnsi="Trebuchet MS"/>
                <w:b/>
                <w:bCs/>
                <w:szCs w:val="20"/>
              </w:rPr>
            </w:pPr>
            <w:r w:rsidRPr="00D63866">
              <w:rPr>
                <w:rFonts w:ascii="Trebuchet MS" w:hAnsi="Trebuchet MS"/>
                <w:b/>
                <w:bCs/>
                <w:szCs w:val="20"/>
              </w:rPr>
              <w:t>Indicatori de performanță țintă</w:t>
            </w:r>
          </w:p>
        </w:tc>
        <w:tc>
          <w:tcPr>
            <w:tcW w:w="4608" w:type="dxa"/>
          </w:tcPr>
          <w:p w14:paraId="5A52698B"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163920D4" w14:textId="77777777">
        <w:tc>
          <w:tcPr>
            <w:tcW w:w="2718" w:type="dxa"/>
          </w:tcPr>
          <w:p w14:paraId="100A146B"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Descrierea obiectivului:  </w:t>
            </w:r>
          </w:p>
          <w:p w14:paraId="6DBDF70E" w14:textId="77777777" w:rsidR="003268B7" w:rsidRPr="00D63866" w:rsidRDefault="003268B7">
            <w:pPr>
              <w:shd w:val="clear" w:color="auto" w:fill="FFFFFF" w:themeFill="background1"/>
              <w:rPr>
                <w:rFonts w:ascii="Trebuchet MS" w:hAnsi="Trebuchet MS"/>
                <w:szCs w:val="20"/>
              </w:rPr>
            </w:pPr>
          </w:p>
          <w:p w14:paraId="2BBBB80B"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5B903D76" w14:textId="77777777" w:rsidR="003268B7" w:rsidRPr="00D63866" w:rsidRDefault="003268B7">
            <w:pPr>
              <w:shd w:val="clear" w:color="auto" w:fill="FFFFFF" w:themeFill="background1"/>
              <w:rPr>
                <w:rFonts w:ascii="Trebuchet MS" w:hAnsi="Trebuchet MS"/>
                <w:szCs w:val="20"/>
              </w:rPr>
            </w:pPr>
          </w:p>
          <w:p w14:paraId="4792ABF0"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Obiectivul instituțional/ departamental asociat:</w:t>
            </w:r>
          </w:p>
          <w:p w14:paraId="60DAE862" w14:textId="77777777" w:rsidR="003268B7" w:rsidRPr="00D63866" w:rsidRDefault="003268B7">
            <w:pPr>
              <w:shd w:val="clear" w:color="auto" w:fill="FFFFFF" w:themeFill="background1"/>
              <w:rPr>
                <w:rFonts w:ascii="Trebuchet MS" w:hAnsi="Trebuchet MS"/>
                <w:b/>
                <w:bCs/>
                <w:szCs w:val="20"/>
              </w:rPr>
            </w:pPr>
          </w:p>
        </w:tc>
        <w:tc>
          <w:tcPr>
            <w:tcW w:w="5850" w:type="dxa"/>
          </w:tcPr>
          <w:p w14:paraId="4911DB68"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1</w:t>
            </w:r>
          </w:p>
          <w:p w14:paraId="4D1AFC86" w14:textId="77777777" w:rsidR="003268B7" w:rsidRPr="00D63866" w:rsidRDefault="003268B7">
            <w:pPr>
              <w:shd w:val="clear" w:color="auto" w:fill="FFFFFF" w:themeFill="background1"/>
              <w:rPr>
                <w:rFonts w:ascii="Trebuchet MS" w:hAnsi="Trebuchet MS"/>
                <w:b/>
                <w:bCs/>
                <w:szCs w:val="20"/>
              </w:rPr>
            </w:pPr>
          </w:p>
          <w:p w14:paraId="1F566F0F"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2</w:t>
            </w:r>
          </w:p>
          <w:p w14:paraId="51EF45C6" w14:textId="77777777" w:rsidR="003268B7" w:rsidRPr="00D63866" w:rsidRDefault="003268B7">
            <w:pPr>
              <w:shd w:val="clear" w:color="auto" w:fill="FFFFFF" w:themeFill="background1"/>
              <w:rPr>
                <w:rFonts w:ascii="Trebuchet MS" w:hAnsi="Trebuchet MS"/>
                <w:b/>
                <w:bCs/>
                <w:szCs w:val="20"/>
              </w:rPr>
            </w:pPr>
          </w:p>
          <w:p w14:paraId="6354A707"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3</w:t>
            </w:r>
          </w:p>
        </w:tc>
        <w:tc>
          <w:tcPr>
            <w:tcW w:w="4608" w:type="dxa"/>
          </w:tcPr>
          <w:p w14:paraId="4198992D" w14:textId="77777777" w:rsidR="003268B7" w:rsidRPr="00D63866" w:rsidRDefault="003268B7">
            <w:pPr>
              <w:shd w:val="clear" w:color="auto" w:fill="FFFFFF" w:themeFill="background1"/>
              <w:rPr>
                <w:rFonts w:ascii="Trebuchet MS" w:hAnsi="Trebuchet MS"/>
                <w:szCs w:val="20"/>
              </w:rPr>
            </w:pPr>
          </w:p>
        </w:tc>
      </w:tr>
      <w:tr w:rsidR="003268B7" w:rsidRPr="002B4C92" w14:paraId="4EF8EC15" w14:textId="77777777">
        <w:tc>
          <w:tcPr>
            <w:tcW w:w="13176" w:type="dxa"/>
            <w:gridSpan w:val="3"/>
          </w:tcPr>
          <w:p w14:paraId="28AD1173"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lastRenderedPageBreak/>
              <w:t>Nota propusă de evaluator:</w:t>
            </w:r>
          </w:p>
          <w:p w14:paraId="1283379B" w14:textId="77777777" w:rsidR="003268B7" w:rsidRPr="00D63866" w:rsidRDefault="003268B7">
            <w:pPr>
              <w:shd w:val="clear" w:color="auto" w:fill="FFFFFF" w:themeFill="background1"/>
              <w:rPr>
                <w:rFonts w:ascii="Trebuchet MS" w:hAnsi="Trebuchet MS"/>
                <w:b/>
                <w:bCs/>
                <w:szCs w:val="20"/>
              </w:rPr>
            </w:pPr>
          </w:p>
        </w:tc>
      </w:tr>
      <w:tr w:rsidR="003268B7" w:rsidRPr="002B4C92" w14:paraId="2A30EAE2" w14:textId="77777777">
        <w:tc>
          <w:tcPr>
            <w:tcW w:w="13176" w:type="dxa"/>
            <w:gridSpan w:val="3"/>
          </w:tcPr>
          <w:p w14:paraId="3E85B300" w14:textId="2B971F9E" w:rsidR="003268B7" w:rsidRPr="008A443E" w:rsidRDefault="003268B7">
            <w:pPr>
              <w:shd w:val="clear" w:color="auto" w:fill="FFFFFF" w:themeFill="background1"/>
              <w:rPr>
                <w:rFonts w:ascii="Trebuchet MS" w:hAnsi="Trebuchet MS"/>
                <w:i/>
                <w:szCs w:val="20"/>
              </w:rPr>
            </w:pPr>
            <w:r w:rsidRPr="00D63866">
              <w:rPr>
                <w:rFonts w:ascii="Trebuchet MS" w:hAnsi="Trebuchet MS"/>
                <w:b/>
                <w:bCs/>
                <w:szCs w:val="20"/>
              </w:rPr>
              <w:t xml:space="preserve">Motivarea notei propuse de evaluator: </w:t>
            </w:r>
          </w:p>
        </w:tc>
      </w:tr>
    </w:tbl>
    <w:p w14:paraId="38783E08" w14:textId="77777777" w:rsidR="003268B7" w:rsidRPr="00A64BA1" w:rsidRDefault="003268B7" w:rsidP="00A64BA1">
      <w:pPr>
        <w:pStyle w:val="Body"/>
        <w:spacing w:before="120" w:after="120" w:line="276" w:lineRule="auto"/>
        <w:rPr>
          <w:rFonts w:ascii="Trebuchet MS" w:hAnsi="Trebuchet MS"/>
          <w:b/>
        </w:rPr>
      </w:pPr>
      <w:r w:rsidRPr="00A64BA1">
        <w:rPr>
          <w:rFonts w:ascii="Trebuchet MS" w:hAnsi="Trebuchet MS"/>
          <w:b/>
        </w:rPr>
        <w:t>Sinteza evaluării gradului de îndeplinire a obiectivelor individuale pentru anul 20xx</w:t>
      </w:r>
    </w:p>
    <w:tbl>
      <w:tblPr>
        <w:tblStyle w:val="TableGrid"/>
        <w:tblW w:w="0" w:type="auto"/>
        <w:tblLook w:val="04A0" w:firstRow="1" w:lastRow="0" w:firstColumn="1" w:lastColumn="0" w:noHBand="0" w:noVBand="1"/>
      </w:tblPr>
      <w:tblGrid>
        <w:gridCol w:w="3125"/>
        <w:gridCol w:w="3125"/>
        <w:gridCol w:w="3100"/>
      </w:tblGrid>
      <w:tr w:rsidR="003268B7" w:rsidRPr="002B4C92" w14:paraId="11DA21D0" w14:textId="77777777">
        <w:tc>
          <w:tcPr>
            <w:tcW w:w="3192" w:type="dxa"/>
          </w:tcPr>
          <w:p w14:paraId="77F092F8" w14:textId="7127F13F" w:rsidR="003268B7" w:rsidRPr="00C75856" w:rsidRDefault="003268B7" w:rsidP="00C75856">
            <w:pPr>
              <w:shd w:val="clear" w:color="auto" w:fill="FFFFFF" w:themeFill="background1"/>
              <w:jc w:val="center"/>
              <w:rPr>
                <w:rFonts w:ascii="Trebuchet MS" w:hAnsi="Trebuchet MS"/>
                <w:b/>
                <w:bCs/>
                <w:szCs w:val="20"/>
              </w:rPr>
            </w:pPr>
            <w:r w:rsidRPr="00D63866">
              <w:rPr>
                <w:rFonts w:ascii="Trebuchet MS" w:hAnsi="Trebuchet MS"/>
                <w:b/>
                <w:bCs/>
                <w:szCs w:val="20"/>
              </w:rPr>
              <w:t>Lista obiectivelor</w:t>
            </w:r>
            <w:r w:rsidR="002B3F2E" w:rsidRPr="00F10C0C">
              <w:rPr>
                <w:rFonts w:ascii="Trebuchet MS" w:hAnsi="Trebuchet MS"/>
                <w:b/>
                <w:szCs w:val="20"/>
                <w:vertAlign w:val="superscript"/>
              </w:rPr>
              <w:t>3</w:t>
            </w:r>
          </w:p>
        </w:tc>
        <w:tc>
          <w:tcPr>
            <w:tcW w:w="3192" w:type="dxa"/>
          </w:tcPr>
          <w:p w14:paraId="63431AAB" w14:textId="245EF181" w:rsidR="003268B7" w:rsidRPr="007779CA" w:rsidRDefault="003268B7" w:rsidP="007779CA">
            <w:pPr>
              <w:shd w:val="clear" w:color="auto" w:fill="FFFFFF" w:themeFill="background1"/>
              <w:jc w:val="center"/>
              <w:rPr>
                <w:rFonts w:ascii="Trebuchet MS" w:hAnsi="Trebuchet MS"/>
                <w:b/>
                <w:bCs/>
                <w:szCs w:val="20"/>
              </w:rPr>
            </w:pPr>
            <w:r w:rsidRPr="00D63866">
              <w:rPr>
                <w:rFonts w:ascii="Trebuchet MS" w:hAnsi="Trebuchet MS"/>
                <w:b/>
                <w:bCs/>
                <w:szCs w:val="20"/>
              </w:rPr>
              <w:t>Ponderea obiectivului</w:t>
            </w:r>
            <w:r w:rsidR="002B3F2E" w:rsidRPr="00F10C0C">
              <w:rPr>
                <w:rFonts w:ascii="Trebuchet MS" w:hAnsi="Trebuchet MS"/>
                <w:b/>
                <w:szCs w:val="20"/>
                <w:vertAlign w:val="superscript"/>
              </w:rPr>
              <w:t>4</w:t>
            </w:r>
          </w:p>
        </w:tc>
        <w:tc>
          <w:tcPr>
            <w:tcW w:w="3192" w:type="dxa"/>
          </w:tcPr>
          <w:p w14:paraId="20630596" w14:textId="69639FD4" w:rsidR="003268B7" w:rsidRPr="00C75856" w:rsidRDefault="003268B7" w:rsidP="00C75856">
            <w:pPr>
              <w:shd w:val="clear" w:color="auto" w:fill="FFFFFF" w:themeFill="background1"/>
              <w:jc w:val="center"/>
              <w:rPr>
                <w:rFonts w:ascii="Trebuchet MS" w:hAnsi="Trebuchet MS"/>
                <w:b/>
                <w:bCs/>
                <w:szCs w:val="20"/>
              </w:rPr>
            </w:pPr>
            <w:r w:rsidRPr="00D63866">
              <w:rPr>
                <w:rFonts w:ascii="Trebuchet MS" w:hAnsi="Trebuchet MS"/>
                <w:b/>
                <w:bCs/>
                <w:szCs w:val="20"/>
              </w:rPr>
              <w:t>Nota</w:t>
            </w:r>
            <w:r w:rsidR="002B3F2E" w:rsidRPr="00F10C0C">
              <w:rPr>
                <w:rFonts w:ascii="Trebuchet MS" w:hAnsi="Trebuchet MS"/>
                <w:b/>
                <w:szCs w:val="20"/>
                <w:vertAlign w:val="superscript"/>
              </w:rPr>
              <w:t>5</w:t>
            </w:r>
            <w:r w:rsidRPr="00D63866">
              <w:rPr>
                <w:rFonts w:ascii="Trebuchet MS" w:hAnsi="Trebuchet MS"/>
                <w:b/>
                <w:bCs/>
                <w:szCs w:val="20"/>
              </w:rPr>
              <w:t xml:space="preserve"> </w:t>
            </w:r>
          </w:p>
        </w:tc>
      </w:tr>
      <w:tr w:rsidR="003268B7" w:rsidRPr="002B4C92" w14:paraId="0E10317F" w14:textId="77777777">
        <w:tc>
          <w:tcPr>
            <w:tcW w:w="3192" w:type="dxa"/>
          </w:tcPr>
          <w:p w14:paraId="784FE5A0"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 xml:space="preserve">Obiectivul 1 </w:t>
            </w:r>
          </w:p>
        </w:tc>
        <w:tc>
          <w:tcPr>
            <w:tcW w:w="3192" w:type="dxa"/>
          </w:tcPr>
          <w:p w14:paraId="2C292CC1" w14:textId="77777777" w:rsidR="003268B7" w:rsidRPr="00D63866" w:rsidRDefault="003268B7">
            <w:pPr>
              <w:shd w:val="clear" w:color="auto" w:fill="FFFFFF" w:themeFill="background1"/>
              <w:rPr>
                <w:rFonts w:ascii="Trebuchet MS" w:hAnsi="Trebuchet MS"/>
                <w:szCs w:val="20"/>
              </w:rPr>
            </w:pPr>
          </w:p>
        </w:tc>
        <w:tc>
          <w:tcPr>
            <w:tcW w:w="3192" w:type="dxa"/>
          </w:tcPr>
          <w:p w14:paraId="42A6A4E1" w14:textId="77777777" w:rsidR="003268B7" w:rsidRPr="00D63866" w:rsidRDefault="003268B7">
            <w:pPr>
              <w:shd w:val="clear" w:color="auto" w:fill="FFFFFF" w:themeFill="background1"/>
              <w:rPr>
                <w:rFonts w:ascii="Trebuchet MS" w:hAnsi="Trebuchet MS"/>
                <w:szCs w:val="20"/>
              </w:rPr>
            </w:pPr>
          </w:p>
        </w:tc>
      </w:tr>
      <w:tr w:rsidR="003268B7" w:rsidRPr="002B4C92" w14:paraId="15074C33" w14:textId="77777777">
        <w:tc>
          <w:tcPr>
            <w:tcW w:w="3192" w:type="dxa"/>
          </w:tcPr>
          <w:p w14:paraId="1E477BE1"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Obiectivul 2</w:t>
            </w:r>
          </w:p>
        </w:tc>
        <w:tc>
          <w:tcPr>
            <w:tcW w:w="3192" w:type="dxa"/>
          </w:tcPr>
          <w:p w14:paraId="376816B1" w14:textId="77777777" w:rsidR="003268B7" w:rsidRPr="00D63866" w:rsidRDefault="003268B7">
            <w:pPr>
              <w:shd w:val="clear" w:color="auto" w:fill="FFFFFF" w:themeFill="background1"/>
              <w:rPr>
                <w:rFonts w:ascii="Trebuchet MS" w:hAnsi="Trebuchet MS"/>
                <w:szCs w:val="20"/>
              </w:rPr>
            </w:pPr>
          </w:p>
        </w:tc>
        <w:tc>
          <w:tcPr>
            <w:tcW w:w="3192" w:type="dxa"/>
          </w:tcPr>
          <w:p w14:paraId="2F3B67BB" w14:textId="77777777" w:rsidR="003268B7" w:rsidRPr="00D63866" w:rsidRDefault="003268B7">
            <w:pPr>
              <w:shd w:val="clear" w:color="auto" w:fill="FFFFFF" w:themeFill="background1"/>
              <w:rPr>
                <w:rFonts w:ascii="Trebuchet MS" w:hAnsi="Trebuchet MS"/>
                <w:szCs w:val="20"/>
              </w:rPr>
            </w:pPr>
          </w:p>
        </w:tc>
      </w:tr>
      <w:tr w:rsidR="003268B7" w:rsidRPr="002B4C92" w14:paraId="040E005C" w14:textId="77777777">
        <w:tc>
          <w:tcPr>
            <w:tcW w:w="3192" w:type="dxa"/>
          </w:tcPr>
          <w:p w14:paraId="5402FD25"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Obiectivul 3</w:t>
            </w:r>
          </w:p>
        </w:tc>
        <w:tc>
          <w:tcPr>
            <w:tcW w:w="3192" w:type="dxa"/>
          </w:tcPr>
          <w:p w14:paraId="11B64C43" w14:textId="77777777" w:rsidR="003268B7" w:rsidRPr="00D63866" w:rsidRDefault="003268B7">
            <w:pPr>
              <w:shd w:val="clear" w:color="auto" w:fill="FFFFFF" w:themeFill="background1"/>
              <w:rPr>
                <w:rFonts w:ascii="Trebuchet MS" w:hAnsi="Trebuchet MS"/>
                <w:szCs w:val="20"/>
              </w:rPr>
            </w:pPr>
          </w:p>
        </w:tc>
        <w:tc>
          <w:tcPr>
            <w:tcW w:w="3192" w:type="dxa"/>
          </w:tcPr>
          <w:p w14:paraId="19985553" w14:textId="77777777" w:rsidR="003268B7" w:rsidRPr="00D63866" w:rsidRDefault="003268B7">
            <w:pPr>
              <w:shd w:val="clear" w:color="auto" w:fill="FFFFFF" w:themeFill="background1"/>
              <w:rPr>
                <w:rFonts w:ascii="Trebuchet MS" w:hAnsi="Trebuchet MS"/>
                <w:szCs w:val="20"/>
              </w:rPr>
            </w:pPr>
          </w:p>
        </w:tc>
      </w:tr>
      <w:tr w:rsidR="003268B7" w:rsidRPr="002B4C92" w14:paraId="1672E91C" w14:textId="77777777">
        <w:tc>
          <w:tcPr>
            <w:tcW w:w="3192" w:type="dxa"/>
          </w:tcPr>
          <w:p w14:paraId="28308D89"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Obiectivul 4</w:t>
            </w:r>
          </w:p>
        </w:tc>
        <w:tc>
          <w:tcPr>
            <w:tcW w:w="3192" w:type="dxa"/>
          </w:tcPr>
          <w:p w14:paraId="69B27884" w14:textId="77777777" w:rsidR="003268B7" w:rsidRPr="00D63866" w:rsidRDefault="003268B7">
            <w:pPr>
              <w:shd w:val="clear" w:color="auto" w:fill="FFFFFF" w:themeFill="background1"/>
              <w:rPr>
                <w:rFonts w:ascii="Trebuchet MS" w:hAnsi="Trebuchet MS"/>
                <w:szCs w:val="20"/>
              </w:rPr>
            </w:pPr>
          </w:p>
        </w:tc>
        <w:tc>
          <w:tcPr>
            <w:tcW w:w="3192" w:type="dxa"/>
          </w:tcPr>
          <w:p w14:paraId="7EC63F2F" w14:textId="77777777" w:rsidR="003268B7" w:rsidRPr="00D63866" w:rsidRDefault="003268B7">
            <w:pPr>
              <w:shd w:val="clear" w:color="auto" w:fill="FFFFFF" w:themeFill="background1"/>
              <w:rPr>
                <w:rFonts w:ascii="Trebuchet MS" w:hAnsi="Trebuchet MS"/>
                <w:szCs w:val="20"/>
              </w:rPr>
            </w:pPr>
          </w:p>
        </w:tc>
      </w:tr>
      <w:tr w:rsidR="003268B7" w:rsidRPr="002B4C92" w14:paraId="421390C7" w14:textId="77777777">
        <w:tc>
          <w:tcPr>
            <w:tcW w:w="6384" w:type="dxa"/>
            <w:gridSpan w:val="2"/>
          </w:tcPr>
          <w:p w14:paraId="5165948A" w14:textId="2DF76A2C"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Notă finală grad de îndeplinire obiective individuale</w:t>
            </w:r>
            <w:r w:rsidRPr="00DC698E">
              <w:rPr>
                <w:rFonts w:ascii="Trebuchet MS" w:hAnsi="Trebuchet MS"/>
                <w:szCs w:val="20"/>
                <w:vertAlign w:val="superscript"/>
              </w:rPr>
              <w:t xml:space="preserve"> </w:t>
            </w:r>
            <w:r w:rsidR="002B3F2E" w:rsidRPr="00F10C0C">
              <w:rPr>
                <w:rFonts w:ascii="Trebuchet MS" w:hAnsi="Trebuchet MS"/>
                <w:szCs w:val="20"/>
                <w:vertAlign w:val="superscript"/>
              </w:rPr>
              <w:t>6</w:t>
            </w:r>
          </w:p>
        </w:tc>
        <w:tc>
          <w:tcPr>
            <w:tcW w:w="3192" w:type="dxa"/>
          </w:tcPr>
          <w:p w14:paraId="410042E8" w14:textId="77777777" w:rsidR="003268B7" w:rsidRPr="00D63866" w:rsidRDefault="003268B7">
            <w:pPr>
              <w:shd w:val="clear" w:color="auto" w:fill="FFFFFF" w:themeFill="background1"/>
              <w:rPr>
                <w:rFonts w:ascii="Trebuchet MS" w:hAnsi="Trebuchet MS"/>
                <w:szCs w:val="20"/>
              </w:rPr>
            </w:pPr>
          </w:p>
        </w:tc>
      </w:tr>
    </w:tbl>
    <w:p w14:paraId="03A5FB9D" w14:textId="77777777" w:rsidR="003268B7" w:rsidRPr="009824A3" w:rsidRDefault="003268B7" w:rsidP="009824A3">
      <w:pPr>
        <w:pStyle w:val="Body"/>
        <w:spacing w:before="120" w:after="120" w:line="276" w:lineRule="auto"/>
        <w:rPr>
          <w:rFonts w:ascii="Trebuchet MS" w:hAnsi="Trebuchet MS"/>
          <w:b/>
        </w:rPr>
      </w:pPr>
      <w:r w:rsidRPr="009824A3">
        <w:rPr>
          <w:rFonts w:ascii="Trebuchet MS" w:hAnsi="Trebuchet MS"/>
          <w:b/>
        </w:rPr>
        <w:t>Obiective individuale propuse pentru următoarea perioadă pentru care se face evaluarea</w:t>
      </w:r>
    </w:p>
    <w:tbl>
      <w:tblPr>
        <w:tblStyle w:val="TableGrid"/>
        <w:tblW w:w="5000" w:type="pct"/>
        <w:tblLook w:val="04A0" w:firstRow="1" w:lastRow="0" w:firstColumn="1" w:lastColumn="0" w:noHBand="0" w:noVBand="1"/>
      </w:tblPr>
      <w:tblGrid>
        <w:gridCol w:w="4002"/>
        <w:gridCol w:w="5348"/>
      </w:tblGrid>
      <w:tr w:rsidR="003268B7" w:rsidRPr="002B4C92" w14:paraId="665586D8" w14:textId="77777777">
        <w:tc>
          <w:tcPr>
            <w:tcW w:w="2140" w:type="pct"/>
          </w:tcPr>
          <w:p w14:paraId="11B256EF"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Obiectivul individual</w:t>
            </w:r>
          </w:p>
        </w:tc>
        <w:tc>
          <w:tcPr>
            <w:tcW w:w="2860" w:type="pct"/>
          </w:tcPr>
          <w:p w14:paraId="01BDB857"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Indicatori de performanță țintă</w:t>
            </w:r>
          </w:p>
        </w:tc>
      </w:tr>
      <w:tr w:rsidR="003268B7" w:rsidRPr="002B4C92" w14:paraId="6E32CC23" w14:textId="77777777">
        <w:tc>
          <w:tcPr>
            <w:tcW w:w="2140" w:type="pct"/>
          </w:tcPr>
          <w:p w14:paraId="7A22F0DF"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Obiectivul individual 1: </w:t>
            </w:r>
          </w:p>
          <w:p w14:paraId="297F9B24" w14:textId="77777777" w:rsidR="003268B7" w:rsidRPr="00D63866" w:rsidRDefault="003268B7">
            <w:pPr>
              <w:shd w:val="clear" w:color="auto" w:fill="FFFFFF" w:themeFill="background1"/>
              <w:rPr>
                <w:rFonts w:ascii="Trebuchet MS" w:hAnsi="Trebuchet MS"/>
                <w:b/>
                <w:bCs/>
                <w:szCs w:val="20"/>
              </w:rPr>
            </w:pPr>
          </w:p>
          <w:p w14:paraId="1F6F7EEF"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Descrierea obiectivului individual :  </w:t>
            </w:r>
          </w:p>
          <w:p w14:paraId="13655BE9" w14:textId="77777777" w:rsidR="003268B7" w:rsidRPr="00D63866" w:rsidRDefault="003268B7">
            <w:pPr>
              <w:shd w:val="clear" w:color="auto" w:fill="FFFFFF" w:themeFill="background1"/>
              <w:rPr>
                <w:rFonts w:ascii="Trebuchet MS" w:hAnsi="Trebuchet MS"/>
                <w:szCs w:val="20"/>
              </w:rPr>
            </w:pPr>
          </w:p>
          <w:p w14:paraId="3283BF41"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034CF0A4" w14:textId="77777777" w:rsidR="003268B7" w:rsidRPr="00D63866" w:rsidRDefault="003268B7">
            <w:pPr>
              <w:shd w:val="clear" w:color="auto" w:fill="FFFFFF" w:themeFill="background1"/>
              <w:rPr>
                <w:rFonts w:ascii="Trebuchet MS" w:hAnsi="Trebuchet MS"/>
                <w:szCs w:val="20"/>
              </w:rPr>
            </w:pPr>
          </w:p>
          <w:p w14:paraId="39B876C1"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Obiectivul instituțional/ departamental asociat:</w:t>
            </w:r>
          </w:p>
          <w:p w14:paraId="74B0A646" w14:textId="77777777" w:rsidR="003268B7" w:rsidRPr="00D63866" w:rsidRDefault="003268B7">
            <w:pPr>
              <w:shd w:val="clear" w:color="auto" w:fill="FFFFFF" w:themeFill="background1"/>
              <w:rPr>
                <w:rFonts w:ascii="Trebuchet MS" w:hAnsi="Trebuchet MS"/>
                <w:b/>
                <w:bCs/>
                <w:szCs w:val="20"/>
              </w:rPr>
            </w:pPr>
          </w:p>
        </w:tc>
        <w:tc>
          <w:tcPr>
            <w:tcW w:w="2860" w:type="pct"/>
          </w:tcPr>
          <w:p w14:paraId="37E7CC4F"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1</w:t>
            </w:r>
          </w:p>
          <w:p w14:paraId="5295B65C" w14:textId="77777777" w:rsidR="003268B7" w:rsidRPr="00D63866" w:rsidRDefault="003268B7">
            <w:pPr>
              <w:shd w:val="clear" w:color="auto" w:fill="FFFFFF" w:themeFill="background1"/>
              <w:rPr>
                <w:rFonts w:ascii="Trebuchet MS" w:hAnsi="Trebuchet MS"/>
                <w:b/>
                <w:bCs/>
                <w:szCs w:val="20"/>
              </w:rPr>
            </w:pPr>
          </w:p>
          <w:p w14:paraId="5481C216"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2</w:t>
            </w:r>
          </w:p>
          <w:p w14:paraId="10FF9798" w14:textId="77777777" w:rsidR="003268B7" w:rsidRPr="00D63866" w:rsidRDefault="003268B7">
            <w:pPr>
              <w:shd w:val="clear" w:color="auto" w:fill="FFFFFF" w:themeFill="background1"/>
              <w:rPr>
                <w:rFonts w:ascii="Trebuchet MS" w:hAnsi="Trebuchet MS"/>
                <w:b/>
                <w:bCs/>
                <w:szCs w:val="20"/>
              </w:rPr>
            </w:pPr>
          </w:p>
          <w:p w14:paraId="38674E47"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3</w:t>
            </w:r>
          </w:p>
        </w:tc>
      </w:tr>
      <w:tr w:rsidR="003268B7" w:rsidRPr="002B4C92" w14:paraId="133CE6CD" w14:textId="77777777">
        <w:tc>
          <w:tcPr>
            <w:tcW w:w="2140" w:type="pct"/>
          </w:tcPr>
          <w:p w14:paraId="2DCE4C75"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Obiectivul individual 2: </w:t>
            </w:r>
          </w:p>
          <w:p w14:paraId="5E57F427" w14:textId="77777777" w:rsidR="003268B7" w:rsidRPr="00D63866" w:rsidRDefault="003268B7">
            <w:pPr>
              <w:shd w:val="clear" w:color="auto" w:fill="FFFFFF" w:themeFill="background1"/>
              <w:rPr>
                <w:rFonts w:ascii="Trebuchet MS" w:hAnsi="Trebuchet MS"/>
                <w:b/>
                <w:bCs/>
                <w:szCs w:val="20"/>
              </w:rPr>
            </w:pPr>
          </w:p>
          <w:p w14:paraId="6F3E593A"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Descrierea obiectivului individual :  </w:t>
            </w:r>
          </w:p>
          <w:p w14:paraId="45F1F6D6" w14:textId="77777777" w:rsidR="003268B7" w:rsidRPr="00D63866" w:rsidRDefault="003268B7">
            <w:pPr>
              <w:shd w:val="clear" w:color="auto" w:fill="FFFFFF" w:themeFill="background1"/>
              <w:rPr>
                <w:rFonts w:ascii="Trebuchet MS" w:hAnsi="Trebuchet MS"/>
                <w:szCs w:val="20"/>
              </w:rPr>
            </w:pPr>
          </w:p>
          <w:p w14:paraId="6E9757D1"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3F10D23B" w14:textId="77777777" w:rsidR="003268B7" w:rsidRPr="00D63866" w:rsidRDefault="003268B7">
            <w:pPr>
              <w:shd w:val="clear" w:color="auto" w:fill="FFFFFF" w:themeFill="background1"/>
              <w:rPr>
                <w:rFonts w:ascii="Trebuchet MS" w:hAnsi="Trebuchet MS"/>
                <w:szCs w:val="20"/>
              </w:rPr>
            </w:pPr>
          </w:p>
          <w:p w14:paraId="035DEB18"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lastRenderedPageBreak/>
              <w:t>Obiectivul instituțional/ departamental asociat:</w:t>
            </w:r>
          </w:p>
          <w:p w14:paraId="45109A09" w14:textId="77777777" w:rsidR="003268B7" w:rsidRPr="00D63866" w:rsidRDefault="003268B7">
            <w:pPr>
              <w:shd w:val="clear" w:color="auto" w:fill="FFFFFF" w:themeFill="background1"/>
              <w:rPr>
                <w:rFonts w:ascii="Trebuchet MS" w:hAnsi="Trebuchet MS"/>
                <w:b/>
                <w:bCs/>
                <w:szCs w:val="20"/>
              </w:rPr>
            </w:pPr>
          </w:p>
        </w:tc>
        <w:tc>
          <w:tcPr>
            <w:tcW w:w="2860" w:type="pct"/>
          </w:tcPr>
          <w:p w14:paraId="28F22C74"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lastRenderedPageBreak/>
              <w:t>Indicator 1</w:t>
            </w:r>
          </w:p>
          <w:p w14:paraId="6DA0282B" w14:textId="77777777" w:rsidR="003268B7" w:rsidRPr="00D63866" w:rsidRDefault="003268B7">
            <w:pPr>
              <w:shd w:val="clear" w:color="auto" w:fill="FFFFFF" w:themeFill="background1"/>
              <w:rPr>
                <w:rFonts w:ascii="Trebuchet MS" w:hAnsi="Trebuchet MS"/>
                <w:b/>
                <w:bCs/>
                <w:szCs w:val="20"/>
              </w:rPr>
            </w:pPr>
          </w:p>
          <w:p w14:paraId="3431E525"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2</w:t>
            </w:r>
          </w:p>
          <w:p w14:paraId="79308917" w14:textId="77777777" w:rsidR="003268B7" w:rsidRPr="00D63866" w:rsidRDefault="003268B7">
            <w:pPr>
              <w:shd w:val="clear" w:color="auto" w:fill="FFFFFF" w:themeFill="background1"/>
              <w:rPr>
                <w:rFonts w:ascii="Trebuchet MS" w:hAnsi="Trebuchet MS"/>
                <w:b/>
                <w:bCs/>
                <w:szCs w:val="20"/>
              </w:rPr>
            </w:pPr>
          </w:p>
          <w:p w14:paraId="56083097"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3</w:t>
            </w:r>
          </w:p>
        </w:tc>
      </w:tr>
      <w:tr w:rsidR="003268B7" w:rsidRPr="002B4C92" w14:paraId="5EDA8A46" w14:textId="77777777">
        <w:tc>
          <w:tcPr>
            <w:tcW w:w="2140" w:type="pct"/>
          </w:tcPr>
          <w:p w14:paraId="226F0710"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Obiectivul individual 3: </w:t>
            </w:r>
          </w:p>
          <w:p w14:paraId="186EBA52" w14:textId="77777777" w:rsidR="003268B7" w:rsidRPr="00D63866" w:rsidRDefault="003268B7">
            <w:pPr>
              <w:shd w:val="clear" w:color="auto" w:fill="FFFFFF" w:themeFill="background1"/>
              <w:rPr>
                <w:rFonts w:ascii="Trebuchet MS" w:hAnsi="Trebuchet MS"/>
                <w:b/>
                <w:bCs/>
                <w:szCs w:val="20"/>
              </w:rPr>
            </w:pPr>
          </w:p>
          <w:p w14:paraId="6AEE9688"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Descrierea obiectivului individual :  </w:t>
            </w:r>
          </w:p>
          <w:p w14:paraId="5E11C8D4" w14:textId="77777777" w:rsidR="003268B7" w:rsidRPr="00D63866" w:rsidRDefault="003268B7">
            <w:pPr>
              <w:shd w:val="clear" w:color="auto" w:fill="FFFFFF" w:themeFill="background1"/>
              <w:rPr>
                <w:rFonts w:ascii="Trebuchet MS" w:hAnsi="Trebuchet MS"/>
                <w:szCs w:val="20"/>
              </w:rPr>
            </w:pPr>
          </w:p>
          <w:p w14:paraId="6B525CBB"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51BC6B77" w14:textId="77777777" w:rsidR="003268B7" w:rsidRPr="00D63866" w:rsidRDefault="003268B7">
            <w:pPr>
              <w:shd w:val="clear" w:color="auto" w:fill="FFFFFF" w:themeFill="background1"/>
              <w:rPr>
                <w:rFonts w:ascii="Trebuchet MS" w:hAnsi="Trebuchet MS"/>
                <w:szCs w:val="20"/>
              </w:rPr>
            </w:pPr>
          </w:p>
          <w:p w14:paraId="4473A60C"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Obiectivul instituțional/ departamental asociat:</w:t>
            </w:r>
          </w:p>
          <w:p w14:paraId="23B5F0D4" w14:textId="77777777" w:rsidR="003268B7" w:rsidRPr="00D63866" w:rsidRDefault="003268B7">
            <w:pPr>
              <w:shd w:val="clear" w:color="auto" w:fill="FFFFFF" w:themeFill="background1"/>
              <w:rPr>
                <w:rFonts w:ascii="Trebuchet MS" w:hAnsi="Trebuchet MS"/>
                <w:b/>
                <w:bCs/>
                <w:szCs w:val="20"/>
              </w:rPr>
            </w:pPr>
          </w:p>
        </w:tc>
        <w:tc>
          <w:tcPr>
            <w:tcW w:w="2860" w:type="pct"/>
          </w:tcPr>
          <w:p w14:paraId="15E4C006"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1</w:t>
            </w:r>
          </w:p>
          <w:p w14:paraId="03A752D7" w14:textId="77777777" w:rsidR="003268B7" w:rsidRPr="00D63866" w:rsidRDefault="003268B7">
            <w:pPr>
              <w:shd w:val="clear" w:color="auto" w:fill="FFFFFF" w:themeFill="background1"/>
              <w:rPr>
                <w:rFonts w:ascii="Trebuchet MS" w:hAnsi="Trebuchet MS"/>
                <w:b/>
                <w:bCs/>
                <w:szCs w:val="20"/>
              </w:rPr>
            </w:pPr>
          </w:p>
          <w:p w14:paraId="4521BF79"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2</w:t>
            </w:r>
          </w:p>
          <w:p w14:paraId="3ABB55BB" w14:textId="77777777" w:rsidR="003268B7" w:rsidRPr="00D63866" w:rsidRDefault="003268B7">
            <w:pPr>
              <w:shd w:val="clear" w:color="auto" w:fill="FFFFFF" w:themeFill="background1"/>
              <w:rPr>
                <w:rFonts w:ascii="Trebuchet MS" w:hAnsi="Trebuchet MS"/>
                <w:b/>
                <w:bCs/>
                <w:szCs w:val="20"/>
              </w:rPr>
            </w:pPr>
          </w:p>
          <w:p w14:paraId="3FD4B96E"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3</w:t>
            </w:r>
          </w:p>
        </w:tc>
      </w:tr>
      <w:tr w:rsidR="003268B7" w:rsidRPr="002B4C92" w14:paraId="3E90B2C1" w14:textId="77777777">
        <w:tc>
          <w:tcPr>
            <w:tcW w:w="2140" w:type="pct"/>
          </w:tcPr>
          <w:p w14:paraId="00F78D0E"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Obiectivul individual 4: </w:t>
            </w:r>
          </w:p>
          <w:p w14:paraId="33EAFB99" w14:textId="77777777" w:rsidR="003268B7" w:rsidRPr="00D63866" w:rsidRDefault="003268B7">
            <w:pPr>
              <w:shd w:val="clear" w:color="auto" w:fill="FFFFFF" w:themeFill="background1"/>
              <w:rPr>
                <w:rFonts w:ascii="Trebuchet MS" w:hAnsi="Trebuchet MS"/>
                <w:b/>
                <w:bCs/>
                <w:szCs w:val="20"/>
              </w:rPr>
            </w:pPr>
          </w:p>
          <w:p w14:paraId="58C2E82F"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Descrierea obiectivului individual :  </w:t>
            </w:r>
          </w:p>
          <w:p w14:paraId="485242FB" w14:textId="77777777" w:rsidR="003268B7" w:rsidRPr="00D63866" w:rsidRDefault="003268B7">
            <w:pPr>
              <w:shd w:val="clear" w:color="auto" w:fill="FFFFFF" w:themeFill="background1"/>
              <w:rPr>
                <w:rFonts w:ascii="Trebuchet MS" w:hAnsi="Trebuchet MS"/>
                <w:szCs w:val="20"/>
              </w:rPr>
            </w:pPr>
          </w:p>
          <w:p w14:paraId="16E0688F"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3A17F377" w14:textId="77777777" w:rsidR="003268B7" w:rsidRPr="00D63866" w:rsidRDefault="003268B7">
            <w:pPr>
              <w:shd w:val="clear" w:color="auto" w:fill="FFFFFF" w:themeFill="background1"/>
              <w:rPr>
                <w:rFonts w:ascii="Trebuchet MS" w:hAnsi="Trebuchet MS"/>
                <w:szCs w:val="20"/>
              </w:rPr>
            </w:pPr>
          </w:p>
          <w:p w14:paraId="43E3FAF1"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Obiectivul instituțional/ departamental asociat:</w:t>
            </w:r>
          </w:p>
          <w:p w14:paraId="1C1EB9CF" w14:textId="77777777" w:rsidR="003268B7" w:rsidRPr="00D63866" w:rsidRDefault="003268B7">
            <w:pPr>
              <w:shd w:val="clear" w:color="auto" w:fill="FFFFFF" w:themeFill="background1"/>
              <w:rPr>
                <w:rFonts w:ascii="Trebuchet MS" w:hAnsi="Trebuchet MS"/>
                <w:b/>
                <w:bCs/>
                <w:szCs w:val="20"/>
              </w:rPr>
            </w:pPr>
          </w:p>
        </w:tc>
        <w:tc>
          <w:tcPr>
            <w:tcW w:w="2860" w:type="pct"/>
          </w:tcPr>
          <w:p w14:paraId="61CAEDE6"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1</w:t>
            </w:r>
          </w:p>
          <w:p w14:paraId="41157722" w14:textId="77777777" w:rsidR="003268B7" w:rsidRPr="00D63866" w:rsidRDefault="003268B7">
            <w:pPr>
              <w:shd w:val="clear" w:color="auto" w:fill="FFFFFF" w:themeFill="background1"/>
              <w:rPr>
                <w:rFonts w:ascii="Trebuchet MS" w:hAnsi="Trebuchet MS"/>
                <w:b/>
                <w:bCs/>
                <w:szCs w:val="20"/>
              </w:rPr>
            </w:pPr>
          </w:p>
          <w:p w14:paraId="6F882060"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2</w:t>
            </w:r>
          </w:p>
          <w:p w14:paraId="544EF896" w14:textId="77777777" w:rsidR="003268B7" w:rsidRPr="00D63866" w:rsidRDefault="003268B7">
            <w:pPr>
              <w:shd w:val="clear" w:color="auto" w:fill="FFFFFF" w:themeFill="background1"/>
              <w:rPr>
                <w:rFonts w:ascii="Trebuchet MS" w:hAnsi="Trebuchet MS"/>
                <w:b/>
                <w:bCs/>
                <w:szCs w:val="20"/>
              </w:rPr>
            </w:pPr>
          </w:p>
          <w:p w14:paraId="74A37A1D"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3</w:t>
            </w:r>
          </w:p>
        </w:tc>
      </w:tr>
    </w:tbl>
    <w:p w14:paraId="502678A5" w14:textId="77777777" w:rsidR="003268B7" w:rsidRPr="00D63866" w:rsidRDefault="003268B7" w:rsidP="003268B7">
      <w:pPr>
        <w:shd w:val="clear" w:color="auto" w:fill="FFFFFF" w:themeFill="background1"/>
        <w:rPr>
          <w:rFonts w:ascii="Trebuchet MS" w:hAnsi="Trebuchet MS"/>
          <w:szCs w:val="20"/>
        </w:rPr>
      </w:pPr>
    </w:p>
    <w:p w14:paraId="6EEF264F" w14:textId="07B0F1E1" w:rsidR="003268B7" w:rsidRPr="002F3B66" w:rsidRDefault="003268B7" w:rsidP="002F3B66">
      <w:pPr>
        <w:jc w:val="center"/>
        <w:rPr>
          <w:rFonts w:ascii="Trebuchet MS" w:hAnsi="Trebuchet MS"/>
          <w:b/>
        </w:rPr>
      </w:pPr>
      <w:r w:rsidRPr="002F3B66">
        <w:rPr>
          <w:rFonts w:ascii="Trebuchet MS" w:hAnsi="Trebuchet MS"/>
          <w:b/>
        </w:rPr>
        <w:t>Secțiunea 2 – Evaluarea competențelor pentru anul</w:t>
      </w:r>
    </w:p>
    <w:p w14:paraId="7885461E" w14:textId="0BF3A1EC" w:rsidR="003268B7" w:rsidRPr="00D63866" w:rsidRDefault="003268B7" w:rsidP="003268B7">
      <w:pPr>
        <w:shd w:val="clear" w:color="auto" w:fill="FFFFFF" w:themeFill="background1"/>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5D241680" w14:textId="77777777">
        <w:tc>
          <w:tcPr>
            <w:tcW w:w="1443" w:type="pct"/>
          </w:tcPr>
          <w:p w14:paraId="44C39C5E"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Competența generală 1: </w:t>
            </w:r>
            <w:r w:rsidRPr="00D63866">
              <w:rPr>
                <w:rFonts w:ascii="Trebuchet MS" w:hAnsi="Trebuchet MS"/>
                <w:szCs w:val="20"/>
              </w:rPr>
              <w:t>Rezolvarea de probleme și luarea deciziilor</w:t>
            </w:r>
          </w:p>
        </w:tc>
        <w:tc>
          <w:tcPr>
            <w:tcW w:w="2935" w:type="pct"/>
          </w:tcPr>
          <w:p w14:paraId="1F529B51"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3F1D2BBF"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2C581290" w14:textId="77777777">
        <w:tc>
          <w:tcPr>
            <w:tcW w:w="1443" w:type="pct"/>
            <w:vMerge w:val="restart"/>
          </w:tcPr>
          <w:p w14:paraId="4C801DB7"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Competența generală de </w:t>
            </w:r>
            <w:r w:rsidRPr="00D63866">
              <w:rPr>
                <w:rFonts w:ascii="Trebuchet MS" w:hAnsi="Trebuchet MS"/>
                <w:szCs w:val="20"/>
              </w:rPr>
              <w:lastRenderedPageBreak/>
              <w:t>a utiliza raționamente logice şi metode riguroase pentru a rezolva diverse probleme pentru a obține soluții eficace, de a lua decizii la timp, uneori fără a avea toate informațiile necesare şi sub presiunea unor termene strânse sau de a lua decizii pe baza unei combinații de analiză, experiență şi judecăți valide.</w:t>
            </w:r>
          </w:p>
        </w:tc>
        <w:tc>
          <w:tcPr>
            <w:tcW w:w="2935" w:type="pct"/>
          </w:tcPr>
          <w:p w14:paraId="6A00E0ED"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Identifică soluții adecvate pentru a rezolva problemele</w:t>
            </w:r>
          </w:p>
        </w:tc>
        <w:tc>
          <w:tcPr>
            <w:tcW w:w="622" w:type="pct"/>
          </w:tcPr>
          <w:p w14:paraId="3EC1D012" w14:textId="77777777" w:rsidR="003268B7" w:rsidRPr="00D63866" w:rsidRDefault="003268B7">
            <w:pPr>
              <w:shd w:val="clear" w:color="auto" w:fill="FFFFFF" w:themeFill="background1"/>
              <w:rPr>
                <w:rFonts w:ascii="Trebuchet MS" w:hAnsi="Trebuchet MS"/>
                <w:szCs w:val="20"/>
              </w:rPr>
            </w:pPr>
          </w:p>
        </w:tc>
      </w:tr>
      <w:tr w:rsidR="003268B7" w:rsidRPr="002B4C92" w14:paraId="38004B8D" w14:textId="77777777">
        <w:tc>
          <w:tcPr>
            <w:tcW w:w="1443" w:type="pct"/>
            <w:vMerge/>
          </w:tcPr>
          <w:p w14:paraId="49CCF7DA" w14:textId="77777777" w:rsidR="003268B7" w:rsidRPr="00D63866" w:rsidRDefault="003268B7">
            <w:pPr>
              <w:shd w:val="clear" w:color="auto" w:fill="FFFFFF" w:themeFill="background1"/>
              <w:rPr>
                <w:rFonts w:ascii="Trebuchet MS" w:hAnsi="Trebuchet MS"/>
                <w:b/>
                <w:bCs/>
                <w:szCs w:val="20"/>
              </w:rPr>
            </w:pPr>
          </w:p>
        </w:tc>
        <w:tc>
          <w:tcPr>
            <w:tcW w:w="2935" w:type="pct"/>
          </w:tcPr>
          <w:p w14:paraId="574D425B"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Utilizează instrumente adecvate pentru a valorifica informații relevante şi actuale atunci când ia decizii</w:t>
            </w:r>
          </w:p>
        </w:tc>
        <w:tc>
          <w:tcPr>
            <w:tcW w:w="622" w:type="pct"/>
          </w:tcPr>
          <w:p w14:paraId="49F786EF" w14:textId="77777777" w:rsidR="003268B7" w:rsidRPr="00D63866" w:rsidRDefault="003268B7">
            <w:pPr>
              <w:shd w:val="clear" w:color="auto" w:fill="FFFFFF" w:themeFill="background1"/>
              <w:rPr>
                <w:rFonts w:ascii="Trebuchet MS" w:hAnsi="Trebuchet MS"/>
                <w:szCs w:val="20"/>
              </w:rPr>
            </w:pPr>
          </w:p>
        </w:tc>
      </w:tr>
      <w:tr w:rsidR="003268B7" w:rsidRPr="002B4C92" w14:paraId="4E9B9DA7" w14:textId="77777777">
        <w:tc>
          <w:tcPr>
            <w:tcW w:w="1443" w:type="pct"/>
            <w:vMerge/>
          </w:tcPr>
          <w:p w14:paraId="7E5F3A0F" w14:textId="77777777" w:rsidR="003268B7" w:rsidRPr="00D63866" w:rsidRDefault="003268B7">
            <w:pPr>
              <w:shd w:val="clear" w:color="auto" w:fill="FFFFFF" w:themeFill="background1"/>
              <w:rPr>
                <w:rFonts w:ascii="Trebuchet MS" w:hAnsi="Trebuchet MS"/>
                <w:b/>
                <w:bCs/>
                <w:szCs w:val="20"/>
              </w:rPr>
            </w:pPr>
          </w:p>
        </w:tc>
        <w:tc>
          <w:tcPr>
            <w:tcW w:w="2935" w:type="pct"/>
          </w:tcPr>
          <w:p w14:paraId="2643497C"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Manifestă autonomie în rezolvarea problemelor</w:t>
            </w:r>
          </w:p>
        </w:tc>
        <w:tc>
          <w:tcPr>
            <w:tcW w:w="622" w:type="pct"/>
          </w:tcPr>
          <w:p w14:paraId="7E66F395" w14:textId="77777777" w:rsidR="003268B7" w:rsidRPr="00D63866" w:rsidRDefault="003268B7">
            <w:pPr>
              <w:shd w:val="clear" w:color="auto" w:fill="FFFFFF" w:themeFill="background1"/>
              <w:rPr>
                <w:rFonts w:ascii="Trebuchet MS" w:hAnsi="Trebuchet MS"/>
                <w:szCs w:val="20"/>
              </w:rPr>
            </w:pPr>
          </w:p>
        </w:tc>
      </w:tr>
      <w:tr w:rsidR="003268B7" w:rsidRPr="002B4C92" w14:paraId="4A1006F0" w14:textId="77777777">
        <w:tc>
          <w:tcPr>
            <w:tcW w:w="1443" w:type="pct"/>
            <w:vMerge/>
          </w:tcPr>
          <w:p w14:paraId="42FBF9B1" w14:textId="77777777" w:rsidR="003268B7" w:rsidRPr="00D63866" w:rsidRDefault="003268B7">
            <w:pPr>
              <w:shd w:val="clear" w:color="auto" w:fill="FFFFFF" w:themeFill="background1"/>
              <w:rPr>
                <w:rFonts w:ascii="Trebuchet MS" w:hAnsi="Trebuchet MS"/>
                <w:b/>
                <w:bCs/>
                <w:szCs w:val="20"/>
              </w:rPr>
            </w:pPr>
          </w:p>
        </w:tc>
        <w:tc>
          <w:tcPr>
            <w:tcW w:w="2935" w:type="pct"/>
          </w:tcPr>
          <w:p w14:paraId="57A6D5F7"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Îşi poate susţine propriile decizii şi îşi asumă responsabilitatea pentru ele</w:t>
            </w:r>
          </w:p>
        </w:tc>
        <w:tc>
          <w:tcPr>
            <w:tcW w:w="622" w:type="pct"/>
          </w:tcPr>
          <w:p w14:paraId="366B3654" w14:textId="77777777" w:rsidR="003268B7" w:rsidRPr="00D63866" w:rsidRDefault="003268B7">
            <w:pPr>
              <w:shd w:val="clear" w:color="auto" w:fill="FFFFFF" w:themeFill="background1"/>
              <w:rPr>
                <w:rFonts w:ascii="Trebuchet MS" w:hAnsi="Trebuchet MS"/>
                <w:szCs w:val="20"/>
              </w:rPr>
            </w:pPr>
          </w:p>
        </w:tc>
      </w:tr>
      <w:tr w:rsidR="003268B7" w:rsidRPr="002B4C92" w14:paraId="7DE35A75" w14:textId="77777777">
        <w:tc>
          <w:tcPr>
            <w:tcW w:w="1443" w:type="pct"/>
            <w:vMerge/>
          </w:tcPr>
          <w:p w14:paraId="63E6F788" w14:textId="77777777" w:rsidR="003268B7" w:rsidRPr="00D63866" w:rsidRDefault="003268B7">
            <w:pPr>
              <w:shd w:val="clear" w:color="auto" w:fill="FFFFFF" w:themeFill="background1"/>
              <w:rPr>
                <w:rFonts w:ascii="Trebuchet MS" w:hAnsi="Trebuchet MS"/>
                <w:b/>
                <w:bCs/>
                <w:szCs w:val="20"/>
              </w:rPr>
            </w:pPr>
          </w:p>
        </w:tc>
        <w:tc>
          <w:tcPr>
            <w:tcW w:w="2935" w:type="pct"/>
          </w:tcPr>
          <w:p w14:paraId="2EB30E26"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Formulează argumente şi le susține atunci când este confruntat cu păreri opuse sau când sunt solicitate clarificări</w:t>
            </w:r>
          </w:p>
        </w:tc>
        <w:tc>
          <w:tcPr>
            <w:tcW w:w="622" w:type="pct"/>
          </w:tcPr>
          <w:p w14:paraId="2632974E" w14:textId="77777777" w:rsidR="003268B7" w:rsidRPr="00D63866" w:rsidRDefault="003268B7">
            <w:pPr>
              <w:shd w:val="clear" w:color="auto" w:fill="FFFFFF" w:themeFill="background1"/>
              <w:rPr>
                <w:rFonts w:ascii="Trebuchet MS" w:hAnsi="Trebuchet MS"/>
                <w:szCs w:val="20"/>
              </w:rPr>
            </w:pPr>
          </w:p>
        </w:tc>
      </w:tr>
      <w:tr w:rsidR="003268B7" w:rsidRPr="002B4C92" w14:paraId="1B22705B" w14:textId="77777777">
        <w:tc>
          <w:tcPr>
            <w:tcW w:w="4378" w:type="pct"/>
            <w:gridSpan w:val="2"/>
          </w:tcPr>
          <w:p w14:paraId="16123384"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Nota competenței generale 1:</w:t>
            </w:r>
          </w:p>
        </w:tc>
        <w:tc>
          <w:tcPr>
            <w:tcW w:w="622" w:type="pct"/>
          </w:tcPr>
          <w:p w14:paraId="534F0FEA" w14:textId="77777777" w:rsidR="003268B7" w:rsidRPr="00D63866" w:rsidRDefault="003268B7">
            <w:pPr>
              <w:shd w:val="clear" w:color="auto" w:fill="FFFFFF" w:themeFill="background1"/>
              <w:rPr>
                <w:rFonts w:ascii="Trebuchet MS" w:hAnsi="Trebuchet MS"/>
                <w:szCs w:val="20"/>
              </w:rPr>
            </w:pPr>
          </w:p>
        </w:tc>
      </w:tr>
      <w:tr w:rsidR="003268B7" w:rsidRPr="002B4C92" w14:paraId="6BA6FAEB" w14:textId="77777777">
        <w:tc>
          <w:tcPr>
            <w:tcW w:w="5000" w:type="pct"/>
            <w:gridSpan w:val="3"/>
          </w:tcPr>
          <w:p w14:paraId="133D1F90" w14:textId="77777777"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2AF09C40" w14:textId="77777777" w:rsidR="003268B7" w:rsidRPr="00D63866" w:rsidRDefault="003268B7">
            <w:pPr>
              <w:shd w:val="clear" w:color="auto" w:fill="FFFFFF" w:themeFill="background1"/>
              <w:rPr>
                <w:rFonts w:ascii="Trebuchet MS" w:hAnsi="Trebuchet MS"/>
                <w:szCs w:val="20"/>
              </w:rPr>
            </w:pPr>
          </w:p>
        </w:tc>
      </w:tr>
      <w:tr w:rsidR="003268B7" w:rsidRPr="002B4C92" w14:paraId="7640C0F0" w14:textId="77777777">
        <w:tc>
          <w:tcPr>
            <w:tcW w:w="5000" w:type="pct"/>
            <w:gridSpan w:val="3"/>
          </w:tcPr>
          <w:p w14:paraId="7FF507FF" w14:textId="351857DD"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 xml:space="preserve">Motivarea notei propuse de evaluator: </w:t>
            </w:r>
          </w:p>
        </w:tc>
      </w:tr>
    </w:tbl>
    <w:p w14:paraId="2D36A868" w14:textId="77777777" w:rsidR="003268B7" w:rsidRPr="00D63866" w:rsidRDefault="003268B7" w:rsidP="003268B7">
      <w:pPr>
        <w:shd w:val="clear" w:color="auto" w:fill="FFFFFF" w:themeFill="background1"/>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61ED51BE" w14:textId="77777777">
        <w:tc>
          <w:tcPr>
            <w:tcW w:w="1443" w:type="pct"/>
          </w:tcPr>
          <w:p w14:paraId="24E762F1"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Competența generală 2: </w:t>
            </w:r>
            <w:r w:rsidRPr="00D63866">
              <w:rPr>
                <w:rFonts w:ascii="Trebuchet MS" w:hAnsi="Trebuchet MS"/>
                <w:szCs w:val="20"/>
              </w:rPr>
              <w:t>Inițiativă</w:t>
            </w:r>
          </w:p>
        </w:tc>
        <w:tc>
          <w:tcPr>
            <w:tcW w:w="2935" w:type="pct"/>
          </w:tcPr>
          <w:p w14:paraId="5BCB8420"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2998B1E4"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28709FAD" w14:textId="77777777">
        <w:tc>
          <w:tcPr>
            <w:tcW w:w="1443" w:type="pct"/>
            <w:vMerge w:val="restart"/>
          </w:tcPr>
          <w:p w14:paraId="6865BEA9"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Competența generală de a identifica ce anume trebuie făcut şi efectuarea acelui lucru înainte de a se solicita în mod expres sau chiar înainte ca situația să necesite acest lucru în mod esențial; evaluarea şi inițierea de acţiuni în mod independent</w:t>
            </w:r>
          </w:p>
        </w:tc>
        <w:tc>
          <w:tcPr>
            <w:tcW w:w="2935" w:type="pct"/>
          </w:tcPr>
          <w:p w14:paraId="22505507"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Învață din eșecurile anterioare, reușește să le vadă ca oportunități de învățare</w:t>
            </w:r>
          </w:p>
        </w:tc>
        <w:tc>
          <w:tcPr>
            <w:tcW w:w="622" w:type="pct"/>
          </w:tcPr>
          <w:p w14:paraId="7EDABC24" w14:textId="77777777" w:rsidR="003268B7" w:rsidRPr="00D63866" w:rsidRDefault="003268B7">
            <w:pPr>
              <w:shd w:val="clear" w:color="auto" w:fill="FFFFFF" w:themeFill="background1"/>
              <w:rPr>
                <w:rFonts w:ascii="Trebuchet MS" w:hAnsi="Trebuchet MS"/>
                <w:szCs w:val="20"/>
              </w:rPr>
            </w:pPr>
          </w:p>
        </w:tc>
      </w:tr>
      <w:tr w:rsidR="003268B7" w:rsidRPr="002B4C92" w14:paraId="73034EC3" w14:textId="77777777">
        <w:tc>
          <w:tcPr>
            <w:tcW w:w="1443" w:type="pct"/>
            <w:vMerge/>
          </w:tcPr>
          <w:p w14:paraId="03AA6739" w14:textId="77777777" w:rsidR="003268B7" w:rsidRPr="00D63866" w:rsidRDefault="003268B7">
            <w:pPr>
              <w:shd w:val="clear" w:color="auto" w:fill="FFFFFF" w:themeFill="background1"/>
              <w:rPr>
                <w:rFonts w:ascii="Trebuchet MS" w:hAnsi="Trebuchet MS"/>
                <w:b/>
                <w:bCs/>
                <w:szCs w:val="20"/>
              </w:rPr>
            </w:pPr>
          </w:p>
        </w:tc>
        <w:tc>
          <w:tcPr>
            <w:tcW w:w="2935" w:type="pct"/>
          </w:tcPr>
          <w:p w14:paraId="3B46B21A"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Propune metode noi de lucru, inclusiv utilizarea de tehnologii şi proceduri în vederea creșterii eficienței</w:t>
            </w:r>
          </w:p>
        </w:tc>
        <w:tc>
          <w:tcPr>
            <w:tcW w:w="622" w:type="pct"/>
          </w:tcPr>
          <w:p w14:paraId="222B525C" w14:textId="77777777" w:rsidR="003268B7" w:rsidRPr="00D63866" w:rsidRDefault="003268B7">
            <w:pPr>
              <w:shd w:val="clear" w:color="auto" w:fill="FFFFFF" w:themeFill="background1"/>
              <w:rPr>
                <w:rFonts w:ascii="Trebuchet MS" w:hAnsi="Trebuchet MS"/>
                <w:szCs w:val="20"/>
              </w:rPr>
            </w:pPr>
          </w:p>
        </w:tc>
      </w:tr>
      <w:tr w:rsidR="003268B7" w:rsidRPr="002B4C92" w14:paraId="5D867A1B" w14:textId="77777777">
        <w:tc>
          <w:tcPr>
            <w:tcW w:w="1443" w:type="pct"/>
            <w:vMerge/>
          </w:tcPr>
          <w:p w14:paraId="60F189A5" w14:textId="77777777" w:rsidR="003268B7" w:rsidRPr="00D63866" w:rsidRDefault="003268B7">
            <w:pPr>
              <w:shd w:val="clear" w:color="auto" w:fill="FFFFFF" w:themeFill="background1"/>
              <w:rPr>
                <w:rFonts w:ascii="Trebuchet MS" w:hAnsi="Trebuchet MS"/>
                <w:b/>
                <w:bCs/>
                <w:szCs w:val="20"/>
              </w:rPr>
            </w:pPr>
          </w:p>
        </w:tc>
        <w:tc>
          <w:tcPr>
            <w:tcW w:w="2935" w:type="pct"/>
          </w:tcPr>
          <w:p w14:paraId="2D3A740E"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Preia inițiativa în testarea şi, după caz aplicarea de noi programe dezvoltate pentru a face față schimbării</w:t>
            </w:r>
          </w:p>
        </w:tc>
        <w:tc>
          <w:tcPr>
            <w:tcW w:w="622" w:type="pct"/>
          </w:tcPr>
          <w:p w14:paraId="36831341" w14:textId="77777777" w:rsidR="003268B7" w:rsidRPr="00D63866" w:rsidRDefault="003268B7">
            <w:pPr>
              <w:shd w:val="clear" w:color="auto" w:fill="FFFFFF" w:themeFill="background1"/>
              <w:rPr>
                <w:rFonts w:ascii="Trebuchet MS" w:hAnsi="Trebuchet MS"/>
                <w:szCs w:val="20"/>
              </w:rPr>
            </w:pPr>
          </w:p>
        </w:tc>
      </w:tr>
      <w:tr w:rsidR="003268B7" w:rsidRPr="002B4C92" w14:paraId="00116C01" w14:textId="77777777">
        <w:tc>
          <w:tcPr>
            <w:tcW w:w="1443" w:type="pct"/>
            <w:vMerge/>
          </w:tcPr>
          <w:p w14:paraId="0B074151" w14:textId="77777777" w:rsidR="003268B7" w:rsidRPr="00D63866" w:rsidRDefault="003268B7">
            <w:pPr>
              <w:shd w:val="clear" w:color="auto" w:fill="FFFFFF" w:themeFill="background1"/>
              <w:rPr>
                <w:rFonts w:ascii="Trebuchet MS" w:hAnsi="Trebuchet MS"/>
                <w:b/>
                <w:bCs/>
                <w:szCs w:val="20"/>
              </w:rPr>
            </w:pPr>
          </w:p>
        </w:tc>
        <w:tc>
          <w:tcPr>
            <w:tcW w:w="2935" w:type="pct"/>
          </w:tcPr>
          <w:p w14:paraId="30617C4B"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Inițiază implicarea în noi activități sau proiecte pentru a-şi dezvolta aptitudinile</w:t>
            </w:r>
          </w:p>
        </w:tc>
        <w:tc>
          <w:tcPr>
            <w:tcW w:w="622" w:type="pct"/>
          </w:tcPr>
          <w:p w14:paraId="26EA281B" w14:textId="77777777" w:rsidR="003268B7" w:rsidRPr="00D63866" w:rsidRDefault="003268B7">
            <w:pPr>
              <w:shd w:val="clear" w:color="auto" w:fill="FFFFFF" w:themeFill="background1"/>
              <w:rPr>
                <w:rFonts w:ascii="Trebuchet MS" w:hAnsi="Trebuchet MS"/>
                <w:szCs w:val="20"/>
              </w:rPr>
            </w:pPr>
          </w:p>
        </w:tc>
      </w:tr>
      <w:tr w:rsidR="003268B7" w:rsidRPr="002B4C92" w14:paraId="39A54391" w14:textId="77777777">
        <w:tc>
          <w:tcPr>
            <w:tcW w:w="1443" w:type="pct"/>
            <w:vMerge/>
          </w:tcPr>
          <w:p w14:paraId="37690DD3" w14:textId="77777777" w:rsidR="003268B7" w:rsidRPr="00D63866" w:rsidRDefault="003268B7">
            <w:pPr>
              <w:shd w:val="clear" w:color="auto" w:fill="FFFFFF" w:themeFill="background1"/>
              <w:rPr>
                <w:rFonts w:ascii="Trebuchet MS" w:hAnsi="Trebuchet MS"/>
                <w:b/>
                <w:bCs/>
                <w:szCs w:val="20"/>
              </w:rPr>
            </w:pPr>
          </w:p>
        </w:tc>
        <w:tc>
          <w:tcPr>
            <w:tcW w:w="2935" w:type="pct"/>
          </w:tcPr>
          <w:p w14:paraId="5444189E"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Solicită îndrumare pe cale ierarhică numai când este necesar şi lucrează bine independent</w:t>
            </w:r>
          </w:p>
        </w:tc>
        <w:tc>
          <w:tcPr>
            <w:tcW w:w="622" w:type="pct"/>
          </w:tcPr>
          <w:p w14:paraId="53713904" w14:textId="77777777" w:rsidR="003268B7" w:rsidRPr="00D63866" w:rsidRDefault="003268B7">
            <w:pPr>
              <w:shd w:val="clear" w:color="auto" w:fill="FFFFFF" w:themeFill="background1"/>
              <w:rPr>
                <w:rFonts w:ascii="Trebuchet MS" w:hAnsi="Trebuchet MS"/>
                <w:szCs w:val="20"/>
              </w:rPr>
            </w:pPr>
          </w:p>
        </w:tc>
      </w:tr>
      <w:tr w:rsidR="003268B7" w:rsidRPr="002B4C92" w14:paraId="6834A6DF" w14:textId="77777777">
        <w:tc>
          <w:tcPr>
            <w:tcW w:w="4378" w:type="pct"/>
            <w:gridSpan w:val="2"/>
          </w:tcPr>
          <w:p w14:paraId="141DE7D9"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lastRenderedPageBreak/>
              <w:t>Nota competenței generale 2:</w:t>
            </w:r>
          </w:p>
        </w:tc>
        <w:tc>
          <w:tcPr>
            <w:tcW w:w="622" w:type="pct"/>
          </w:tcPr>
          <w:p w14:paraId="5A541EF6" w14:textId="77777777" w:rsidR="003268B7" w:rsidRPr="00D63866" w:rsidRDefault="003268B7">
            <w:pPr>
              <w:shd w:val="clear" w:color="auto" w:fill="FFFFFF" w:themeFill="background1"/>
              <w:rPr>
                <w:rFonts w:ascii="Trebuchet MS" w:hAnsi="Trebuchet MS"/>
                <w:szCs w:val="20"/>
              </w:rPr>
            </w:pPr>
          </w:p>
        </w:tc>
      </w:tr>
      <w:tr w:rsidR="003268B7" w:rsidRPr="002B4C92" w14:paraId="643A7861" w14:textId="77777777">
        <w:tc>
          <w:tcPr>
            <w:tcW w:w="5000" w:type="pct"/>
            <w:gridSpan w:val="3"/>
          </w:tcPr>
          <w:p w14:paraId="46F29B3E" w14:textId="77777777" w:rsidR="003268B7" w:rsidRPr="00743702" w:rsidRDefault="003268B7">
            <w:pPr>
              <w:shd w:val="clear" w:color="auto" w:fill="FFFFFF" w:themeFill="background1"/>
              <w:rPr>
                <w:rFonts w:ascii="Trebuchet MS" w:hAnsi="Trebuchet MS"/>
                <w:i/>
                <w:szCs w:val="20"/>
              </w:rPr>
            </w:pPr>
            <w:r w:rsidRPr="00D63866">
              <w:rPr>
                <w:rFonts w:ascii="Trebuchet MS" w:hAnsi="Trebuchet MS"/>
                <w:b/>
                <w:bCs/>
                <w:szCs w:val="20"/>
              </w:rPr>
              <w:t>Evidențe furnizate de funcționarul public evaluat în susținerea evaluării competenței</w:t>
            </w:r>
          </w:p>
        </w:tc>
      </w:tr>
      <w:tr w:rsidR="003268B7" w:rsidRPr="002B4C92" w14:paraId="6EB58091" w14:textId="77777777">
        <w:tc>
          <w:tcPr>
            <w:tcW w:w="5000" w:type="pct"/>
            <w:gridSpan w:val="3"/>
          </w:tcPr>
          <w:p w14:paraId="32291FCB" w14:textId="01EF7934"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 xml:space="preserve">Motivarea notei propuse de evaluator: </w:t>
            </w:r>
          </w:p>
        </w:tc>
      </w:tr>
    </w:tbl>
    <w:p w14:paraId="44122201" w14:textId="77777777" w:rsidR="003268B7" w:rsidRPr="00D63866" w:rsidRDefault="003268B7" w:rsidP="003268B7">
      <w:pPr>
        <w:shd w:val="clear" w:color="auto" w:fill="FFFFFF" w:themeFill="background1"/>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583BE916" w14:textId="77777777">
        <w:tc>
          <w:tcPr>
            <w:tcW w:w="1443" w:type="pct"/>
          </w:tcPr>
          <w:p w14:paraId="06AF466D"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Competența generală 3: </w:t>
            </w:r>
            <w:r w:rsidRPr="00D63866">
              <w:rPr>
                <w:rFonts w:ascii="Trebuchet MS" w:hAnsi="Trebuchet MS"/>
                <w:szCs w:val="20"/>
              </w:rPr>
              <w:t>Planificare și organizare</w:t>
            </w:r>
          </w:p>
        </w:tc>
        <w:tc>
          <w:tcPr>
            <w:tcW w:w="2935" w:type="pct"/>
          </w:tcPr>
          <w:p w14:paraId="0D2D70B5"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23499092"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08FE4BFA" w14:textId="77777777">
        <w:tc>
          <w:tcPr>
            <w:tcW w:w="1443" w:type="pct"/>
            <w:vMerge w:val="restart"/>
          </w:tcPr>
          <w:p w14:paraId="0D69C5BD"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defini şi a pune în aplicare măsuri şi planuri concrete în scopul atingerii obiectivelor, utilizând resursele în mod eficient şi eficace.</w:t>
            </w:r>
          </w:p>
        </w:tc>
        <w:tc>
          <w:tcPr>
            <w:tcW w:w="2935" w:type="pct"/>
          </w:tcPr>
          <w:p w14:paraId="2DD3A7D9"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Stabileşte obiective definite clar pentru activitatea proprie</w:t>
            </w:r>
          </w:p>
        </w:tc>
        <w:tc>
          <w:tcPr>
            <w:tcW w:w="622" w:type="pct"/>
          </w:tcPr>
          <w:p w14:paraId="2BDAEE8C" w14:textId="77777777" w:rsidR="003268B7" w:rsidRPr="00D63866" w:rsidRDefault="003268B7">
            <w:pPr>
              <w:shd w:val="clear" w:color="auto" w:fill="FFFFFF" w:themeFill="background1"/>
              <w:rPr>
                <w:rFonts w:ascii="Trebuchet MS" w:hAnsi="Trebuchet MS"/>
                <w:szCs w:val="20"/>
              </w:rPr>
            </w:pPr>
          </w:p>
        </w:tc>
      </w:tr>
      <w:tr w:rsidR="003268B7" w:rsidRPr="002B4C92" w14:paraId="308B9D1C" w14:textId="77777777">
        <w:tc>
          <w:tcPr>
            <w:tcW w:w="1443" w:type="pct"/>
            <w:vMerge/>
          </w:tcPr>
          <w:p w14:paraId="1EB56481" w14:textId="77777777" w:rsidR="003268B7" w:rsidRPr="00D63866" w:rsidRDefault="003268B7">
            <w:pPr>
              <w:shd w:val="clear" w:color="auto" w:fill="FFFFFF" w:themeFill="background1"/>
              <w:rPr>
                <w:rFonts w:ascii="Trebuchet MS" w:hAnsi="Trebuchet MS"/>
                <w:b/>
                <w:bCs/>
                <w:szCs w:val="20"/>
              </w:rPr>
            </w:pPr>
          </w:p>
        </w:tc>
        <w:tc>
          <w:tcPr>
            <w:tcW w:w="2935" w:type="pct"/>
          </w:tcPr>
          <w:p w14:paraId="2FDD628F"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Defineşte planuri de măsuri clare pentru a-şi transpune obiectivele în practică</w:t>
            </w:r>
          </w:p>
        </w:tc>
        <w:tc>
          <w:tcPr>
            <w:tcW w:w="622" w:type="pct"/>
          </w:tcPr>
          <w:p w14:paraId="5B1ADC8B" w14:textId="77777777" w:rsidR="003268B7" w:rsidRPr="00D63866" w:rsidRDefault="003268B7">
            <w:pPr>
              <w:shd w:val="clear" w:color="auto" w:fill="FFFFFF" w:themeFill="background1"/>
              <w:rPr>
                <w:rFonts w:ascii="Trebuchet MS" w:hAnsi="Trebuchet MS"/>
                <w:szCs w:val="20"/>
              </w:rPr>
            </w:pPr>
          </w:p>
        </w:tc>
      </w:tr>
      <w:tr w:rsidR="003268B7" w:rsidRPr="002B4C92" w14:paraId="686AC94D" w14:textId="77777777">
        <w:tc>
          <w:tcPr>
            <w:tcW w:w="1443" w:type="pct"/>
            <w:vMerge/>
          </w:tcPr>
          <w:p w14:paraId="77170220" w14:textId="77777777" w:rsidR="003268B7" w:rsidRPr="00D63866" w:rsidRDefault="003268B7">
            <w:pPr>
              <w:shd w:val="clear" w:color="auto" w:fill="FFFFFF" w:themeFill="background1"/>
              <w:rPr>
                <w:rFonts w:ascii="Trebuchet MS" w:hAnsi="Trebuchet MS"/>
                <w:b/>
                <w:bCs/>
                <w:szCs w:val="20"/>
              </w:rPr>
            </w:pPr>
          </w:p>
        </w:tc>
        <w:tc>
          <w:tcPr>
            <w:tcW w:w="2935" w:type="pct"/>
          </w:tcPr>
          <w:p w14:paraId="48B9865A"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Adaptează planurile atunci când apar sarcini sau solicitări noi</w:t>
            </w:r>
          </w:p>
        </w:tc>
        <w:tc>
          <w:tcPr>
            <w:tcW w:w="622" w:type="pct"/>
          </w:tcPr>
          <w:p w14:paraId="106406EF" w14:textId="77777777" w:rsidR="003268B7" w:rsidRPr="00D63866" w:rsidRDefault="003268B7">
            <w:pPr>
              <w:shd w:val="clear" w:color="auto" w:fill="FFFFFF" w:themeFill="background1"/>
              <w:rPr>
                <w:rFonts w:ascii="Trebuchet MS" w:hAnsi="Trebuchet MS"/>
                <w:szCs w:val="20"/>
              </w:rPr>
            </w:pPr>
          </w:p>
        </w:tc>
      </w:tr>
      <w:tr w:rsidR="003268B7" w:rsidRPr="002B4C92" w14:paraId="682F20D7" w14:textId="77777777">
        <w:tc>
          <w:tcPr>
            <w:tcW w:w="1443" w:type="pct"/>
            <w:vMerge/>
          </w:tcPr>
          <w:p w14:paraId="63B97DF1" w14:textId="77777777" w:rsidR="003268B7" w:rsidRPr="00D63866" w:rsidRDefault="003268B7">
            <w:pPr>
              <w:shd w:val="clear" w:color="auto" w:fill="FFFFFF" w:themeFill="background1"/>
              <w:rPr>
                <w:rFonts w:ascii="Trebuchet MS" w:hAnsi="Trebuchet MS"/>
                <w:b/>
                <w:bCs/>
                <w:szCs w:val="20"/>
              </w:rPr>
            </w:pPr>
          </w:p>
        </w:tc>
        <w:tc>
          <w:tcPr>
            <w:tcW w:w="2935" w:type="pct"/>
          </w:tcPr>
          <w:p w14:paraId="5E2160C3"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Acţionează în mod sistematic şi metodic</w:t>
            </w:r>
          </w:p>
        </w:tc>
        <w:tc>
          <w:tcPr>
            <w:tcW w:w="622" w:type="pct"/>
          </w:tcPr>
          <w:p w14:paraId="418A0D5B" w14:textId="77777777" w:rsidR="003268B7" w:rsidRPr="00D63866" w:rsidRDefault="003268B7">
            <w:pPr>
              <w:shd w:val="clear" w:color="auto" w:fill="FFFFFF" w:themeFill="background1"/>
              <w:rPr>
                <w:rFonts w:ascii="Trebuchet MS" w:hAnsi="Trebuchet MS"/>
                <w:szCs w:val="20"/>
              </w:rPr>
            </w:pPr>
          </w:p>
        </w:tc>
      </w:tr>
      <w:tr w:rsidR="003268B7" w:rsidRPr="002B4C92" w14:paraId="26C272C9" w14:textId="77777777">
        <w:tc>
          <w:tcPr>
            <w:tcW w:w="1443" w:type="pct"/>
            <w:vMerge/>
          </w:tcPr>
          <w:p w14:paraId="730BCE90" w14:textId="77777777" w:rsidR="003268B7" w:rsidRPr="00D63866" w:rsidRDefault="003268B7">
            <w:pPr>
              <w:shd w:val="clear" w:color="auto" w:fill="FFFFFF" w:themeFill="background1"/>
              <w:rPr>
                <w:rFonts w:ascii="Trebuchet MS" w:hAnsi="Trebuchet MS"/>
                <w:b/>
                <w:bCs/>
                <w:szCs w:val="20"/>
              </w:rPr>
            </w:pPr>
          </w:p>
        </w:tc>
        <w:tc>
          <w:tcPr>
            <w:tcW w:w="2935" w:type="pct"/>
          </w:tcPr>
          <w:p w14:paraId="2700712F"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Îşi monitorizează progresele înregistrate faţă de termene şi alte criterii</w:t>
            </w:r>
          </w:p>
        </w:tc>
        <w:tc>
          <w:tcPr>
            <w:tcW w:w="622" w:type="pct"/>
          </w:tcPr>
          <w:p w14:paraId="5702F01D" w14:textId="77777777" w:rsidR="003268B7" w:rsidRPr="00D63866" w:rsidRDefault="003268B7">
            <w:pPr>
              <w:shd w:val="clear" w:color="auto" w:fill="FFFFFF" w:themeFill="background1"/>
              <w:rPr>
                <w:rFonts w:ascii="Trebuchet MS" w:hAnsi="Trebuchet MS"/>
                <w:szCs w:val="20"/>
              </w:rPr>
            </w:pPr>
          </w:p>
        </w:tc>
      </w:tr>
      <w:tr w:rsidR="003268B7" w:rsidRPr="002B4C92" w14:paraId="22337CE3" w14:textId="77777777">
        <w:tc>
          <w:tcPr>
            <w:tcW w:w="1443" w:type="pct"/>
            <w:vMerge/>
          </w:tcPr>
          <w:p w14:paraId="0CBA523A" w14:textId="77777777" w:rsidR="003268B7" w:rsidRPr="00D63866" w:rsidRDefault="003268B7">
            <w:pPr>
              <w:shd w:val="clear" w:color="auto" w:fill="FFFFFF" w:themeFill="background1"/>
              <w:rPr>
                <w:rFonts w:ascii="Trebuchet MS" w:hAnsi="Trebuchet MS"/>
                <w:b/>
                <w:bCs/>
                <w:szCs w:val="20"/>
              </w:rPr>
            </w:pPr>
          </w:p>
        </w:tc>
        <w:tc>
          <w:tcPr>
            <w:tcW w:w="2935" w:type="pct"/>
          </w:tcPr>
          <w:p w14:paraId="62F1404D"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Gestionează mai multe sarcini în acelaşi timp pentru a-şi îndeplini obiectivul</w:t>
            </w:r>
          </w:p>
        </w:tc>
        <w:tc>
          <w:tcPr>
            <w:tcW w:w="622" w:type="pct"/>
          </w:tcPr>
          <w:p w14:paraId="5C3CC3E1" w14:textId="77777777" w:rsidR="003268B7" w:rsidRPr="00D63866" w:rsidRDefault="003268B7">
            <w:pPr>
              <w:shd w:val="clear" w:color="auto" w:fill="FFFFFF" w:themeFill="background1"/>
              <w:rPr>
                <w:rFonts w:ascii="Trebuchet MS" w:hAnsi="Trebuchet MS"/>
                <w:szCs w:val="20"/>
              </w:rPr>
            </w:pPr>
          </w:p>
        </w:tc>
      </w:tr>
      <w:tr w:rsidR="003268B7" w:rsidRPr="002B4C92" w14:paraId="4AA6CD71" w14:textId="77777777">
        <w:tc>
          <w:tcPr>
            <w:tcW w:w="4378" w:type="pct"/>
            <w:gridSpan w:val="2"/>
          </w:tcPr>
          <w:p w14:paraId="2C4AC464"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Nota competenței generale 3:</w:t>
            </w:r>
          </w:p>
        </w:tc>
        <w:tc>
          <w:tcPr>
            <w:tcW w:w="622" w:type="pct"/>
          </w:tcPr>
          <w:p w14:paraId="4B5D0572" w14:textId="77777777" w:rsidR="003268B7" w:rsidRPr="00D63866" w:rsidRDefault="003268B7">
            <w:pPr>
              <w:shd w:val="clear" w:color="auto" w:fill="FFFFFF" w:themeFill="background1"/>
              <w:rPr>
                <w:rFonts w:ascii="Trebuchet MS" w:hAnsi="Trebuchet MS"/>
                <w:szCs w:val="20"/>
              </w:rPr>
            </w:pPr>
          </w:p>
        </w:tc>
      </w:tr>
      <w:tr w:rsidR="003268B7" w:rsidRPr="002B4C92" w14:paraId="57ABE8A1" w14:textId="77777777">
        <w:tc>
          <w:tcPr>
            <w:tcW w:w="5000" w:type="pct"/>
            <w:gridSpan w:val="3"/>
          </w:tcPr>
          <w:p w14:paraId="7C243885" w14:textId="77777777"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149949AB" w14:textId="77777777" w:rsidR="003268B7" w:rsidRPr="00D63866" w:rsidRDefault="003268B7">
            <w:pPr>
              <w:shd w:val="clear" w:color="auto" w:fill="FFFFFF" w:themeFill="background1"/>
              <w:rPr>
                <w:rFonts w:ascii="Trebuchet MS" w:hAnsi="Trebuchet MS"/>
                <w:szCs w:val="20"/>
              </w:rPr>
            </w:pPr>
          </w:p>
        </w:tc>
      </w:tr>
      <w:tr w:rsidR="003268B7" w:rsidRPr="002B4C92" w14:paraId="50AE169B" w14:textId="77777777">
        <w:tc>
          <w:tcPr>
            <w:tcW w:w="5000" w:type="pct"/>
            <w:gridSpan w:val="3"/>
          </w:tcPr>
          <w:p w14:paraId="79085B93" w14:textId="5B097F6E"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 xml:space="preserve">Motivarea notei propuse de evaluator: </w:t>
            </w:r>
          </w:p>
        </w:tc>
      </w:tr>
    </w:tbl>
    <w:p w14:paraId="41A60A0E" w14:textId="77777777" w:rsidR="003268B7" w:rsidRPr="00D63866" w:rsidRDefault="003268B7" w:rsidP="003268B7">
      <w:pPr>
        <w:shd w:val="clear" w:color="auto" w:fill="FFFFFF" w:themeFill="background1"/>
        <w:spacing w:before="20" w:after="20"/>
        <w:rPr>
          <w:rFonts w:ascii="Trebuchet MS" w:hAnsi="Trebuchet MS"/>
          <w:szCs w:val="20"/>
        </w:rPr>
      </w:pPr>
    </w:p>
    <w:tbl>
      <w:tblPr>
        <w:tblStyle w:val="TableGrid"/>
        <w:tblW w:w="5000" w:type="pct"/>
        <w:tblLook w:val="04A0" w:firstRow="1" w:lastRow="0" w:firstColumn="1" w:lastColumn="0" w:noHBand="0" w:noVBand="1"/>
      </w:tblPr>
      <w:tblGrid>
        <w:gridCol w:w="2050"/>
        <w:gridCol w:w="254"/>
        <w:gridCol w:w="5291"/>
        <w:gridCol w:w="1755"/>
      </w:tblGrid>
      <w:tr w:rsidR="003268B7" w:rsidRPr="002B4C92" w14:paraId="261B8DDF" w14:textId="77777777">
        <w:tc>
          <w:tcPr>
            <w:tcW w:w="1443" w:type="pct"/>
            <w:gridSpan w:val="2"/>
          </w:tcPr>
          <w:p w14:paraId="19DC9B72"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Competența generală 4: </w:t>
            </w:r>
            <w:r w:rsidRPr="00D63866">
              <w:rPr>
                <w:rFonts w:ascii="Trebuchet MS" w:hAnsi="Trebuchet MS"/>
                <w:szCs w:val="20"/>
              </w:rPr>
              <w:t>Comunicare</w:t>
            </w:r>
          </w:p>
        </w:tc>
        <w:tc>
          <w:tcPr>
            <w:tcW w:w="2935" w:type="pct"/>
          </w:tcPr>
          <w:p w14:paraId="3F442E85"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35B97072"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78D14C27" w14:textId="77777777">
        <w:tc>
          <w:tcPr>
            <w:tcW w:w="1443" w:type="pct"/>
            <w:gridSpan w:val="2"/>
            <w:vMerge w:val="restart"/>
          </w:tcPr>
          <w:p w14:paraId="0A1E704B"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lastRenderedPageBreak/>
              <w:t>Competenţa generală de a asculta atent, transmite în mod clar şi eficient concepte şi informaţii, atât verbal, cât şi în scris, prin structurarea informaţiilor pentru a îndeplini nevoile şi a realiza înţelegerea la nivelul publicului căruia i se adresează</w:t>
            </w:r>
          </w:p>
        </w:tc>
        <w:tc>
          <w:tcPr>
            <w:tcW w:w="2935" w:type="pct"/>
          </w:tcPr>
          <w:p w14:paraId="4CC69D46"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Prezintă concepte complexe şi abstracte într-un mod simplu şi inteligibil</w:t>
            </w:r>
          </w:p>
        </w:tc>
        <w:tc>
          <w:tcPr>
            <w:tcW w:w="622" w:type="pct"/>
          </w:tcPr>
          <w:p w14:paraId="7A8C70D3" w14:textId="77777777" w:rsidR="003268B7" w:rsidRPr="00D63866" w:rsidRDefault="003268B7">
            <w:pPr>
              <w:shd w:val="clear" w:color="auto" w:fill="FFFFFF" w:themeFill="background1"/>
              <w:rPr>
                <w:rFonts w:ascii="Trebuchet MS" w:hAnsi="Trebuchet MS"/>
                <w:szCs w:val="20"/>
              </w:rPr>
            </w:pPr>
          </w:p>
        </w:tc>
      </w:tr>
      <w:tr w:rsidR="003268B7" w:rsidRPr="002B4C92" w14:paraId="4DC43D4D" w14:textId="77777777">
        <w:tc>
          <w:tcPr>
            <w:tcW w:w="1443" w:type="pct"/>
            <w:gridSpan w:val="2"/>
            <w:vMerge/>
          </w:tcPr>
          <w:p w14:paraId="10637DF7" w14:textId="77777777" w:rsidR="003268B7" w:rsidRPr="00D63866" w:rsidRDefault="003268B7">
            <w:pPr>
              <w:shd w:val="clear" w:color="auto" w:fill="FFFFFF" w:themeFill="background1"/>
              <w:rPr>
                <w:rFonts w:ascii="Trebuchet MS" w:hAnsi="Trebuchet MS"/>
                <w:b/>
                <w:bCs/>
                <w:szCs w:val="20"/>
              </w:rPr>
            </w:pPr>
          </w:p>
        </w:tc>
        <w:tc>
          <w:tcPr>
            <w:tcW w:w="2935" w:type="pct"/>
          </w:tcPr>
          <w:p w14:paraId="53E421B4"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Identifică şi adoptă cel mai potrivit stil interpersonal pentru diferite tipuri de public şi în diverse contexte</w:t>
            </w:r>
          </w:p>
        </w:tc>
        <w:tc>
          <w:tcPr>
            <w:tcW w:w="622" w:type="pct"/>
          </w:tcPr>
          <w:p w14:paraId="71EDE056" w14:textId="77777777" w:rsidR="003268B7" w:rsidRPr="00D63866" w:rsidRDefault="003268B7">
            <w:pPr>
              <w:shd w:val="clear" w:color="auto" w:fill="FFFFFF" w:themeFill="background1"/>
              <w:rPr>
                <w:rFonts w:ascii="Trebuchet MS" w:hAnsi="Trebuchet MS"/>
                <w:szCs w:val="20"/>
              </w:rPr>
            </w:pPr>
          </w:p>
        </w:tc>
      </w:tr>
      <w:tr w:rsidR="003268B7" w:rsidRPr="002B4C92" w14:paraId="4FB990B6" w14:textId="77777777">
        <w:tc>
          <w:tcPr>
            <w:tcW w:w="1443" w:type="pct"/>
            <w:gridSpan w:val="2"/>
            <w:vMerge/>
          </w:tcPr>
          <w:p w14:paraId="7C7088C3" w14:textId="77777777" w:rsidR="003268B7" w:rsidRPr="00D63866" w:rsidRDefault="003268B7">
            <w:pPr>
              <w:shd w:val="clear" w:color="auto" w:fill="FFFFFF" w:themeFill="background1"/>
              <w:rPr>
                <w:rFonts w:ascii="Trebuchet MS" w:hAnsi="Trebuchet MS"/>
                <w:b/>
                <w:bCs/>
                <w:szCs w:val="20"/>
              </w:rPr>
            </w:pPr>
          </w:p>
        </w:tc>
        <w:tc>
          <w:tcPr>
            <w:tcW w:w="2935" w:type="pct"/>
          </w:tcPr>
          <w:p w14:paraId="043BA039"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Prezintă opinii într-un mod convingător, expresiv, care captează atenţia publicului</w:t>
            </w:r>
          </w:p>
        </w:tc>
        <w:tc>
          <w:tcPr>
            <w:tcW w:w="622" w:type="pct"/>
          </w:tcPr>
          <w:p w14:paraId="7E7E5616" w14:textId="77777777" w:rsidR="003268B7" w:rsidRPr="00D63866" w:rsidRDefault="003268B7">
            <w:pPr>
              <w:shd w:val="clear" w:color="auto" w:fill="FFFFFF" w:themeFill="background1"/>
              <w:rPr>
                <w:rFonts w:ascii="Trebuchet MS" w:hAnsi="Trebuchet MS"/>
                <w:szCs w:val="20"/>
              </w:rPr>
            </w:pPr>
          </w:p>
        </w:tc>
      </w:tr>
      <w:tr w:rsidR="003268B7" w:rsidRPr="002B4C92" w14:paraId="33EA111A" w14:textId="77777777">
        <w:tc>
          <w:tcPr>
            <w:tcW w:w="1443" w:type="pct"/>
            <w:gridSpan w:val="2"/>
            <w:vMerge/>
          </w:tcPr>
          <w:p w14:paraId="1CF186BD" w14:textId="77777777" w:rsidR="003268B7" w:rsidRPr="00D63866" w:rsidRDefault="003268B7">
            <w:pPr>
              <w:shd w:val="clear" w:color="auto" w:fill="FFFFFF" w:themeFill="background1"/>
              <w:rPr>
                <w:rFonts w:ascii="Trebuchet MS" w:hAnsi="Trebuchet MS"/>
                <w:b/>
                <w:bCs/>
                <w:szCs w:val="20"/>
              </w:rPr>
            </w:pPr>
          </w:p>
        </w:tc>
        <w:tc>
          <w:tcPr>
            <w:tcW w:w="2935" w:type="pct"/>
          </w:tcPr>
          <w:p w14:paraId="78CAB45C"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Evită utilizarea jargonului profesional în interacţiunile sale</w:t>
            </w:r>
          </w:p>
        </w:tc>
        <w:tc>
          <w:tcPr>
            <w:tcW w:w="622" w:type="pct"/>
          </w:tcPr>
          <w:p w14:paraId="13761400" w14:textId="77777777" w:rsidR="003268B7" w:rsidRPr="00D63866" w:rsidRDefault="003268B7">
            <w:pPr>
              <w:shd w:val="clear" w:color="auto" w:fill="FFFFFF" w:themeFill="background1"/>
              <w:rPr>
                <w:rFonts w:ascii="Trebuchet MS" w:hAnsi="Trebuchet MS"/>
                <w:szCs w:val="20"/>
              </w:rPr>
            </w:pPr>
          </w:p>
        </w:tc>
      </w:tr>
      <w:tr w:rsidR="003268B7" w:rsidRPr="002B4C92" w14:paraId="1C092780" w14:textId="77777777">
        <w:tc>
          <w:tcPr>
            <w:tcW w:w="1443" w:type="pct"/>
            <w:gridSpan w:val="2"/>
            <w:vMerge/>
          </w:tcPr>
          <w:p w14:paraId="359EE8C3" w14:textId="77777777" w:rsidR="003268B7" w:rsidRPr="00D63866" w:rsidRDefault="003268B7">
            <w:pPr>
              <w:shd w:val="clear" w:color="auto" w:fill="FFFFFF" w:themeFill="background1"/>
              <w:rPr>
                <w:rFonts w:ascii="Trebuchet MS" w:hAnsi="Trebuchet MS"/>
                <w:b/>
                <w:bCs/>
                <w:szCs w:val="20"/>
              </w:rPr>
            </w:pPr>
          </w:p>
        </w:tc>
        <w:tc>
          <w:tcPr>
            <w:tcW w:w="2935" w:type="pct"/>
          </w:tcPr>
          <w:p w14:paraId="2C546445"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Verifică dacă mesajele au fost auzite şi înţelese atunci când vorbeşte cu alte persoane</w:t>
            </w:r>
          </w:p>
        </w:tc>
        <w:tc>
          <w:tcPr>
            <w:tcW w:w="622" w:type="pct"/>
          </w:tcPr>
          <w:p w14:paraId="3C978654" w14:textId="77777777" w:rsidR="003268B7" w:rsidRPr="00D63866" w:rsidRDefault="003268B7">
            <w:pPr>
              <w:shd w:val="clear" w:color="auto" w:fill="FFFFFF" w:themeFill="background1"/>
              <w:rPr>
                <w:rFonts w:ascii="Trebuchet MS" w:hAnsi="Trebuchet MS"/>
                <w:szCs w:val="20"/>
              </w:rPr>
            </w:pPr>
          </w:p>
        </w:tc>
      </w:tr>
      <w:tr w:rsidR="003268B7" w:rsidRPr="002B4C92" w14:paraId="5D71241D" w14:textId="77777777">
        <w:tc>
          <w:tcPr>
            <w:tcW w:w="4378" w:type="pct"/>
            <w:gridSpan w:val="3"/>
          </w:tcPr>
          <w:p w14:paraId="263D0AF4"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Nota competenței generale 4:</w:t>
            </w:r>
          </w:p>
        </w:tc>
        <w:tc>
          <w:tcPr>
            <w:tcW w:w="622" w:type="pct"/>
          </w:tcPr>
          <w:p w14:paraId="0EDA07FD" w14:textId="77777777" w:rsidR="003268B7" w:rsidRPr="00D63866" w:rsidRDefault="003268B7">
            <w:pPr>
              <w:shd w:val="clear" w:color="auto" w:fill="FFFFFF" w:themeFill="background1"/>
              <w:rPr>
                <w:rFonts w:ascii="Trebuchet MS" w:hAnsi="Trebuchet MS"/>
                <w:szCs w:val="20"/>
              </w:rPr>
            </w:pPr>
          </w:p>
        </w:tc>
      </w:tr>
      <w:tr w:rsidR="003268B7" w:rsidRPr="002B4C92" w14:paraId="41ADC5D6" w14:textId="77777777">
        <w:tc>
          <w:tcPr>
            <w:tcW w:w="5000" w:type="pct"/>
            <w:gridSpan w:val="4"/>
            <w:tcBorders>
              <w:bottom w:val="single" w:sz="4" w:space="0" w:color="auto"/>
            </w:tcBorders>
          </w:tcPr>
          <w:p w14:paraId="58835702" w14:textId="77777777" w:rsidR="003268B7" w:rsidRPr="00274897" w:rsidRDefault="003268B7">
            <w:pPr>
              <w:shd w:val="clear" w:color="auto" w:fill="FFFFFF" w:themeFill="background1"/>
              <w:rPr>
                <w:rFonts w:ascii="Trebuchet MS" w:hAnsi="Trebuchet MS"/>
                <w:i/>
                <w:szCs w:val="20"/>
              </w:rPr>
            </w:pPr>
            <w:r w:rsidRPr="00D63866">
              <w:rPr>
                <w:rFonts w:ascii="Trebuchet MS" w:hAnsi="Trebuchet MS"/>
                <w:b/>
                <w:bCs/>
                <w:szCs w:val="20"/>
              </w:rPr>
              <w:t>Evidențe furnizate de funcționarul public evaluat în susținerea evaluării competenței</w:t>
            </w:r>
          </w:p>
        </w:tc>
      </w:tr>
      <w:tr w:rsidR="003268B7" w:rsidRPr="002B4C92" w14:paraId="7D06287C" w14:textId="77777777">
        <w:tc>
          <w:tcPr>
            <w:tcW w:w="5000" w:type="pct"/>
            <w:gridSpan w:val="4"/>
            <w:tcBorders>
              <w:bottom w:val="single" w:sz="4" w:space="0" w:color="auto"/>
            </w:tcBorders>
          </w:tcPr>
          <w:p w14:paraId="428B81FA" w14:textId="0DD73715"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 xml:space="preserve">Motivarea notei propuse de evaluator: </w:t>
            </w:r>
          </w:p>
        </w:tc>
      </w:tr>
      <w:tr w:rsidR="003268B7" w:rsidRPr="002B4C92" w14:paraId="3480A12F" w14:textId="77777777">
        <w:tc>
          <w:tcPr>
            <w:tcW w:w="5000" w:type="pct"/>
            <w:gridSpan w:val="4"/>
            <w:tcBorders>
              <w:top w:val="single" w:sz="4" w:space="0" w:color="auto"/>
              <w:left w:val="nil"/>
              <w:right w:val="nil"/>
            </w:tcBorders>
          </w:tcPr>
          <w:p w14:paraId="704C26FD" w14:textId="77777777" w:rsidR="003268B7" w:rsidRPr="00D63866" w:rsidRDefault="003268B7">
            <w:pPr>
              <w:shd w:val="clear" w:color="auto" w:fill="FFFFFF" w:themeFill="background1"/>
              <w:rPr>
                <w:rFonts w:ascii="Trebuchet MS" w:hAnsi="Trebuchet MS"/>
                <w:b/>
                <w:bCs/>
                <w:szCs w:val="20"/>
              </w:rPr>
            </w:pPr>
          </w:p>
        </w:tc>
      </w:tr>
      <w:tr w:rsidR="003268B7" w:rsidRPr="002B4C92" w14:paraId="28A92AAA" w14:textId="77777777">
        <w:tc>
          <w:tcPr>
            <w:tcW w:w="1202" w:type="pct"/>
          </w:tcPr>
          <w:p w14:paraId="45B469DB"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Competența generală 5: </w:t>
            </w:r>
            <w:r w:rsidRPr="00D63866">
              <w:rPr>
                <w:rFonts w:ascii="Trebuchet MS" w:hAnsi="Trebuchet MS"/>
                <w:szCs w:val="20"/>
              </w:rPr>
              <w:t>Lucru în echipă</w:t>
            </w:r>
          </w:p>
        </w:tc>
        <w:tc>
          <w:tcPr>
            <w:tcW w:w="3176" w:type="pct"/>
            <w:gridSpan w:val="2"/>
          </w:tcPr>
          <w:p w14:paraId="354DD1F9"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057D0804"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6DEAEF28" w14:textId="77777777">
        <w:tc>
          <w:tcPr>
            <w:tcW w:w="1202" w:type="pct"/>
            <w:vMerge w:val="restart"/>
          </w:tcPr>
          <w:p w14:paraId="7CD691D9"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colabora cu alţi membri ai unor grupuri formale sau informale în îndeplinirea unei misiuni şi a unei viziuni comune, a unor valori şi a unor obiective</w:t>
            </w:r>
          </w:p>
          <w:p w14:paraId="4EA626B8"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comune; plasarea nevoilor şi priorităţilor echipei în acord cu obiectivele instituţionale</w:t>
            </w:r>
          </w:p>
        </w:tc>
        <w:tc>
          <w:tcPr>
            <w:tcW w:w="3176" w:type="pct"/>
            <w:gridSpan w:val="2"/>
          </w:tcPr>
          <w:p w14:paraId="57284878"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Iniţiază discuţii cu colegii săi şi încurajează colaborarea la nivelul echipei</w:t>
            </w:r>
          </w:p>
        </w:tc>
        <w:tc>
          <w:tcPr>
            <w:tcW w:w="622" w:type="pct"/>
          </w:tcPr>
          <w:p w14:paraId="3F710573" w14:textId="77777777" w:rsidR="003268B7" w:rsidRPr="00D63866" w:rsidRDefault="003268B7">
            <w:pPr>
              <w:shd w:val="clear" w:color="auto" w:fill="FFFFFF" w:themeFill="background1"/>
              <w:rPr>
                <w:rFonts w:ascii="Trebuchet MS" w:hAnsi="Trebuchet MS"/>
                <w:szCs w:val="20"/>
              </w:rPr>
            </w:pPr>
          </w:p>
        </w:tc>
      </w:tr>
      <w:tr w:rsidR="003268B7" w:rsidRPr="002B4C92" w14:paraId="46440FC1" w14:textId="77777777">
        <w:tc>
          <w:tcPr>
            <w:tcW w:w="1202" w:type="pct"/>
            <w:vMerge/>
          </w:tcPr>
          <w:p w14:paraId="68E5BE53" w14:textId="77777777" w:rsidR="003268B7" w:rsidRPr="00D63866" w:rsidRDefault="003268B7">
            <w:pPr>
              <w:shd w:val="clear" w:color="auto" w:fill="FFFFFF" w:themeFill="background1"/>
              <w:rPr>
                <w:rFonts w:ascii="Trebuchet MS" w:hAnsi="Trebuchet MS"/>
                <w:b/>
                <w:bCs/>
                <w:szCs w:val="20"/>
              </w:rPr>
            </w:pPr>
          </w:p>
        </w:tc>
        <w:tc>
          <w:tcPr>
            <w:tcW w:w="3176" w:type="pct"/>
            <w:gridSpan w:val="2"/>
          </w:tcPr>
          <w:p w14:paraId="50C36C77"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Acceptă şi oferă sprijin atunci când un membru al echipei este demotivat/rezervat/neintegrat</w:t>
            </w:r>
          </w:p>
        </w:tc>
        <w:tc>
          <w:tcPr>
            <w:tcW w:w="622" w:type="pct"/>
          </w:tcPr>
          <w:p w14:paraId="7424E3CC" w14:textId="77777777" w:rsidR="003268B7" w:rsidRPr="00D63866" w:rsidRDefault="003268B7">
            <w:pPr>
              <w:shd w:val="clear" w:color="auto" w:fill="FFFFFF" w:themeFill="background1"/>
              <w:rPr>
                <w:rFonts w:ascii="Trebuchet MS" w:hAnsi="Trebuchet MS"/>
                <w:szCs w:val="20"/>
              </w:rPr>
            </w:pPr>
          </w:p>
        </w:tc>
      </w:tr>
      <w:tr w:rsidR="003268B7" w:rsidRPr="002B4C92" w14:paraId="6CF3C2F2" w14:textId="77777777">
        <w:tc>
          <w:tcPr>
            <w:tcW w:w="1202" w:type="pct"/>
            <w:vMerge/>
          </w:tcPr>
          <w:p w14:paraId="3C1D48B0" w14:textId="77777777" w:rsidR="003268B7" w:rsidRPr="00D63866" w:rsidRDefault="003268B7">
            <w:pPr>
              <w:shd w:val="clear" w:color="auto" w:fill="FFFFFF" w:themeFill="background1"/>
              <w:rPr>
                <w:rFonts w:ascii="Trebuchet MS" w:hAnsi="Trebuchet MS"/>
                <w:b/>
                <w:bCs/>
                <w:szCs w:val="20"/>
              </w:rPr>
            </w:pPr>
          </w:p>
        </w:tc>
        <w:tc>
          <w:tcPr>
            <w:tcW w:w="3176" w:type="pct"/>
            <w:gridSpan w:val="2"/>
          </w:tcPr>
          <w:p w14:paraId="4A7A5F27"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Identifică un numitor comun al problemelor şi acţionează pentru rezolvarea acestora</w:t>
            </w:r>
          </w:p>
        </w:tc>
        <w:tc>
          <w:tcPr>
            <w:tcW w:w="622" w:type="pct"/>
          </w:tcPr>
          <w:p w14:paraId="53A1457E" w14:textId="77777777" w:rsidR="003268B7" w:rsidRPr="00D63866" w:rsidRDefault="003268B7">
            <w:pPr>
              <w:shd w:val="clear" w:color="auto" w:fill="FFFFFF" w:themeFill="background1"/>
              <w:rPr>
                <w:rFonts w:ascii="Trebuchet MS" w:hAnsi="Trebuchet MS"/>
                <w:szCs w:val="20"/>
              </w:rPr>
            </w:pPr>
          </w:p>
        </w:tc>
      </w:tr>
      <w:tr w:rsidR="003268B7" w:rsidRPr="002B4C92" w14:paraId="5C0B692A" w14:textId="77777777">
        <w:tc>
          <w:tcPr>
            <w:tcW w:w="1202" w:type="pct"/>
            <w:vMerge/>
          </w:tcPr>
          <w:p w14:paraId="5E8AA563" w14:textId="77777777" w:rsidR="003268B7" w:rsidRPr="00D63866" w:rsidRDefault="003268B7">
            <w:pPr>
              <w:shd w:val="clear" w:color="auto" w:fill="FFFFFF" w:themeFill="background1"/>
              <w:rPr>
                <w:rFonts w:ascii="Trebuchet MS" w:hAnsi="Trebuchet MS"/>
                <w:b/>
                <w:bCs/>
                <w:szCs w:val="20"/>
              </w:rPr>
            </w:pPr>
          </w:p>
        </w:tc>
        <w:tc>
          <w:tcPr>
            <w:tcW w:w="3176" w:type="pct"/>
            <w:gridSpan w:val="2"/>
          </w:tcPr>
          <w:p w14:paraId="07F7C154"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Furnizează informaţiile pe care trebuie să le cunoască echipa pentru a-şi îndeplini sarcinile şi ia decizii fundamentate şi la timp</w:t>
            </w:r>
          </w:p>
        </w:tc>
        <w:tc>
          <w:tcPr>
            <w:tcW w:w="622" w:type="pct"/>
          </w:tcPr>
          <w:p w14:paraId="46C05861" w14:textId="77777777" w:rsidR="003268B7" w:rsidRPr="00D63866" w:rsidRDefault="003268B7">
            <w:pPr>
              <w:shd w:val="clear" w:color="auto" w:fill="FFFFFF" w:themeFill="background1"/>
              <w:rPr>
                <w:rFonts w:ascii="Trebuchet MS" w:hAnsi="Trebuchet MS"/>
                <w:szCs w:val="20"/>
              </w:rPr>
            </w:pPr>
          </w:p>
        </w:tc>
      </w:tr>
      <w:tr w:rsidR="003268B7" w:rsidRPr="002B4C92" w14:paraId="01DCDF67" w14:textId="77777777">
        <w:tc>
          <w:tcPr>
            <w:tcW w:w="1202" w:type="pct"/>
            <w:vMerge/>
          </w:tcPr>
          <w:p w14:paraId="3CCE47A0" w14:textId="77777777" w:rsidR="003268B7" w:rsidRPr="00D63866" w:rsidRDefault="003268B7">
            <w:pPr>
              <w:shd w:val="clear" w:color="auto" w:fill="FFFFFF" w:themeFill="background1"/>
              <w:rPr>
                <w:rFonts w:ascii="Trebuchet MS" w:hAnsi="Trebuchet MS"/>
                <w:b/>
                <w:bCs/>
                <w:szCs w:val="20"/>
              </w:rPr>
            </w:pPr>
          </w:p>
        </w:tc>
        <w:tc>
          <w:tcPr>
            <w:tcW w:w="3176" w:type="pct"/>
            <w:gridSpan w:val="2"/>
          </w:tcPr>
          <w:p w14:paraId="509E9705"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Utilizează instrumente necesare pentru buna colaborare cu echipa proprie sau cu alte echipe</w:t>
            </w:r>
          </w:p>
        </w:tc>
        <w:tc>
          <w:tcPr>
            <w:tcW w:w="622" w:type="pct"/>
          </w:tcPr>
          <w:p w14:paraId="6F14891C" w14:textId="77777777" w:rsidR="003268B7" w:rsidRPr="00D63866" w:rsidRDefault="003268B7">
            <w:pPr>
              <w:shd w:val="clear" w:color="auto" w:fill="FFFFFF" w:themeFill="background1"/>
              <w:rPr>
                <w:rFonts w:ascii="Trebuchet MS" w:hAnsi="Trebuchet MS"/>
                <w:szCs w:val="20"/>
              </w:rPr>
            </w:pPr>
          </w:p>
        </w:tc>
      </w:tr>
      <w:tr w:rsidR="003268B7" w:rsidRPr="002B4C92" w14:paraId="66F3767E" w14:textId="77777777">
        <w:tc>
          <w:tcPr>
            <w:tcW w:w="1202" w:type="pct"/>
            <w:vMerge/>
          </w:tcPr>
          <w:p w14:paraId="11731902" w14:textId="77777777" w:rsidR="003268B7" w:rsidRPr="00D63866" w:rsidRDefault="003268B7">
            <w:pPr>
              <w:shd w:val="clear" w:color="auto" w:fill="FFFFFF" w:themeFill="background1"/>
              <w:rPr>
                <w:rFonts w:ascii="Trebuchet MS" w:hAnsi="Trebuchet MS"/>
                <w:b/>
                <w:bCs/>
                <w:szCs w:val="20"/>
              </w:rPr>
            </w:pPr>
          </w:p>
        </w:tc>
        <w:tc>
          <w:tcPr>
            <w:tcW w:w="3176" w:type="pct"/>
            <w:gridSpan w:val="2"/>
          </w:tcPr>
          <w:p w14:paraId="07932A1D"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Oferă şi solicită feedback specific pentru o îmbunătăţire permanentă a performanțelor</w:t>
            </w:r>
          </w:p>
        </w:tc>
        <w:tc>
          <w:tcPr>
            <w:tcW w:w="622" w:type="pct"/>
          </w:tcPr>
          <w:p w14:paraId="33C3507C" w14:textId="77777777" w:rsidR="003268B7" w:rsidRPr="00D63866" w:rsidRDefault="003268B7">
            <w:pPr>
              <w:shd w:val="clear" w:color="auto" w:fill="FFFFFF" w:themeFill="background1"/>
              <w:rPr>
                <w:rFonts w:ascii="Trebuchet MS" w:hAnsi="Trebuchet MS"/>
                <w:szCs w:val="20"/>
              </w:rPr>
            </w:pPr>
          </w:p>
        </w:tc>
      </w:tr>
      <w:tr w:rsidR="003268B7" w:rsidRPr="002B4C92" w14:paraId="5BC5F753" w14:textId="77777777">
        <w:tc>
          <w:tcPr>
            <w:tcW w:w="4378" w:type="pct"/>
            <w:gridSpan w:val="3"/>
          </w:tcPr>
          <w:p w14:paraId="2515AAA0"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lastRenderedPageBreak/>
              <w:t>Nota competenței generale 5:</w:t>
            </w:r>
          </w:p>
        </w:tc>
        <w:tc>
          <w:tcPr>
            <w:tcW w:w="622" w:type="pct"/>
          </w:tcPr>
          <w:p w14:paraId="4B3F705A" w14:textId="77777777" w:rsidR="003268B7" w:rsidRPr="00D63866" w:rsidRDefault="003268B7">
            <w:pPr>
              <w:shd w:val="clear" w:color="auto" w:fill="FFFFFF" w:themeFill="background1"/>
              <w:rPr>
                <w:rFonts w:ascii="Trebuchet MS" w:hAnsi="Trebuchet MS"/>
                <w:szCs w:val="20"/>
              </w:rPr>
            </w:pPr>
          </w:p>
        </w:tc>
      </w:tr>
      <w:tr w:rsidR="003268B7" w:rsidRPr="002B4C92" w14:paraId="3283DBA3" w14:textId="77777777">
        <w:tc>
          <w:tcPr>
            <w:tcW w:w="5000" w:type="pct"/>
            <w:gridSpan w:val="4"/>
          </w:tcPr>
          <w:p w14:paraId="54AE01B2"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Evidențe furnizate de funcționarul public evaluat în susținerea evaluării competenței</w:t>
            </w:r>
          </w:p>
        </w:tc>
      </w:tr>
      <w:tr w:rsidR="003268B7" w:rsidRPr="002B4C92" w14:paraId="65B5FBA3" w14:textId="77777777">
        <w:tc>
          <w:tcPr>
            <w:tcW w:w="5000" w:type="pct"/>
            <w:gridSpan w:val="4"/>
          </w:tcPr>
          <w:p w14:paraId="078DCB1E" w14:textId="1468D562"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 xml:space="preserve">Motivarea notei propuse de evaluator: </w:t>
            </w:r>
          </w:p>
        </w:tc>
      </w:tr>
    </w:tbl>
    <w:p w14:paraId="11838FD5" w14:textId="77777777" w:rsidR="003268B7" w:rsidRPr="00D63866" w:rsidRDefault="003268B7" w:rsidP="003268B7">
      <w:pPr>
        <w:shd w:val="clear" w:color="auto" w:fill="FFFFFF" w:themeFill="background1"/>
        <w:spacing w:before="20" w:after="20"/>
        <w:rPr>
          <w:rFonts w:ascii="Trebuchet MS" w:hAnsi="Trebuchet MS"/>
          <w:szCs w:val="20"/>
        </w:rPr>
      </w:pPr>
    </w:p>
    <w:tbl>
      <w:tblPr>
        <w:tblStyle w:val="TableGrid"/>
        <w:tblW w:w="5000" w:type="pct"/>
        <w:tblLook w:val="04A0" w:firstRow="1" w:lastRow="0" w:firstColumn="1" w:lastColumn="0" w:noHBand="0" w:noVBand="1"/>
      </w:tblPr>
      <w:tblGrid>
        <w:gridCol w:w="1761"/>
        <w:gridCol w:w="5834"/>
        <w:gridCol w:w="1755"/>
      </w:tblGrid>
      <w:tr w:rsidR="003268B7" w:rsidRPr="002B4C92" w14:paraId="520B98EF" w14:textId="77777777">
        <w:tc>
          <w:tcPr>
            <w:tcW w:w="1100" w:type="pct"/>
          </w:tcPr>
          <w:p w14:paraId="7F319C44"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Competența generală 6: </w:t>
            </w:r>
            <w:r w:rsidRPr="00D63866">
              <w:rPr>
                <w:rFonts w:ascii="Trebuchet MS" w:hAnsi="Trebuchet MS"/>
                <w:szCs w:val="20"/>
              </w:rPr>
              <w:t>Orientarea către cetățean</w:t>
            </w:r>
          </w:p>
        </w:tc>
        <w:tc>
          <w:tcPr>
            <w:tcW w:w="3278" w:type="pct"/>
          </w:tcPr>
          <w:p w14:paraId="2D44DE41"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460F3FB3"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1F6CE097" w14:textId="77777777">
        <w:tc>
          <w:tcPr>
            <w:tcW w:w="1100" w:type="pct"/>
            <w:vMerge w:val="restart"/>
          </w:tcPr>
          <w:p w14:paraId="21F6D9AD"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Capacitatea de a acţiona în interesul cetăţenilor, utilizând în mod eficient resursele instituţiei, precum şi de a demonstra responsabilitate civică şi dedicare pentru funcţia publică</w:t>
            </w:r>
          </w:p>
        </w:tc>
        <w:tc>
          <w:tcPr>
            <w:tcW w:w="3278" w:type="pct"/>
          </w:tcPr>
          <w:p w14:paraId="160974F4"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Acţionează pentru a anticipa şi a identifica nevoile cetăţenilor</w:t>
            </w:r>
          </w:p>
        </w:tc>
        <w:tc>
          <w:tcPr>
            <w:tcW w:w="622" w:type="pct"/>
          </w:tcPr>
          <w:p w14:paraId="03D8637A" w14:textId="77777777" w:rsidR="003268B7" w:rsidRPr="00D63866" w:rsidRDefault="003268B7">
            <w:pPr>
              <w:shd w:val="clear" w:color="auto" w:fill="FFFFFF" w:themeFill="background1"/>
              <w:rPr>
                <w:rFonts w:ascii="Trebuchet MS" w:hAnsi="Trebuchet MS"/>
                <w:szCs w:val="20"/>
              </w:rPr>
            </w:pPr>
          </w:p>
        </w:tc>
      </w:tr>
      <w:tr w:rsidR="003268B7" w:rsidRPr="002B4C92" w14:paraId="32CA2C94" w14:textId="77777777">
        <w:tc>
          <w:tcPr>
            <w:tcW w:w="1100" w:type="pct"/>
            <w:vMerge/>
          </w:tcPr>
          <w:p w14:paraId="2EF0CD35" w14:textId="77777777" w:rsidR="003268B7" w:rsidRPr="00D63866" w:rsidRDefault="003268B7">
            <w:pPr>
              <w:shd w:val="clear" w:color="auto" w:fill="FFFFFF" w:themeFill="background1"/>
              <w:rPr>
                <w:rFonts w:ascii="Trebuchet MS" w:hAnsi="Trebuchet MS"/>
                <w:b/>
                <w:bCs/>
                <w:szCs w:val="20"/>
              </w:rPr>
            </w:pPr>
          </w:p>
        </w:tc>
        <w:tc>
          <w:tcPr>
            <w:tcW w:w="3278" w:type="pct"/>
          </w:tcPr>
          <w:p w14:paraId="66FD479D"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Protejează interesele cetăţenilor atunci când iniţiază noi măsuri şi activități</w:t>
            </w:r>
          </w:p>
        </w:tc>
        <w:tc>
          <w:tcPr>
            <w:tcW w:w="622" w:type="pct"/>
          </w:tcPr>
          <w:p w14:paraId="1DB13851" w14:textId="77777777" w:rsidR="003268B7" w:rsidRPr="00D63866" w:rsidRDefault="003268B7">
            <w:pPr>
              <w:shd w:val="clear" w:color="auto" w:fill="FFFFFF" w:themeFill="background1"/>
              <w:rPr>
                <w:rFonts w:ascii="Trebuchet MS" w:hAnsi="Trebuchet MS"/>
                <w:szCs w:val="20"/>
              </w:rPr>
            </w:pPr>
          </w:p>
        </w:tc>
      </w:tr>
      <w:tr w:rsidR="003268B7" w:rsidRPr="002B4C92" w14:paraId="1B2975DA" w14:textId="77777777">
        <w:tc>
          <w:tcPr>
            <w:tcW w:w="1100" w:type="pct"/>
            <w:vMerge/>
          </w:tcPr>
          <w:p w14:paraId="111D099A" w14:textId="77777777" w:rsidR="003268B7" w:rsidRPr="00D63866" w:rsidRDefault="003268B7">
            <w:pPr>
              <w:shd w:val="clear" w:color="auto" w:fill="FFFFFF" w:themeFill="background1"/>
              <w:rPr>
                <w:rFonts w:ascii="Trebuchet MS" w:hAnsi="Trebuchet MS"/>
                <w:b/>
                <w:bCs/>
                <w:szCs w:val="20"/>
              </w:rPr>
            </w:pPr>
          </w:p>
        </w:tc>
        <w:tc>
          <w:tcPr>
            <w:tcW w:w="3278" w:type="pct"/>
          </w:tcPr>
          <w:p w14:paraId="220618A3"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Identifică nevoile cetăţenilor care se pot rezolva direct sau indirect prin propriile sale acţiuni sau comportamente</w:t>
            </w:r>
          </w:p>
        </w:tc>
        <w:tc>
          <w:tcPr>
            <w:tcW w:w="622" w:type="pct"/>
          </w:tcPr>
          <w:p w14:paraId="5EEBE7D3" w14:textId="77777777" w:rsidR="003268B7" w:rsidRPr="00D63866" w:rsidRDefault="003268B7">
            <w:pPr>
              <w:shd w:val="clear" w:color="auto" w:fill="FFFFFF" w:themeFill="background1"/>
              <w:rPr>
                <w:rFonts w:ascii="Trebuchet MS" w:hAnsi="Trebuchet MS"/>
                <w:szCs w:val="20"/>
              </w:rPr>
            </w:pPr>
          </w:p>
        </w:tc>
      </w:tr>
      <w:tr w:rsidR="003268B7" w:rsidRPr="002B4C92" w14:paraId="4AD4580B" w14:textId="77777777">
        <w:tc>
          <w:tcPr>
            <w:tcW w:w="1100" w:type="pct"/>
            <w:vMerge/>
          </w:tcPr>
          <w:p w14:paraId="209AEAC3" w14:textId="77777777" w:rsidR="003268B7" w:rsidRPr="00D63866" w:rsidRDefault="003268B7">
            <w:pPr>
              <w:shd w:val="clear" w:color="auto" w:fill="FFFFFF" w:themeFill="background1"/>
              <w:rPr>
                <w:rFonts w:ascii="Trebuchet MS" w:hAnsi="Trebuchet MS"/>
                <w:b/>
                <w:bCs/>
                <w:szCs w:val="20"/>
              </w:rPr>
            </w:pPr>
          </w:p>
        </w:tc>
        <w:tc>
          <w:tcPr>
            <w:tcW w:w="3278" w:type="pct"/>
          </w:tcPr>
          <w:p w14:paraId="722D0803"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Caută în mod proactiv să vină în întâmpinarea aşteptărilor şi cerinţelor cetăţenilor</w:t>
            </w:r>
          </w:p>
        </w:tc>
        <w:tc>
          <w:tcPr>
            <w:tcW w:w="622" w:type="pct"/>
          </w:tcPr>
          <w:p w14:paraId="44995EBD" w14:textId="77777777" w:rsidR="003268B7" w:rsidRPr="00D63866" w:rsidRDefault="003268B7">
            <w:pPr>
              <w:shd w:val="clear" w:color="auto" w:fill="FFFFFF" w:themeFill="background1"/>
              <w:rPr>
                <w:rFonts w:ascii="Trebuchet MS" w:hAnsi="Trebuchet MS"/>
                <w:szCs w:val="20"/>
              </w:rPr>
            </w:pPr>
          </w:p>
        </w:tc>
      </w:tr>
      <w:tr w:rsidR="003268B7" w:rsidRPr="002B4C92" w14:paraId="1F5B6A81" w14:textId="77777777">
        <w:tc>
          <w:tcPr>
            <w:tcW w:w="1100" w:type="pct"/>
            <w:vMerge/>
          </w:tcPr>
          <w:p w14:paraId="4F42809A" w14:textId="77777777" w:rsidR="003268B7" w:rsidRPr="00D63866" w:rsidRDefault="003268B7">
            <w:pPr>
              <w:shd w:val="clear" w:color="auto" w:fill="FFFFFF" w:themeFill="background1"/>
              <w:rPr>
                <w:rFonts w:ascii="Trebuchet MS" w:hAnsi="Trebuchet MS"/>
                <w:b/>
                <w:bCs/>
                <w:szCs w:val="20"/>
              </w:rPr>
            </w:pPr>
          </w:p>
        </w:tc>
        <w:tc>
          <w:tcPr>
            <w:tcW w:w="3278" w:type="pct"/>
          </w:tcPr>
          <w:p w14:paraId="454C6F48"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Stabileşte şi dă curs unor standarde ridicate de calitate în munca sa</w:t>
            </w:r>
          </w:p>
        </w:tc>
        <w:tc>
          <w:tcPr>
            <w:tcW w:w="622" w:type="pct"/>
          </w:tcPr>
          <w:p w14:paraId="2056071B" w14:textId="77777777" w:rsidR="003268B7" w:rsidRPr="00D63866" w:rsidRDefault="003268B7">
            <w:pPr>
              <w:shd w:val="clear" w:color="auto" w:fill="FFFFFF" w:themeFill="background1"/>
              <w:rPr>
                <w:rFonts w:ascii="Trebuchet MS" w:hAnsi="Trebuchet MS"/>
                <w:szCs w:val="20"/>
              </w:rPr>
            </w:pPr>
          </w:p>
        </w:tc>
      </w:tr>
      <w:tr w:rsidR="003268B7" w:rsidRPr="002B4C92" w14:paraId="5C89141D" w14:textId="77777777">
        <w:tc>
          <w:tcPr>
            <w:tcW w:w="1100" w:type="pct"/>
            <w:vMerge/>
          </w:tcPr>
          <w:p w14:paraId="1111AC96" w14:textId="77777777" w:rsidR="003268B7" w:rsidRPr="00D63866" w:rsidRDefault="003268B7">
            <w:pPr>
              <w:shd w:val="clear" w:color="auto" w:fill="FFFFFF" w:themeFill="background1"/>
              <w:rPr>
                <w:rFonts w:ascii="Trebuchet MS" w:hAnsi="Trebuchet MS"/>
                <w:b/>
                <w:bCs/>
                <w:szCs w:val="20"/>
              </w:rPr>
            </w:pPr>
          </w:p>
        </w:tc>
        <w:tc>
          <w:tcPr>
            <w:tcW w:w="3278" w:type="pct"/>
          </w:tcPr>
          <w:p w14:paraId="6E16A22C"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Ţine cont de nevoile, problemele şi valorile cetăţenilor atunci când ia decizii</w:t>
            </w:r>
          </w:p>
        </w:tc>
        <w:tc>
          <w:tcPr>
            <w:tcW w:w="622" w:type="pct"/>
          </w:tcPr>
          <w:p w14:paraId="75586E36" w14:textId="77777777" w:rsidR="003268B7" w:rsidRPr="00D63866" w:rsidRDefault="003268B7">
            <w:pPr>
              <w:shd w:val="clear" w:color="auto" w:fill="FFFFFF" w:themeFill="background1"/>
              <w:rPr>
                <w:rFonts w:ascii="Trebuchet MS" w:hAnsi="Trebuchet MS"/>
                <w:szCs w:val="20"/>
              </w:rPr>
            </w:pPr>
          </w:p>
        </w:tc>
      </w:tr>
      <w:tr w:rsidR="003268B7" w:rsidRPr="002B4C92" w14:paraId="770D4B9F" w14:textId="77777777">
        <w:tc>
          <w:tcPr>
            <w:tcW w:w="4378" w:type="pct"/>
            <w:gridSpan w:val="2"/>
          </w:tcPr>
          <w:p w14:paraId="11D5782D"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Nota competenței generale 6:</w:t>
            </w:r>
          </w:p>
        </w:tc>
        <w:tc>
          <w:tcPr>
            <w:tcW w:w="622" w:type="pct"/>
          </w:tcPr>
          <w:p w14:paraId="45700F71" w14:textId="77777777" w:rsidR="003268B7" w:rsidRPr="00D63866" w:rsidRDefault="003268B7">
            <w:pPr>
              <w:shd w:val="clear" w:color="auto" w:fill="FFFFFF" w:themeFill="background1"/>
              <w:rPr>
                <w:rFonts w:ascii="Trebuchet MS" w:hAnsi="Trebuchet MS"/>
                <w:szCs w:val="20"/>
              </w:rPr>
            </w:pPr>
          </w:p>
        </w:tc>
      </w:tr>
      <w:tr w:rsidR="003268B7" w:rsidRPr="002B4C92" w14:paraId="41BF51A2" w14:textId="77777777">
        <w:tc>
          <w:tcPr>
            <w:tcW w:w="5000" w:type="pct"/>
            <w:gridSpan w:val="3"/>
          </w:tcPr>
          <w:p w14:paraId="541B1057" w14:textId="77777777"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2D4EC3EE" w14:textId="77777777" w:rsidR="003268B7" w:rsidRPr="00D63866" w:rsidRDefault="003268B7">
            <w:pPr>
              <w:shd w:val="clear" w:color="auto" w:fill="FFFFFF" w:themeFill="background1"/>
              <w:rPr>
                <w:rFonts w:ascii="Trebuchet MS" w:hAnsi="Trebuchet MS"/>
                <w:szCs w:val="20"/>
              </w:rPr>
            </w:pPr>
          </w:p>
        </w:tc>
      </w:tr>
      <w:tr w:rsidR="003268B7" w:rsidRPr="002B4C92" w14:paraId="4972B96F" w14:textId="77777777">
        <w:tc>
          <w:tcPr>
            <w:tcW w:w="5000" w:type="pct"/>
            <w:gridSpan w:val="3"/>
          </w:tcPr>
          <w:p w14:paraId="63AB9B53" w14:textId="14CEBF49" w:rsidR="003268B7" w:rsidRPr="00D63866" w:rsidRDefault="003268B7">
            <w:pPr>
              <w:shd w:val="clear" w:color="auto" w:fill="FFFFFF" w:themeFill="background1"/>
              <w:rPr>
                <w:rFonts w:ascii="Trebuchet MS" w:hAnsi="Trebuchet MS"/>
                <w:i/>
                <w:iCs/>
                <w:szCs w:val="20"/>
              </w:rPr>
            </w:pPr>
            <w:r w:rsidRPr="00D63866">
              <w:rPr>
                <w:rFonts w:ascii="Trebuchet MS" w:hAnsi="Trebuchet MS"/>
                <w:b/>
                <w:bCs/>
                <w:szCs w:val="20"/>
              </w:rPr>
              <w:t xml:space="preserve">Motivarea notei propuse de evaluator: </w:t>
            </w:r>
          </w:p>
        </w:tc>
      </w:tr>
    </w:tbl>
    <w:p w14:paraId="5140C1F2" w14:textId="77777777" w:rsidR="003268B7" w:rsidRPr="00D63866" w:rsidRDefault="003268B7" w:rsidP="003268B7">
      <w:pPr>
        <w:shd w:val="clear" w:color="auto" w:fill="FFFFFF" w:themeFill="background1"/>
        <w:rPr>
          <w:rFonts w:ascii="Trebuchet MS" w:hAnsi="Trebuchet MS"/>
          <w:szCs w:val="20"/>
        </w:rPr>
      </w:pPr>
    </w:p>
    <w:tbl>
      <w:tblPr>
        <w:tblStyle w:val="TableGrid"/>
        <w:tblW w:w="5000" w:type="pct"/>
        <w:tblLook w:val="04A0" w:firstRow="1" w:lastRow="0" w:firstColumn="1" w:lastColumn="0" w:noHBand="0" w:noVBand="1"/>
      </w:tblPr>
      <w:tblGrid>
        <w:gridCol w:w="2402"/>
        <w:gridCol w:w="5193"/>
        <w:gridCol w:w="1755"/>
      </w:tblGrid>
      <w:tr w:rsidR="003268B7" w:rsidRPr="002B4C92" w14:paraId="74694AA4" w14:textId="77777777">
        <w:tc>
          <w:tcPr>
            <w:tcW w:w="1443" w:type="pct"/>
          </w:tcPr>
          <w:p w14:paraId="3C5D4CF6"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Competența generală 7: </w:t>
            </w:r>
            <w:r w:rsidRPr="00D63866">
              <w:rPr>
                <w:rFonts w:ascii="Trebuchet MS" w:hAnsi="Trebuchet MS"/>
                <w:szCs w:val="20"/>
              </w:rPr>
              <w:t>Integritate</w:t>
            </w:r>
          </w:p>
        </w:tc>
        <w:tc>
          <w:tcPr>
            <w:tcW w:w="2935" w:type="pct"/>
          </w:tcPr>
          <w:p w14:paraId="625E505B"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573DAED7"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78A58655" w14:textId="77777777">
        <w:tc>
          <w:tcPr>
            <w:tcW w:w="1443" w:type="pct"/>
            <w:vMerge w:val="restart"/>
          </w:tcPr>
          <w:p w14:paraId="06615BEF"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lastRenderedPageBreak/>
              <w:t xml:space="preserve">Definiția competenței:  </w:t>
            </w:r>
            <w:r w:rsidRPr="00D63866">
              <w:rPr>
                <w:rFonts w:ascii="Trebuchet MS" w:hAnsi="Trebuchet MS"/>
                <w:szCs w:val="20"/>
              </w:rPr>
              <w:t>Competenţa de a acţiona într-un mod cinstit, echitabil şi etic faţă de alţii; abilitatea de a dovedi consecvenţă între declaraţii şi fapte</w:t>
            </w:r>
          </w:p>
        </w:tc>
        <w:tc>
          <w:tcPr>
            <w:tcW w:w="2935" w:type="pct"/>
          </w:tcPr>
          <w:p w14:paraId="60109818"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Acționează în conformitate cu standarde morale şi etice ridicate indiferent de circumstanţe</w:t>
            </w:r>
          </w:p>
        </w:tc>
        <w:tc>
          <w:tcPr>
            <w:tcW w:w="622" w:type="pct"/>
          </w:tcPr>
          <w:p w14:paraId="77A7BA5D" w14:textId="77777777" w:rsidR="003268B7" w:rsidRPr="00D63866" w:rsidRDefault="003268B7">
            <w:pPr>
              <w:shd w:val="clear" w:color="auto" w:fill="FFFFFF" w:themeFill="background1"/>
              <w:rPr>
                <w:rFonts w:ascii="Trebuchet MS" w:hAnsi="Trebuchet MS"/>
                <w:szCs w:val="20"/>
              </w:rPr>
            </w:pPr>
          </w:p>
        </w:tc>
      </w:tr>
      <w:tr w:rsidR="003268B7" w:rsidRPr="002B4C92" w14:paraId="1EE3CA3F" w14:textId="77777777">
        <w:tc>
          <w:tcPr>
            <w:tcW w:w="1443" w:type="pct"/>
            <w:vMerge/>
          </w:tcPr>
          <w:p w14:paraId="011F5129" w14:textId="77777777" w:rsidR="003268B7" w:rsidRPr="00D63866" w:rsidRDefault="003268B7">
            <w:pPr>
              <w:shd w:val="clear" w:color="auto" w:fill="FFFFFF" w:themeFill="background1"/>
              <w:rPr>
                <w:rFonts w:ascii="Trebuchet MS" w:hAnsi="Trebuchet MS"/>
                <w:b/>
                <w:bCs/>
                <w:szCs w:val="20"/>
              </w:rPr>
            </w:pPr>
          </w:p>
        </w:tc>
        <w:tc>
          <w:tcPr>
            <w:tcW w:w="2935" w:type="pct"/>
          </w:tcPr>
          <w:p w14:paraId="29794320"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Îşi declară propriile intenţii în mod clar atunci când interacționează cu alte persoane şi respectă înţelegerile făcute</w:t>
            </w:r>
          </w:p>
        </w:tc>
        <w:tc>
          <w:tcPr>
            <w:tcW w:w="622" w:type="pct"/>
          </w:tcPr>
          <w:p w14:paraId="2C10E311" w14:textId="77777777" w:rsidR="003268B7" w:rsidRPr="00D63866" w:rsidRDefault="003268B7">
            <w:pPr>
              <w:shd w:val="clear" w:color="auto" w:fill="FFFFFF" w:themeFill="background1"/>
              <w:rPr>
                <w:rFonts w:ascii="Trebuchet MS" w:hAnsi="Trebuchet MS"/>
                <w:szCs w:val="20"/>
              </w:rPr>
            </w:pPr>
          </w:p>
        </w:tc>
      </w:tr>
      <w:tr w:rsidR="003268B7" w:rsidRPr="002B4C92" w14:paraId="0C659CFF" w14:textId="77777777">
        <w:tc>
          <w:tcPr>
            <w:tcW w:w="1443" w:type="pct"/>
            <w:vMerge/>
          </w:tcPr>
          <w:p w14:paraId="23D2A486" w14:textId="77777777" w:rsidR="003268B7" w:rsidRPr="00D63866" w:rsidRDefault="003268B7">
            <w:pPr>
              <w:shd w:val="clear" w:color="auto" w:fill="FFFFFF" w:themeFill="background1"/>
              <w:rPr>
                <w:rFonts w:ascii="Trebuchet MS" w:hAnsi="Trebuchet MS"/>
                <w:b/>
                <w:bCs/>
                <w:szCs w:val="20"/>
              </w:rPr>
            </w:pPr>
          </w:p>
        </w:tc>
        <w:tc>
          <w:tcPr>
            <w:tcW w:w="2935" w:type="pct"/>
          </w:tcPr>
          <w:p w14:paraId="62FE6B67"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Inspiră încredere, tratând toate persoanele în mod echitabil şi consecvent</w:t>
            </w:r>
          </w:p>
        </w:tc>
        <w:tc>
          <w:tcPr>
            <w:tcW w:w="622" w:type="pct"/>
          </w:tcPr>
          <w:p w14:paraId="556B31E2" w14:textId="77777777" w:rsidR="003268B7" w:rsidRPr="00D63866" w:rsidRDefault="003268B7">
            <w:pPr>
              <w:shd w:val="clear" w:color="auto" w:fill="FFFFFF" w:themeFill="background1"/>
              <w:rPr>
                <w:rFonts w:ascii="Trebuchet MS" w:hAnsi="Trebuchet MS"/>
                <w:szCs w:val="20"/>
              </w:rPr>
            </w:pPr>
          </w:p>
        </w:tc>
      </w:tr>
      <w:tr w:rsidR="003268B7" w:rsidRPr="002B4C92" w14:paraId="1600DBE7" w14:textId="77777777">
        <w:tc>
          <w:tcPr>
            <w:tcW w:w="1443" w:type="pct"/>
            <w:vMerge/>
          </w:tcPr>
          <w:p w14:paraId="314499B6" w14:textId="77777777" w:rsidR="003268B7" w:rsidRPr="00D63866" w:rsidRDefault="003268B7">
            <w:pPr>
              <w:shd w:val="clear" w:color="auto" w:fill="FFFFFF" w:themeFill="background1"/>
              <w:rPr>
                <w:rFonts w:ascii="Trebuchet MS" w:hAnsi="Trebuchet MS"/>
                <w:b/>
                <w:bCs/>
                <w:szCs w:val="20"/>
              </w:rPr>
            </w:pPr>
          </w:p>
        </w:tc>
        <w:tc>
          <w:tcPr>
            <w:tcW w:w="2935" w:type="pct"/>
          </w:tcPr>
          <w:p w14:paraId="2FC9A200"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Recunoaşte orice neconformare cu standardele morale şi etice</w:t>
            </w:r>
          </w:p>
        </w:tc>
        <w:tc>
          <w:tcPr>
            <w:tcW w:w="622" w:type="pct"/>
          </w:tcPr>
          <w:p w14:paraId="6558AD65" w14:textId="77777777" w:rsidR="003268B7" w:rsidRPr="00D63866" w:rsidRDefault="003268B7">
            <w:pPr>
              <w:shd w:val="clear" w:color="auto" w:fill="FFFFFF" w:themeFill="background1"/>
              <w:rPr>
                <w:rFonts w:ascii="Trebuchet MS" w:hAnsi="Trebuchet MS"/>
                <w:szCs w:val="20"/>
              </w:rPr>
            </w:pPr>
          </w:p>
        </w:tc>
      </w:tr>
      <w:tr w:rsidR="003268B7" w:rsidRPr="002B4C92" w14:paraId="6272487D" w14:textId="77777777">
        <w:tc>
          <w:tcPr>
            <w:tcW w:w="4378" w:type="pct"/>
            <w:gridSpan w:val="2"/>
          </w:tcPr>
          <w:p w14:paraId="3A00E916"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Nota competenței generale 7:</w:t>
            </w:r>
          </w:p>
        </w:tc>
        <w:tc>
          <w:tcPr>
            <w:tcW w:w="622" w:type="pct"/>
          </w:tcPr>
          <w:p w14:paraId="4FFAC55C" w14:textId="77777777" w:rsidR="003268B7" w:rsidRPr="00D63866" w:rsidRDefault="003268B7">
            <w:pPr>
              <w:shd w:val="clear" w:color="auto" w:fill="FFFFFF" w:themeFill="background1"/>
              <w:rPr>
                <w:rFonts w:ascii="Trebuchet MS" w:hAnsi="Trebuchet MS"/>
                <w:szCs w:val="20"/>
              </w:rPr>
            </w:pPr>
          </w:p>
        </w:tc>
      </w:tr>
      <w:tr w:rsidR="003268B7" w:rsidRPr="002B4C92" w14:paraId="0D55BAF6" w14:textId="77777777">
        <w:tc>
          <w:tcPr>
            <w:tcW w:w="5000" w:type="pct"/>
            <w:gridSpan w:val="3"/>
          </w:tcPr>
          <w:p w14:paraId="5553DD18" w14:textId="77777777" w:rsidR="003268B7" w:rsidRPr="00E9484C" w:rsidRDefault="003268B7" w:rsidP="00E9484C">
            <w:pPr>
              <w:shd w:val="clear" w:color="auto" w:fill="FFFFFF" w:themeFill="background1"/>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tc>
      </w:tr>
      <w:tr w:rsidR="003268B7" w:rsidRPr="002B4C92" w14:paraId="621B1406" w14:textId="77777777">
        <w:tc>
          <w:tcPr>
            <w:tcW w:w="5000" w:type="pct"/>
            <w:gridSpan w:val="3"/>
          </w:tcPr>
          <w:p w14:paraId="2CF22FA8" w14:textId="5A8D0D37" w:rsidR="003268B7" w:rsidRPr="00E9484C" w:rsidRDefault="003268B7" w:rsidP="00E9484C">
            <w:pPr>
              <w:shd w:val="clear" w:color="auto" w:fill="FFFFFF" w:themeFill="background1"/>
              <w:rPr>
                <w:rFonts w:ascii="Trebuchet MS" w:hAnsi="Trebuchet MS"/>
                <w:i/>
                <w:iCs/>
                <w:szCs w:val="20"/>
              </w:rPr>
            </w:pPr>
            <w:r w:rsidRPr="00D63866">
              <w:rPr>
                <w:rFonts w:ascii="Trebuchet MS" w:hAnsi="Trebuchet MS"/>
                <w:b/>
                <w:bCs/>
                <w:szCs w:val="20"/>
              </w:rPr>
              <w:t>Motivarea notei propuse de evaluator:</w:t>
            </w:r>
          </w:p>
        </w:tc>
      </w:tr>
    </w:tbl>
    <w:p w14:paraId="43DC1BC5" w14:textId="77777777" w:rsidR="003268B7" w:rsidRPr="00D63866" w:rsidRDefault="003268B7" w:rsidP="003268B7">
      <w:pPr>
        <w:shd w:val="clear" w:color="auto" w:fill="FFFFFF" w:themeFill="background1"/>
        <w:rPr>
          <w:rFonts w:ascii="Trebuchet MS" w:hAnsi="Trebuchet MS"/>
          <w:szCs w:val="20"/>
        </w:rPr>
        <w:sectPr w:rsidR="003268B7" w:rsidRPr="00D63866" w:rsidSect="002E6064">
          <w:pgSz w:w="12240" w:h="15840"/>
          <w:pgMar w:top="1440" w:right="1440" w:bottom="1440" w:left="1440" w:header="720" w:footer="720" w:gutter="0"/>
          <w:cols w:space="720"/>
          <w:docGrid w:linePitch="360"/>
        </w:sectPr>
      </w:pPr>
    </w:p>
    <w:p w14:paraId="6E223C7D" w14:textId="77777777" w:rsidR="003268B7" w:rsidRPr="00D63866" w:rsidRDefault="003268B7" w:rsidP="003268B7">
      <w:pPr>
        <w:shd w:val="clear" w:color="auto" w:fill="FFFFFF" w:themeFill="background1"/>
        <w:rPr>
          <w:rFonts w:ascii="Trebuchet MS" w:hAnsi="Trebuchet MS"/>
          <w:szCs w:val="20"/>
        </w:rPr>
      </w:pPr>
      <w:r w:rsidRPr="00D63866">
        <w:rPr>
          <w:rFonts w:ascii="Trebuchet MS" w:hAnsi="Trebuchet MS"/>
          <w:b/>
          <w:bCs/>
          <w:szCs w:val="20"/>
        </w:rPr>
        <w:lastRenderedPageBreak/>
        <w:t>Competențele specifice</w:t>
      </w:r>
      <w:r w:rsidRPr="00D63866">
        <w:rPr>
          <w:rFonts w:ascii="Trebuchet MS" w:hAnsi="Trebuchet MS"/>
          <w:szCs w:val="20"/>
        </w:rPr>
        <w:t xml:space="preserve"> care trebuie evaluate se vor prelua din fișa postului, după ce acestea au fost stabilite printr-o analiză a postului . Scala de notare pentru evaluarea competențelor specifice este următoarea:</w:t>
      </w:r>
    </w:p>
    <w:tbl>
      <w:tblPr>
        <w:tblW w:w="498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1599"/>
        <w:gridCol w:w="7729"/>
      </w:tblGrid>
      <w:tr w:rsidR="003268B7" w:rsidRPr="002B4C92" w14:paraId="3CE2097E" w14:textId="77777777">
        <w:trPr>
          <w:tblHeader/>
        </w:trPr>
        <w:tc>
          <w:tcPr>
            <w:tcW w:w="857" w:type="pct"/>
            <w:shd w:val="clear" w:color="auto" w:fill="FFFFFF" w:themeFill="background1"/>
            <w:vAlign w:val="center"/>
          </w:tcPr>
          <w:p w14:paraId="32778524" w14:textId="77777777" w:rsidR="003268B7" w:rsidRPr="00D63866" w:rsidRDefault="003268B7">
            <w:pPr>
              <w:pStyle w:val="BodyTable"/>
              <w:shd w:val="clear" w:color="auto" w:fill="FFFFFF" w:themeFill="background1"/>
              <w:jc w:val="center"/>
              <w:rPr>
                <w:rFonts w:ascii="Trebuchet MS" w:hAnsi="Trebuchet MS" w:cs="Times New Roman"/>
                <w:b/>
                <w:bCs w:val="0"/>
                <w:sz w:val="20"/>
                <w:szCs w:val="20"/>
              </w:rPr>
            </w:pPr>
            <w:r w:rsidRPr="00D63866">
              <w:rPr>
                <w:rFonts w:ascii="Trebuchet MS" w:hAnsi="Trebuchet MS" w:cs="Times New Roman"/>
                <w:b/>
                <w:bCs w:val="0"/>
                <w:sz w:val="20"/>
                <w:szCs w:val="20"/>
              </w:rPr>
              <w:t>Notă</w:t>
            </w:r>
          </w:p>
        </w:tc>
        <w:tc>
          <w:tcPr>
            <w:tcW w:w="4143" w:type="pct"/>
            <w:shd w:val="clear" w:color="auto" w:fill="FFFFFF" w:themeFill="background1"/>
            <w:vAlign w:val="center"/>
          </w:tcPr>
          <w:p w14:paraId="2E3B8820" w14:textId="77777777" w:rsidR="003268B7" w:rsidRPr="00D63866" w:rsidRDefault="003268B7">
            <w:pPr>
              <w:pStyle w:val="BodyTable"/>
              <w:shd w:val="clear" w:color="auto" w:fill="FFFFFF" w:themeFill="background1"/>
              <w:jc w:val="center"/>
              <w:rPr>
                <w:rFonts w:ascii="Trebuchet MS" w:hAnsi="Trebuchet MS" w:cs="Times New Roman"/>
                <w:b/>
                <w:bCs w:val="0"/>
                <w:sz w:val="20"/>
                <w:szCs w:val="20"/>
              </w:rPr>
            </w:pPr>
            <w:r w:rsidRPr="00D63866">
              <w:rPr>
                <w:rFonts w:ascii="Trebuchet MS" w:hAnsi="Trebuchet MS" w:cs="Times New Roman"/>
                <w:b/>
                <w:bCs w:val="0"/>
                <w:sz w:val="20"/>
                <w:szCs w:val="20"/>
              </w:rPr>
              <w:t>Definiție</w:t>
            </w:r>
          </w:p>
        </w:tc>
      </w:tr>
      <w:tr w:rsidR="003268B7" w:rsidRPr="002B4C92" w14:paraId="205E40C2" w14:textId="77777777">
        <w:trPr>
          <w:trHeight w:val="621"/>
        </w:trPr>
        <w:tc>
          <w:tcPr>
            <w:tcW w:w="857" w:type="pct"/>
            <w:vAlign w:val="center"/>
          </w:tcPr>
          <w:p w14:paraId="469306C2" w14:textId="77777777" w:rsidR="003268B7" w:rsidRPr="00D63866" w:rsidRDefault="003268B7">
            <w:pPr>
              <w:pStyle w:val="BodyTable"/>
              <w:shd w:val="clear" w:color="auto" w:fill="FFFFFF" w:themeFill="background1"/>
              <w:rPr>
                <w:rFonts w:ascii="Trebuchet MS" w:hAnsi="Trebuchet MS" w:cs="Times New Roman"/>
                <w:sz w:val="20"/>
                <w:szCs w:val="20"/>
              </w:rPr>
            </w:pPr>
            <w:r w:rsidRPr="00D63866">
              <w:rPr>
                <w:rFonts w:ascii="Trebuchet MS" w:hAnsi="Trebuchet MS" w:cs="Times New Roman"/>
                <w:sz w:val="20"/>
                <w:szCs w:val="20"/>
              </w:rPr>
              <w:t>1 – Competențe slabe, care necesită dezvoltare imediată</w:t>
            </w:r>
          </w:p>
        </w:tc>
        <w:tc>
          <w:tcPr>
            <w:tcW w:w="4143" w:type="pct"/>
            <w:vAlign w:val="center"/>
          </w:tcPr>
          <w:p w14:paraId="11770E1B"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Nu stăpânește competențele specifice pentru a-și duce la bun sfârșit activitățile, iar asta duce la realizarea de erori și/ sau neîndeplinirea unor sarcini;</w:t>
            </w:r>
          </w:p>
          <w:p w14:paraId="1F64DC2E"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îi lipsesc informații, are dificultăți în a identifica sursele necesare de informație pentru a-și finaliza activitățile; </w:t>
            </w:r>
          </w:p>
          <w:p w14:paraId="7B5F974A"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observații constante cu privire la modul în care tratează procesele/ procedurile care guvernează munca sa;</w:t>
            </w:r>
          </w:p>
          <w:p w14:paraId="1D3BF622"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reclamații de la superiorul direct/ colegi cu privire la calitatea lucrărilor pe care acesta le pregătește.</w:t>
            </w:r>
          </w:p>
        </w:tc>
      </w:tr>
      <w:tr w:rsidR="003268B7" w:rsidRPr="002B4C92" w14:paraId="7D7FE0FE" w14:textId="77777777">
        <w:trPr>
          <w:trHeight w:val="621"/>
        </w:trPr>
        <w:tc>
          <w:tcPr>
            <w:tcW w:w="857" w:type="pct"/>
            <w:vAlign w:val="center"/>
          </w:tcPr>
          <w:p w14:paraId="5AE7141D" w14:textId="77777777" w:rsidR="003268B7" w:rsidRPr="00D63866" w:rsidRDefault="003268B7">
            <w:pPr>
              <w:pStyle w:val="BodyTable"/>
              <w:shd w:val="clear" w:color="auto" w:fill="FFFFFF" w:themeFill="background1"/>
              <w:rPr>
                <w:rFonts w:ascii="Trebuchet MS" w:hAnsi="Trebuchet MS" w:cs="Times New Roman"/>
                <w:sz w:val="20"/>
                <w:szCs w:val="20"/>
              </w:rPr>
            </w:pPr>
            <w:r w:rsidRPr="00D63866">
              <w:rPr>
                <w:rFonts w:ascii="Trebuchet MS" w:hAnsi="Trebuchet MS" w:cs="Times New Roman"/>
                <w:sz w:val="20"/>
                <w:szCs w:val="20"/>
              </w:rPr>
              <w:t>2 – Competențe care necesită ghidaj suplimentar constant</w:t>
            </w:r>
          </w:p>
        </w:tc>
        <w:tc>
          <w:tcPr>
            <w:tcW w:w="4143" w:type="pct"/>
            <w:vAlign w:val="center"/>
          </w:tcPr>
          <w:p w14:paraId="6DFB7ADE"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într-o proporție scăzută competențele necesare pentru a-și duce la bun sfârșit activitățile, fără erori materiale;</w:t>
            </w:r>
          </w:p>
          <w:p w14:paraId="63A58AC9"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Aplică suboptim competența specifică asupra activității derulate, existând nevoia îmbunătățirii calității și vitezei procesului; </w:t>
            </w:r>
          </w:p>
          <w:p w14:paraId="60CA2FD6"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caută și identifică anumite surse pentru avansa în realizarea activităților;</w:t>
            </w:r>
          </w:p>
          <w:p w14:paraId="479A1762"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Urmărește parțial procedurile și procesele de lucru.</w:t>
            </w:r>
          </w:p>
        </w:tc>
      </w:tr>
      <w:tr w:rsidR="003268B7" w:rsidRPr="002B4C92" w14:paraId="73E6A02C" w14:textId="77777777">
        <w:trPr>
          <w:trHeight w:val="621"/>
        </w:trPr>
        <w:tc>
          <w:tcPr>
            <w:tcW w:w="857" w:type="pct"/>
            <w:vAlign w:val="center"/>
          </w:tcPr>
          <w:p w14:paraId="2DE75AAC" w14:textId="77777777" w:rsidR="003268B7" w:rsidRPr="00D63866" w:rsidRDefault="003268B7">
            <w:pPr>
              <w:pStyle w:val="BodyTable"/>
              <w:shd w:val="clear" w:color="auto" w:fill="FFFFFF" w:themeFill="background1"/>
              <w:rPr>
                <w:rFonts w:ascii="Trebuchet MS" w:hAnsi="Trebuchet MS" w:cs="Times New Roman"/>
                <w:sz w:val="20"/>
                <w:szCs w:val="20"/>
              </w:rPr>
            </w:pPr>
            <w:r w:rsidRPr="00D63866">
              <w:rPr>
                <w:rFonts w:ascii="Trebuchet MS" w:hAnsi="Trebuchet MS" w:cs="Times New Roman"/>
                <w:sz w:val="20"/>
                <w:szCs w:val="20"/>
              </w:rPr>
              <w:t>3 – Competențe care uneori necesită ghidaj suplimentar, în anumite zone</w:t>
            </w:r>
          </w:p>
        </w:tc>
        <w:tc>
          <w:tcPr>
            <w:tcW w:w="4143" w:type="pct"/>
            <w:vAlign w:val="center"/>
          </w:tcPr>
          <w:p w14:paraId="1F8E4FA1"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Deține în proporție relevantă competențele necesare pentru a-și duce la bun sfârșit activitățile, fără erori materiale; </w:t>
            </w:r>
          </w:p>
          <w:p w14:paraId="3191907B"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existând însă posibilitatea îmbunătățirii vitezei procesului;</w:t>
            </w:r>
          </w:p>
          <w:p w14:paraId="386092FB"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ii lipsesc informații, identifică sursele necesare pentru a-și finaliza cu succes activitățile; </w:t>
            </w:r>
          </w:p>
          <w:p w14:paraId="6BF367EB"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Cunoaște și respectă procedurile de lucru în totalitate.</w:t>
            </w:r>
          </w:p>
        </w:tc>
      </w:tr>
      <w:tr w:rsidR="003268B7" w:rsidRPr="002B4C92" w14:paraId="59D12807" w14:textId="77777777">
        <w:trPr>
          <w:trHeight w:val="314"/>
        </w:trPr>
        <w:tc>
          <w:tcPr>
            <w:tcW w:w="857" w:type="pct"/>
            <w:vAlign w:val="center"/>
          </w:tcPr>
          <w:p w14:paraId="719BB749" w14:textId="77777777" w:rsidR="003268B7" w:rsidRPr="00D63866" w:rsidRDefault="003268B7">
            <w:pPr>
              <w:pStyle w:val="BodyTable"/>
              <w:shd w:val="clear" w:color="auto" w:fill="FFFFFF" w:themeFill="background1"/>
              <w:rPr>
                <w:rFonts w:ascii="Trebuchet MS" w:hAnsi="Trebuchet MS" w:cs="Times New Roman"/>
                <w:sz w:val="20"/>
                <w:szCs w:val="20"/>
              </w:rPr>
            </w:pPr>
            <w:r w:rsidRPr="00D63866">
              <w:rPr>
                <w:rFonts w:ascii="Trebuchet MS" w:hAnsi="Trebuchet MS" w:cs="Times New Roman"/>
                <w:sz w:val="20"/>
                <w:szCs w:val="20"/>
              </w:rPr>
              <w:t>4 – Competente care presupun stăpânirea tuturor aspectelor referitoare la activitatea prestată</w:t>
            </w:r>
          </w:p>
        </w:tc>
        <w:tc>
          <w:tcPr>
            <w:tcW w:w="4143" w:type="pct"/>
            <w:vAlign w:val="center"/>
          </w:tcPr>
          <w:p w14:paraId="7DD35CBC"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competențele necesare pentru a-și duce la bun sfârșit activitățile, fără niciun fel de erori;</w:t>
            </w:r>
          </w:p>
          <w:p w14:paraId="309983D2"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și manifestă interes pentru dezvoltarea/ aprofundarea acesteia;</w:t>
            </w:r>
          </w:p>
          <w:p w14:paraId="0C62DBF2"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identifică cele mai adecvate surse de informații pentru a-și finaliza cu succes activitățile; solicită deopotrivă în mod proactiv instruire formală;</w:t>
            </w:r>
          </w:p>
          <w:p w14:paraId="479C7F6C"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modalități de îmbunătățire a activităților/proceselor derulate.</w:t>
            </w:r>
          </w:p>
        </w:tc>
      </w:tr>
      <w:tr w:rsidR="003268B7" w:rsidRPr="002B4C92" w14:paraId="03E42E1F" w14:textId="77777777">
        <w:trPr>
          <w:trHeight w:val="621"/>
        </w:trPr>
        <w:tc>
          <w:tcPr>
            <w:tcW w:w="857" w:type="pct"/>
            <w:vAlign w:val="center"/>
          </w:tcPr>
          <w:p w14:paraId="47F96D8F" w14:textId="77777777" w:rsidR="003268B7" w:rsidRPr="00D63866" w:rsidRDefault="003268B7">
            <w:pPr>
              <w:pStyle w:val="BodyTable"/>
              <w:shd w:val="clear" w:color="auto" w:fill="FFFFFF" w:themeFill="background1"/>
              <w:rPr>
                <w:rFonts w:ascii="Trebuchet MS" w:hAnsi="Trebuchet MS" w:cs="Times New Roman"/>
                <w:sz w:val="20"/>
                <w:szCs w:val="20"/>
              </w:rPr>
            </w:pPr>
            <w:r w:rsidRPr="00D63866">
              <w:rPr>
                <w:rFonts w:ascii="Trebuchet MS" w:hAnsi="Trebuchet MS" w:cs="Times New Roman"/>
                <w:sz w:val="20"/>
                <w:szCs w:val="20"/>
              </w:rPr>
              <w:t>5 – Competențe care permit ghidajul colegilor pentru atingerea celor mai bune rezultate și de către aceștia</w:t>
            </w:r>
          </w:p>
        </w:tc>
        <w:tc>
          <w:tcPr>
            <w:tcW w:w="4143" w:type="pct"/>
            <w:vAlign w:val="center"/>
          </w:tcPr>
          <w:p w14:paraId="46ECD8B2"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Este considerat ca având un maxim de competențe în domeniul său; </w:t>
            </w:r>
          </w:p>
          <w:p w14:paraId="07420507"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Împărtășește celorlalți cunoștințele avute putând fi considerat indispensabil pentru activitățile pe care le desfășoară;</w:t>
            </w:r>
          </w:p>
          <w:p w14:paraId="0AC7814A"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Demonstrează o înțelegere largă a modului în care funcționează instituția și realizează conexiuni facile între tipurile de competențe necesare;</w:t>
            </w:r>
          </w:p>
          <w:p w14:paraId="22B799A6"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Este un promotor al învățării continue: își asumă în mod constant rol de consiliere și îndrumare pentru colegii săi;</w:t>
            </w:r>
          </w:p>
          <w:p w14:paraId="788E3DC2" w14:textId="77777777" w:rsidR="003268B7" w:rsidRPr="00D63866" w:rsidRDefault="003268B7" w:rsidP="0093442F">
            <w:pPr>
              <w:pStyle w:val="Bullet1table"/>
              <w:numPr>
                <w:ilvl w:val="0"/>
                <w:numId w:val="64"/>
              </w:numPr>
              <w:shd w:val="clear" w:color="auto" w:fill="FFFFFF" w:themeFill="background1"/>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cadre integrate de lucru, interdepartamentale.</w:t>
            </w:r>
          </w:p>
        </w:tc>
      </w:tr>
    </w:tbl>
    <w:p w14:paraId="63CA0B70" w14:textId="77777777" w:rsidR="003268B7" w:rsidRPr="00D63866" w:rsidRDefault="003268B7" w:rsidP="003268B7">
      <w:pPr>
        <w:shd w:val="clear" w:color="auto" w:fill="FFFFFF" w:themeFill="background1"/>
        <w:rPr>
          <w:rFonts w:ascii="Trebuchet MS" w:hAnsi="Trebuchet MS"/>
          <w:szCs w:val="20"/>
        </w:rPr>
        <w:sectPr w:rsidR="003268B7" w:rsidRPr="00D63866">
          <w:pgSz w:w="12240" w:h="15840"/>
          <w:pgMar w:top="1440" w:right="1440" w:bottom="1440" w:left="1440" w:header="720" w:footer="720" w:gutter="0"/>
          <w:cols w:space="720"/>
          <w:docGrid w:linePitch="360"/>
        </w:sectPr>
      </w:pPr>
    </w:p>
    <w:tbl>
      <w:tblPr>
        <w:tblStyle w:val="TableGrid"/>
        <w:tblW w:w="5000" w:type="pct"/>
        <w:tblLook w:val="04A0" w:firstRow="1" w:lastRow="0" w:firstColumn="1" w:lastColumn="0" w:noHBand="0" w:noVBand="1"/>
      </w:tblPr>
      <w:tblGrid>
        <w:gridCol w:w="1783"/>
        <w:gridCol w:w="2537"/>
        <w:gridCol w:w="2537"/>
        <w:gridCol w:w="2160"/>
      </w:tblGrid>
      <w:tr w:rsidR="003268B7" w:rsidRPr="002B4C92" w14:paraId="332801E8" w14:textId="77777777">
        <w:tc>
          <w:tcPr>
            <w:tcW w:w="988" w:type="pct"/>
          </w:tcPr>
          <w:p w14:paraId="5925C005" w14:textId="77777777"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lastRenderedPageBreak/>
              <w:t>Competențele specifice postului</w:t>
            </w:r>
          </w:p>
        </w:tc>
        <w:tc>
          <w:tcPr>
            <w:tcW w:w="1407" w:type="pct"/>
          </w:tcPr>
          <w:p w14:paraId="18447515" w14:textId="77777777" w:rsidR="003268B7" w:rsidRPr="00D63866" w:rsidRDefault="003268B7">
            <w:pPr>
              <w:shd w:val="clear" w:color="auto" w:fill="FFFFFF" w:themeFill="background1"/>
              <w:jc w:val="cente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tc>
        <w:tc>
          <w:tcPr>
            <w:tcW w:w="1407" w:type="pct"/>
          </w:tcPr>
          <w:p w14:paraId="154C645F" w14:textId="77777777" w:rsidR="003268B7" w:rsidRPr="00D63866" w:rsidRDefault="003268B7">
            <w:pPr>
              <w:shd w:val="clear" w:color="auto" w:fill="FFFFFF" w:themeFill="background1"/>
              <w:jc w:val="center"/>
              <w:rPr>
                <w:rFonts w:ascii="Trebuchet MS" w:hAnsi="Trebuchet MS"/>
                <w:i/>
                <w:iCs/>
                <w:szCs w:val="20"/>
              </w:rPr>
            </w:pPr>
            <w:r w:rsidRPr="00D63866">
              <w:rPr>
                <w:rFonts w:ascii="Trebuchet MS" w:hAnsi="Trebuchet MS"/>
                <w:b/>
                <w:bCs/>
                <w:szCs w:val="20"/>
              </w:rPr>
              <w:t>Notă propusă de evaluator</w:t>
            </w:r>
          </w:p>
        </w:tc>
        <w:tc>
          <w:tcPr>
            <w:tcW w:w="1198" w:type="pct"/>
          </w:tcPr>
          <w:p w14:paraId="2EB35DC4" w14:textId="77777777" w:rsidR="003268B7" w:rsidRPr="00D63866" w:rsidRDefault="003268B7">
            <w:pPr>
              <w:shd w:val="clear" w:color="auto" w:fill="FFFFFF" w:themeFill="background1"/>
              <w:jc w:val="center"/>
              <w:rPr>
                <w:rFonts w:ascii="Trebuchet MS" w:hAnsi="Trebuchet MS"/>
                <w:i/>
                <w:iCs/>
                <w:szCs w:val="20"/>
              </w:rPr>
            </w:pPr>
            <w:r w:rsidRPr="00D63866">
              <w:rPr>
                <w:rFonts w:ascii="Trebuchet MS" w:hAnsi="Trebuchet MS"/>
                <w:b/>
                <w:bCs/>
                <w:szCs w:val="20"/>
              </w:rPr>
              <w:t>Motivarea notei propuse de evaluator</w:t>
            </w:r>
            <w:r w:rsidR="00B27D57" w:rsidRPr="00B27D57">
              <w:rPr>
                <w:rFonts w:ascii="Trebuchet MS" w:hAnsi="Trebuchet MS"/>
                <w:b/>
                <w:bCs/>
                <w:szCs w:val="20"/>
                <w:vertAlign w:val="superscript"/>
              </w:rPr>
              <w:t>23</w:t>
            </w:r>
          </w:p>
          <w:p w14:paraId="3220E618" w14:textId="77777777" w:rsidR="003268B7" w:rsidRPr="00D63866" w:rsidRDefault="003268B7">
            <w:pPr>
              <w:shd w:val="clear" w:color="auto" w:fill="FFFFFF" w:themeFill="background1"/>
              <w:jc w:val="center"/>
              <w:rPr>
                <w:rFonts w:ascii="Trebuchet MS" w:hAnsi="Trebuchet MS"/>
                <w:b/>
                <w:bCs/>
                <w:szCs w:val="20"/>
              </w:rPr>
            </w:pPr>
          </w:p>
        </w:tc>
      </w:tr>
      <w:tr w:rsidR="003268B7" w:rsidRPr="002B4C92" w14:paraId="6135F186" w14:textId="77777777">
        <w:tc>
          <w:tcPr>
            <w:tcW w:w="988" w:type="pct"/>
          </w:tcPr>
          <w:p w14:paraId="20DDFD4C"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Competența specifică 1:</w:t>
            </w:r>
          </w:p>
        </w:tc>
        <w:tc>
          <w:tcPr>
            <w:tcW w:w="1407" w:type="pct"/>
          </w:tcPr>
          <w:p w14:paraId="7F4B022E" w14:textId="77777777" w:rsidR="003268B7" w:rsidRPr="00D63866" w:rsidRDefault="003268B7">
            <w:pPr>
              <w:shd w:val="clear" w:color="auto" w:fill="FFFFFF" w:themeFill="background1"/>
              <w:rPr>
                <w:rFonts w:ascii="Trebuchet MS" w:hAnsi="Trebuchet MS"/>
                <w:szCs w:val="20"/>
              </w:rPr>
            </w:pPr>
          </w:p>
        </w:tc>
        <w:tc>
          <w:tcPr>
            <w:tcW w:w="1407" w:type="pct"/>
          </w:tcPr>
          <w:p w14:paraId="7B9F9A0A" w14:textId="77777777" w:rsidR="003268B7" w:rsidRPr="00D63866" w:rsidRDefault="003268B7">
            <w:pPr>
              <w:shd w:val="clear" w:color="auto" w:fill="FFFFFF" w:themeFill="background1"/>
              <w:rPr>
                <w:rFonts w:ascii="Trebuchet MS" w:hAnsi="Trebuchet MS"/>
                <w:szCs w:val="20"/>
              </w:rPr>
            </w:pPr>
          </w:p>
        </w:tc>
        <w:tc>
          <w:tcPr>
            <w:tcW w:w="1198" w:type="pct"/>
          </w:tcPr>
          <w:p w14:paraId="34E5713D" w14:textId="77777777" w:rsidR="003268B7" w:rsidRPr="00D63866" w:rsidRDefault="003268B7">
            <w:pPr>
              <w:shd w:val="clear" w:color="auto" w:fill="FFFFFF" w:themeFill="background1"/>
              <w:rPr>
                <w:rFonts w:ascii="Trebuchet MS" w:hAnsi="Trebuchet MS"/>
                <w:szCs w:val="20"/>
              </w:rPr>
            </w:pPr>
          </w:p>
        </w:tc>
      </w:tr>
      <w:tr w:rsidR="003268B7" w:rsidRPr="002B4C92" w14:paraId="4CEDB1B4" w14:textId="77777777">
        <w:tc>
          <w:tcPr>
            <w:tcW w:w="988" w:type="pct"/>
          </w:tcPr>
          <w:p w14:paraId="6D7F7CA4"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Competența specifică 2:</w:t>
            </w:r>
          </w:p>
        </w:tc>
        <w:tc>
          <w:tcPr>
            <w:tcW w:w="1407" w:type="pct"/>
          </w:tcPr>
          <w:p w14:paraId="4EDD8D0C" w14:textId="77777777" w:rsidR="003268B7" w:rsidRPr="00D63866" w:rsidRDefault="003268B7">
            <w:pPr>
              <w:shd w:val="clear" w:color="auto" w:fill="FFFFFF" w:themeFill="background1"/>
              <w:rPr>
                <w:rFonts w:ascii="Trebuchet MS" w:hAnsi="Trebuchet MS"/>
                <w:szCs w:val="20"/>
              </w:rPr>
            </w:pPr>
          </w:p>
        </w:tc>
        <w:tc>
          <w:tcPr>
            <w:tcW w:w="1407" w:type="pct"/>
          </w:tcPr>
          <w:p w14:paraId="2478EDBD" w14:textId="77777777" w:rsidR="003268B7" w:rsidRPr="00D63866" w:rsidRDefault="003268B7">
            <w:pPr>
              <w:shd w:val="clear" w:color="auto" w:fill="FFFFFF" w:themeFill="background1"/>
              <w:rPr>
                <w:rFonts w:ascii="Trebuchet MS" w:hAnsi="Trebuchet MS"/>
                <w:szCs w:val="20"/>
              </w:rPr>
            </w:pPr>
          </w:p>
        </w:tc>
        <w:tc>
          <w:tcPr>
            <w:tcW w:w="1198" w:type="pct"/>
          </w:tcPr>
          <w:p w14:paraId="4E45201C" w14:textId="77777777" w:rsidR="003268B7" w:rsidRPr="00D63866" w:rsidRDefault="003268B7">
            <w:pPr>
              <w:shd w:val="clear" w:color="auto" w:fill="FFFFFF" w:themeFill="background1"/>
              <w:rPr>
                <w:rFonts w:ascii="Trebuchet MS" w:hAnsi="Trebuchet MS"/>
                <w:i/>
                <w:iCs/>
                <w:szCs w:val="20"/>
              </w:rPr>
            </w:pPr>
          </w:p>
        </w:tc>
      </w:tr>
      <w:tr w:rsidR="003268B7" w:rsidRPr="002B4C92" w14:paraId="4B1C44AC" w14:textId="77777777">
        <w:tc>
          <w:tcPr>
            <w:tcW w:w="988" w:type="pct"/>
          </w:tcPr>
          <w:p w14:paraId="55C736EF"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Competența specifică 3: </w:t>
            </w:r>
          </w:p>
        </w:tc>
        <w:tc>
          <w:tcPr>
            <w:tcW w:w="1407" w:type="pct"/>
          </w:tcPr>
          <w:p w14:paraId="569341EB" w14:textId="77777777" w:rsidR="003268B7" w:rsidRPr="00D63866" w:rsidRDefault="003268B7">
            <w:pPr>
              <w:shd w:val="clear" w:color="auto" w:fill="FFFFFF" w:themeFill="background1"/>
              <w:rPr>
                <w:rFonts w:ascii="Trebuchet MS" w:hAnsi="Trebuchet MS"/>
                <w:szCs w:val="20"/>
              </w:rPr>
            </w:pPr>
          </w:p>
        </w:tc>
        <w:tc>
          <w:tcPr>
            <w:tcW w:w="1407" w:type="pct"/>
          </w:tcPr>
          <w:p w14:paraId="6A54BF11" w14:textId="77777777" w:rsidR="003268B7" w:rsidRPr="00D63866" w:rsidRDefault="003268B7">
            <w:pPr>
              <w:shd w:val="clear" w:color="auto" w:fill="FFFFFF" w:themeFill="background1"/>
              <w:rPr>
                <w:rFonts w:ascii="Trebuchet MS" w:hAnsi="Trebuchet MS"/>
                <w:szCs w:val="20"/>
              </w:rPr>
            </w:pPr>
          </w:p>
        </w:tc>
        <w:tc>
          <w:tcPr>
            <w:tcW w:w="1198" w:type="pct"/>
          </w:tcPr>
          <w:p w14:paraId="5032E231" w14:textId="77777777" w:rsidR="003268B7" w:rsidRPr="00D63866" w:rsidRDefault="003268B7">
            <w:pPr>
              <w:shd w:val="clear" w:color="auto" w:fill="FFFFFF" w:themeFill="background1"/>
              <w:rPr>
                <w:rFonts w:ascii="Trebuchet MS" w:hAnsi="Trebuchet MS"/>
                <w:i/>
                <w:iCs/>
                <w:szCs w:val="20"/>
              </w:rPr>
            </w:pPr>
          </w:p>
        </w:tc>
      </w:tr>
      <w:tr w:rsidR="003268B7" w:rsidRPr="002B4C92" w14:paraId="6E6C1D88" w14:textId="77777777">
        <w:tc>
          <w:tcPr>
            <w:tcW w:w="988" w:type="pct"/>
          </w:tcPr>
          <w:p w14:paraId="16835048"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Etc</w:t>
            </w:r>
          </w:p>
        </w:tc>
        <w:tc>
          <w:tcPr>
            <w:tcW w:w="1407" w:type="pct"/>
          </w:tcPr>
          <w:p w14:paraId="46AB8CCF" w14:textId="77777777" w:rsidR="003268B7" w:rsidRPr="00D63866" w:rsidRDefault="003268B7">
            <w:pPr>
              <w:shd w:val="clear" w:color="auto" w:fill="FFFFFF" w:themeFill="background1"/>
              <w:rPr>
                <w:rFonts w:ascii="Trebuchet MS" w:hAnsi="Trebuchet MS"/>
                <w:szCs w:val="20"/>
              </w:rPr>
            </w:pPr>
          </w:p>
        </w:tc>
        <w:tc>
          <w:tcPr>
            <w:tcW w:w="1407" w:type="pct"/>
          </w:tcPr>
          <w:p w14:paraId="3E45B2F2" w14:textId="77777777" w:rsidR="003268B7" w:rsidRPr="00D63866" w:rsidRDefault="003268B7">
            <w:pPr>
              <w:shd w:val="clear" w:color="auto" w:fill="FFFFFF" w:themeFill="background1"/>
              <w:rPr>
                <w:rFonts w:ascii="Trebuchet MS" w:hAnsi="Trebuchet MS"/>
                <w:szCs w:val="20"/>
              </w:rPr>
            </w:pPr>
          </w:p>
        </w:tc>
        <w:tc>
          <w:tcPr>
            <w:tcW w:w="1198" w:type="pct"/>
          </w:tcPr>
          <w:p w14:paraId="12EECE46" w14:textId="77777777" w:rsidR="003268B7" w:rsidRPr="00D63866" w:rsidRDefault="003268B7">
            <w:pPr>
              <w:shd w:val="clear" w:color="auto" w:fill="FFFFFF" w:themeFill="background1"/>
              <w:rPr>
                <w:rFonts w:ascii="Trebuchet MS" w:hAnsi="Trebuchet MS"/>
                <w:i/>
                <w:iCs/>
                <w:szCs w:val="20"/>
              </w:rPr>
            </w:pPr>
          </w:p>
        </w:tc>
      </w:tr>
    </w:tbl>
    <w:p w14:paraId="44B5DCE6" w14:textId="77777777" w:rsidR="003268B7" w:rsidRPr="00A40EA6" w:rsidRDefault="003268B7" w:rsidP="000B7D62">
      <w:pPr>
        <w:pStyle w:val="Body"/>
        <w:spacing w:before="120" w:after="120" w:line="276" w:lineRule="auto"/>
        <w:jc w:val="left"/>
        <w:rPr>
          <w:rFonts w:ascii="Trebuchet MS" w:hAnsi="Trebuchet MS"/>
          <w:b/>
        </w:rPr>
      </w:pPr>
      <w:r w:rsidRPr="00A40EA6">
        <w:rPr>
          <w:rFonts w:ascii="Trebuchet MS" w:hAnsi="Trebuchet MS"/>
          <w:b/>
        </w:rPr>
        <w:t>Sinteza evaluării competențelor</w:t>
      </w:r>
    </w:p>
    <w:tbl>
      <w:tblPr>
        <w:tblStyle w:val="TableGrid"/>
        <w:tblpPr w:leftFromText="180" w:rightFromText="180" w:vertAnchor="text" w:tblpY="1"/>
        <w:tblOverlap w:val="never"/>
        <w:tblW w:w="0" w:type="auto"/>
        <w:tblLook w:val="04A0" w:firstRow="1" w:lastRow="0" w:firstColumn="1" w:lastColumn="0" w:noHBand="0" w:noVBand="1"/>
      </w:tblPr>
      <w:tblGrid>
        <w:gridCol w:w="3748"/>
        <w:gridCol w:w="2280"/>
        <w:gridCol w:w="2989"/>
      </w:tblGrid>
      <w:tr w:rsidR="003268B7" w:rsidRPr="002B4C92" w14:paraId="62FEE38C" w14:textId="77777777">
        <w:tc>
          <w:tcPr>
            <w:tcW w:w="5688" w:type="dxa"/>
          </w:tcPr>
          <w:p w14:paraId="0FE82C03" w14:textId="7040CB92" w:rsidR="003268B7" w:rsidRPr="00184B63" w:rsidRDefault="003268B7" w:rsidP="00184B63">
            <w:pPr>
              <w:shd w:val="clear" w:color="auto" w:fill="FFFFFF" w:themeFill="background1"/>
              <w:jc w:val="center"/>
              <w:rPr>
                <w:rFonts w:ascii="Trebuchet MS" w:hAnsi="Trebuchet MS"/>
                <w:b/>
                <w:bCs/>
                <w:szCs w:val="20"/>
              </w:rPr>
            </w:pPr>
            <w:r w:rsidRPr="00D63866">
              <w:rPr>
                <w:rFonts w:ascii="Trebuchet MS" w:hAnsi="Trebuchet MS"/>
                <w:b/>
                <w:bCs/>
                <w:szCs w:val="20"/>
              </w:rPr>
              <w:t>Lista competențelor generale și specifice</w:t>
            </w:r>
            <w:r w:rsidR="002B3F2E" w:rsidRPr="00F10C0C">
              <w:rPr>
                <w:rFonts w:ascii="Trebuchet MS" w:hAnsi="Trebuchet MS"/>
                <w:b/>
                <w:szCs w:val="20"/>
                <w:vertAlign w:val="superscript"/>
              </w:rPr>
              <w:t>7</w:t>
            </w:r>
          </w:p>
        </w:tc>
        <w:tc>
          <w:tcPr>
            <w:tcW w:w="3060" w:type="dxa"/>
          </w:tcPr>
          <w:p w14:paraId="58ED3B5E" w14:textId="00CEA305"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Nota fiecărei competențe</w:t>
            </w:r>
            <w:r w:rsidR="002B3F2E" w:rsidRPr="00F10C0C">
              <w:rPr>
                <w:rFonts w:ascii="Trebuchet MS" w:hAnsi="Trebuchet MS"/>
                <w:b/>
                <w:szCs w:val="20"/>
                <w:vertAlign w:val="superscript"/>
              </w:rPr>
              <w:t>8</w:t>
            </w:r>
          </w:p>
          <w:p w14:paraId="200B5B8B" w14:textId="77777777" w:rsidR="003268B7" w:rsidRPr="00D63866" w:rsidRDefault="003268B7">
            <w:pPr>
              <w:shd w:val="clear" w:color="auto" w:fill="FFFFFF" w:themeFill="background1"/>
              <w:jc w:val="center"/>
              <w:rPr>
                <w:rFonts w:ascii="Trebuchet MS" w:hAnsi="Trebuchet MS"/>
                <w:i/>
                <w:iCs/>
                <w:szCs w:val="20"/>
              </w:rPr>
            </w:pPr>
          </w:p>
        </w:tc>
        <w:tc>
          <w:tcPr>
            <w:tcW w:w="4410" w:type="dxa"/>
          </w:tcPr>
          <w:p w14:paraId="6EC3A787" w14:textId="38CD7183" w:rsidR="003268B7" w:rsidRPr="00D63866" w:rsidRDefault="003268B7">
            <w:pPr>
              <w:shd w:val="clear" w:color="auto" w:fill="FFFFFF" w:themeFill="background1"/>
              <w:jc w:val="center"/>
              <w:rPr>
                <w:rFonts w:ascii="Trebuchet MS" w:hAnsi="Trebuchet MS"/>
                <w:b/>
                <w:bCs/>
                <w:szCs w:val="20"/>
              </w:rPr>
            </w:pPr>
            <w:r w:rsidRPr="00D63866">
              <w:rPr>
                <w:rFonts w:ascii="Trebuchet MS" w:hAnsi="Trebuchet MS"/>
                <w:b/>
                <w:bCs/>
                <w:szCs w:val="20"/>
              </w:rPr>
              <w:t>Notă finală evaluare competențe</w:t>
            </w:r>
            <w:r w:rsidR="002B3F2E" w:rsidRPr="00F10C0C">
              <w:rPr>
                <w:rFonts w:ascii="Trebuchet MS" w:hAnsi="Trebuchet MS"/>
                <w:b/>
                <w:szCs w:val="20"/>
                <w:vertAlign w:val="superscript"/>
              </w:rPr>
              <w:t>9</w:t>
            </w:r>
          </w:p>
        </w:tc>
      </w:tr>
      <w:tr w:rsidR="003268B7" w:rsidRPr="002B4C92" w14:paraId="651FA80C" w14:textId="77777777">
        <w:tc>
          <w:tcPr>
            <w:tcW w:w="5688" w:type="dxa"/>
          </w:tcPr>
          <w:p w14:paraId="676C554A"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Competența generală 1:  Rezolvarea de probleme și luarea deciziilor</w:t>
            </w:r>
          </w:p>
        </w:tc>
        <w:tc>
          <w:tcPr>
            <w:tcW w:w="3060" w:type="dxa"/>
          </w:tcPr>
          <w:p w14:paraId="4210D325" w14:textId="77777777" w:rsidR="003268B7" w:rsidRPr="00D63866" w:rsidRDefault="003268B7">
            <w:pPr>
              <w:shd w:val="clear" w:color="auto" w:fill="FFFFFF" w:themeFill="background1"/>
              <w:rPr>
                <w:rFonts w:ascii="Trebuchet MS" w:hAnsi="Trebuchet MS"/>
                <w:szCs w:val="20"/>
              </w:rPr>
            </w:pPr>
          </w:p>
        </w:tc>
        <w:tc>
          <w:tcPr>
            <w:tcW w:w="4410" w:type="dxa"/>
            <w:vMerge w:val="restart"/>
            <w:vAlign w:val="center"/>
          </w:tcPr>
          <w:p w14:paraId="1A81156D" w14:textId="77777777" w:rsidR="003268B7" w:rsidRPr="00D63866" w:rsidRDefault="003268B7">
            <w:pPr>
              <w:shd w:val="clear" w:color="auto" w:fill="FFFFFF" w:themeFill="background1"/>
              <w:jc w:val="center"/>
              <w:rPr>
                <w:rFonts w:ascii="Trebuchet MS" w:hAnsi="Trebuchet MS"/>
                <w:szCs w:val="20"/>
              </w:rPr>
            </w:pPr>
          </w:p>
        </w:tc>
      </w:tr>
      <w:tr w:rsidR="003268B7" w:rsidRPr="002B4C92" w14:paraId="4D85163F" w14:textId="77777777">
        <w:tc>
          <w:tcPr>
            <w:tcW w:w="5688" w:type="dxa"/>
          </w:tcPr>
          <w:p w14:paraId="0A7ED012"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Competența generală 2: Inițiativă</w:t>
            </w:r>
          </w:p>
        </w:tc>
        <w:tc>
          <w:tcPr>
            <w:tcW w:w="3060" w:type="dxa"/>
          </w:tcPr>
          <w:p w14:paraId="3E00F1BF" w14:textId="77777777" w:rsidR="003268B7" w:rsidRPr="00D63866" w:rsidRDefault="003268B7">
            <w:pPr>
              <w:shd w:val="clear" w:color="auto" w:fill="FFFFFF" w:themeFill="background1"/>
              <w:rPr>
                <w:rFonts w:ascii="Trebuchet MS" w:hAnsi="Trebuchet MS"/>
                <w:szCs w:val="20"/>
              </w:rPr>
            </w:pPr>
          </w:p>
        </w:tc>
        <w:tc>
          <w:tcPr>
            <w:tcW w:w="4410" w:type="dxa"/>
            <w:vMerge/>
          </w:tcPr>
          <w:p w14:paraId="4546F07F" w14:textId="77777777" w:rsidR="003268B7" w:rsidRPr="00D63866" w:rsidRDefault="003268B7">
            <w:pPr>
              <w:shd w:val="clear" w:color="auto" w:fill="FFFFFF" w:themeFill="background1"/>
              <w:rPr>
                <w:rFonts w:ascii="Trebuchet MS" w:hAnsi="Trebuchet MS"/>
                <w:szCs w:val="20"/>
              </w:rPr>
            </w:pPr>
          </w:p>
        </w:tc>
      </w:tr>
      <w:tr w:rsidR="003268B7" w:rsidRPr="002B4C92" w14:paraId="1A4385D6" w14:textId="77777777">
        <w:tc>
          <w:tcPr>
            <w:tcW w:w="5688" w:type="dxa"/>
          </w:tcPr>
          <w:p w14:paraId="05B34E20"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Competența generală 3: Planificare și organizare</w:t>
            </w:r>
          </w:p>
        </w:tc>
        <w:tc>
          <w:tcPr>
            <w:tcW w:w="3060" w:type="dxa"/>
          </w:tcPr>
          <w:p w14:paraId="4AC8CFEE" w14:textId="77777777" w:rsidR="003268B7" w:rsidRPr="00D63866" w:rsidRDefault="003268B7">
            <w:pPr>
              <w:shd w:val="clear" w:color="auto" w:fill="FFFFFF" w:themeFill="background1"/>
              <w:rPr>
                <w:rFonts w:ascii="Trebuchet MS" w:hAnsi="Trebuchet MS"/>
                <w:szCs w:val="20"/>
              </w:rPr>
            </w:pPr>
          </w:p>
        </w:tc>
        <w:tc>
          <w:tcPr>
            <w:tcW w:w="4410" w:type="dxa"/>
            <w:vMerge/>
          </w:tcPr>
          <w:p w14:paraId="14DDC10B" w14:textId="77777777" w:rsidR="003268B7" w:rsidRPr="00D63866" w:rsidRDefault="003268B7">
            <w:pPr>
              <w:shd w:val="clear" w:color="auto" w:fill="FFFFFF" w:themeFill="background1"/>
              <w:rPr>
                <w:rFonts w:ascii="Trebuchet MS" w:hAnsi="Trebuchet MS"/>
                <w:szCs w:val="20"/>
              </w:rPr>
            </w:pPr>
          </w:p>
        </w:tc>
      </w:tr>
      <w:tr w:rsidR="003268B7" w:rsidRPr="002B4C92" w14:paraId="687F2D20" w14:textId="77777777">
        <w:tc>
          <w:tcPr>
            <w:tcW w:w="5688" w:type="dxa"/>
          </w:tcPr>
          <w:p w14:paraId="2B72171E"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Competența generală 4: Comunicare</w:t>
            </w:r>
          </w:p>
        </w:tc>
        <w:tc>
          <w:tcPr>
            <w:tcW w:w="3060" w:type="dxa"/>
          </w:tcPr>
          <w:p w14:paraId="52EDB276" w14:textId="77777777" w:rsidR="003268B7" w:rsidRPr="00D63866" w:rsidRDefault="003268B7">
            <w:pPr>
              <w:shd w:val="clear" w:color="auto" w:fill="FFFFFF" w:themeFill="background1"/>
              <w:rPr>
                <w:rFonts w:ascii="Trebuchet MS" w:hAnsi="Trebuchet MS"/>
                <w:szCs w:val="20"/>
              </w:rPr>
            </w:pPr>
          </w:p>
        </w:tc>
        <w:tc>
          <w:tcPr>
            <w:tcW w:w="4410" w:type="dxa"/>
            <w:vMerge/>
          </w:tcPr>
          <w:p w14:paraId="03E44D89" w14:textId="77777777" w:rsidR="003268B7" w:rsidRPr="00D63866" w:rsidRDefault="003268B7">
            <w:pPr>
              <w:shd w:val="clear" w:color="auto" w:fill="FFFFFF" w:themeFill="background1"/>
              <w:rPr>
                <w:rFonts w:ascii="Trebuchet MS" w:hAnsi="Trebuchet MS"/>
                <w:szCs w:val="20"/>
              </w:rPr>
            </w:pPr>
          </w:p>
        </w:tc>
      </w:tr>
      <w:tr w:rsidR="003268B7" w:rsidRPr="002B4C92" w14:paraId="37E922D2" w14:textId="77777777">
        <w:tc>
          <w:tcPr>
            <w:tcW w:w="5688" w:type="dxa"/>
          </w:tcPr>
          <w:p w14:paraId="71F312D7"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Competența generală 5: Lucru în echipă</w:t>
            </w:r>
          </w:p>
        </w:tc>
        <w:tc>
          <w:tcPr>
            <w:tcW w:w="3060" w:type="dxa"/>
          </w:tcPr>
          <w:p w14:paraId="1526C9BB" w14:textId="77777777" w:rsidR="003268B7" w:rsidRPr="00D63866" w:rsidRDefault="003268B7">
            <w:pPr>
              <w:shd w:val="clear" w:color="auto" w:fill="FFFFFF" w:themeFill="background1"/>
              <w:rPr>
                <w:rFonts w:ascii="Trebuchet MS" w:hAnsi="Trebuchet MS"/>
                <w:szCs w:val="20"/>
              </w:rPr>
            </w:pPr>
          </w:p>
        </w:tc>
        <w:tc>
          <w:tcPr>
            <w:tcW w:w="4410" w:type="dxa"/>
            <w:vMerge/>
          </w:tcPr>
          <w:p w14:paraId="0C15B5B9" w14:textId="77777777" w:rsidR="003268B7" w:rsidRPr="00D63866" w:rsidRDefault="003268B7">
            <w:pPr>
              <w:shd w:val="clear" w:color="auto" w:fill="FFFFFF" w:themeFill="background1"/>
              <w:rPr>
                <w:rFonts w:ascii="Trebuchet MS" w:hAnsi="Trebuchet MS"/>
                <w:szCs w:val="20"/>
              </w:rPr>
            </w:pPr>
          </w:p>
        </w:tc>
      </w:tr>
      <w:tr w:rsidR="003268B7" w:rsidRPr="002B4C92" w14:paraId="4B5A0724" w14:textId="77777777">
        <w:tc>
          <w:tcPr>
            <w:tcW w:w="5688" w:type="dxa"/>
          </w:tcPr>
          <w:p w14:paraId="05E99701"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Competența generală 6: Orientare către cetățean</w:t>
            </w:r>
          </w:p>
        </w:tc>
        <w:tc>
          <w:tcPr>
            <w:tcW w:w="3060" w:type="dxa"/>
          </w:tcPr>
          <w:p w14:paraId="6D52A421" w14:textId="77777777" w:rsidR="003268B7" w:rsidRPr="00D63866" w:rsidRDefault="003268B7">
            <w:pPr>
              <w:shd w:val="clear" w:color="auto" w:fill="FFFFFF" w:themeFill="background1"/>
              <w:rPr>
                <w:rFonts w:ascii="Trebuchet MS" w:hAnsi="Trebuchet MS"/>
                <w:szCs w:val="20"/>
              </w:rPr>
            </w:pPr>
          </w:p>
        </w:tc>
        <w:tc>
          <w:tcPr>
            <w:tcW w:w="4410" w:type="dxa"/>
            <w:vMerge/>
          </w:tcPr>
          <w:p w14:paraId="166F6A9F" w14:textId="77777777" w:rsidR="003268B7" w:rsidRPr="00D63866" w:rsidRDefault="003268B7">
            <w:pPr>
              <w:shd w:val="clear" w:color="auto" w:fill="FFFFFF" w:themeFill="background1"/>
              <w:rPr>
                <w:rFonts w:ascii="Trebuchet MS" w:hAnsi="Trebuchet MS"/>
                <w:szCs w:val="20"/>
              </w:rPr>
            </w:pPr>
          </w:p>
        </w:tc>
      </w:tr>
      <w:tr w:rsidR="003268B7" w:rsidRPr="002B4C92" w14:paraId="2315D62B" w14:textId="77777777">
        <w:tc>
          <w:tcPr>
            <w:tcW w:w="5688" w:type="dxa"/>
          </w:tcPr>
          <w:p w14:paraId="57D0BE74"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Competența generală 7: Integritate</w:t>
            </w:r>
          </w:p>
        </w:tc>
        <w:tc>
          <w:tcPr>
            <w:tcW w:w="3060" w:type="dxa"/>
          </w:tcPr>
          <w:p w14:paraId="7E2741D4" w14:textId="77777777" w:rsidR="003268B7" w:rsidRPr="00D63866" w:rsidRDefault="003268B7">
            <w:pPr>
              <w:shd w:val="clear" w:color="auto" w:fill="FFFFFF" w:themeFill="background1"/>
              <w:rPr>
                <w:rFonts w:ascii="Trebuchet MS" w:hAnsi="Trebuchet MS"/>
                <w:szCs w:val="20"/>
              </w:rPr>
            </w:pPr>
          </w:p>
        </w:tc>
        <w:tc>
          <w:tcPr>
            <w:tcW w:w="4410" w:type="dxa"/>
            <w:vMerge/>
          </w:tcPr>
          <w:p w14:paraId="43154C1D" w14:textId="77777777" w:rsidR="003268B7" w:rsidRPr="00D63866" w:rsidRDefault="003268B7">
            <w:pPr>
              <w:shd w:val="clear" w:color="auto" w:fill="FFFFFF" w:themeFill="background1"/>
              <w:rPr>
                <w:rFonts w:ascii="Trebuchet MS" w:hAnsi="Trebuchet MS"/>
                <w:szCs w:val="20"/>
              </w:rPr>
            </w:pPr>
          </w:p>
        </w:tc>
      </w:tr>
      <w:tr w:rsidR="003268B7" w:rsidRPr="002B4C92" w14:paraId="3881E973" w14:textId="77777777">
        <w:tc>
          <w:tcPr>
            <w:tcW w:w="5688" w:type="dxa"/>
          </w:tcPr>
          <w:p w14:paraId="17C5FD1A"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Competență specifică 1:</w:t>
            </w:r>
          </w:p>
        </w:tc>
        <w:tc>
          <w:tcPr>
            <w:tcW w:w="3060" w:type="dxa"/>
          </w:tcPr>
          <w:p w14:paraId="218B7AE1" w14:textId="77777777" w:rsidR="003268B7" w:rsidRPr="00D63866" w:rsidRDefault="003268B7">
            <w:pPr>
              <w:shd w:val="clear" w:color="auto" w:fill="FFFFFF" w:themeFill="background1"/>
              <w:rPr>
                <w:rFonts w:ascii="Trebuchet MS" w:hAnsi="Trebuchet MS"/>
                <w:szCs w:val="20"/>
              </w:rPr>
            </w:pPr>
          </w:p>
        </w:tc>
        <w:tc>
          <w:tcPr>
            <w:tcW w:w="4410" w:type="dxa"/>
            <w:vMerge/>
          </w:tcPr>
          <w:p w14:paraId="7EF5D88F" w14:textId="77777777" w:rsidR="003268B7" w:rsidRPr="00D63866" w:rsidRDefault="003268B7">
            <w:pPr>
              <w:shd w:val="clear" w:color="auto" w:fill="FFFFFF" w:themeFill="background1"/>
              <w:rPr>
                <w:rFonts w:ascii="Trebuchet MS" w:hAnsi="Trebuchet MS"/>
                <w:szCs w:val="20"/>
              </w:rPr>
            </w:pPr>
          </w:p>
        </w:tc>
      </w:tr>
      <w:tr w:rsidR="003268B7" w:rsidRPr="002B4C92" w14:paraId="2D51F9B8" w14:textId="77777777">
        <w:tc>
          <w:tcPr>
            <w:tcW w:w="5688" w:type="dxa"/>
          </w:tcPr>
          <w:p w14:paraId="6AE5B239"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Competență specifică 2:</w:t>
            </w:r>
          </w:p>
        </w:tc>
        <w:tc>
          <w:tcPr>
            <w:tcW w:w="3060" w:type="dxa"/>
          </w:tcPr>
          <w:p w14:paraId="08F31F8F" w14:textId="77777777" w:rsidR="003268B7" w:rsidRPr="00D63866" w:rsidRDefault="003268B7">
            <w:pPr>
              <w:shd w:val="clear" w:color="auto" w:fill="FFFFFF" w:themeFill="background1"/>
              <w:rPr>
                <w:rFonts w:ascii="Trebuchet MS" w:hAnsi="Trebuchet MS"/>
                <w:szCs w:val="20"/>
              </w:rPr>
            </w:pPr>
          </w:p>
        </w:tc>
        <w:tc>
          <w:tcPr>
            <w:tcW w:w="4410" w:type="dxa"/>
            <w:vMerge/>
          </w:tcPr>
          <w:p w14:paraId="720E6552" w14:textId="77777777" w:rsidR="003268B7" w:rsidRPr="00D63866" w:rsidRDefault="003268B7">
            <w:pPr>
              <w:shd w:val="clear" w:color="auto" w:fill="FFFFFF" w:themeFill="background1"/>
              <w:rPr>
                <w:rFonts w:ascii="Trebuchet MS" w:hAnsi="Trebuchet MS"/>
                <w:szCs w:val="20"/>
              </w:rPr>
            </w:pPr>
          </w:p>
        </w:tc>
      </w:tr>
      <w:tr w:rsidR="003268B7" w:rsidRPr="002B4C92" w14:paraId="60E8BD32" w14:textId="77777777">
        <w:tc>
          <w:tcPr>
            <w:tcW w:w="5688" w:type="dxa"/>
          </w:tcPr>
          <w:p w14:paraId="3CE5D64B"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Competență specifică 3:</w:t>
            </w:r>
          </w:p>
        </w:tc>
        <w:tc>
          <w:tcPr>
            <w:tcW w:w="3060" w:type="dxa"/>
          </w:tcPr>
          <w:p w14:paraId="585ADBE7" w14:textId="77777777" w:rsidR="003268B7" w:rsidRPr="00D63866" w:rsidRDefault="003268B7">
            <w:pPr>
              <w:shd w:val="clear" w:color="auto" w:fill="FFFFFF" w:themeFill="background1"/>
              <w:rPr>
                <w:rFonts w:ascii="Trebuchet MS" w:hAnsi="Trebuchet MS"/>
                <w:szCs w:val="20"/>
              </w:rPr>
            </w:pPr>
          </w:p>
        </w:tc>
        <w:tc>
          <w:tcPr>
            <w:tcW w:w="4410" w:type="dxa"/>
            <w:vMerge/>
          </w:tcPr>
          <w:p w14:paraId="30B312E6" w14:textId="77777777" w:rsidR="003268B7" w:rsidRPr="00D63866" w:rsidRDefault="003268B7">
            <w:pPr>
              <w:shd w:val="clear" w:color="auto" w:fill="FFFFFF" w:themeFill="background1"/>
              <w:rPr>
                <w:rFonts w:ascii="Trebuchet MS" w:hAnsi="Trebuchet MS"/>
                <w:szCs w:val="20"/>
              </w:rPr>
            </w:pPr>
          </w:p>
        </w:tc>
      </w:tr>
      <w:tr w:rsidR="003268B7" w:rsidRPr="002B4C92" w14:paraId="16A20574" w14:textId="77777777">
        <w:tc>
          <w:tcPr>
            <w:tcW w:w="5688" w:type="dxa"/>
          </w:tcPr>
          <w:p w14:paraId="5BAF177B"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szCs w:val="20"/>
              </w:rPr>
              <w:t>Etc</w:t>
            </w:r>
          </w:p>
        </w:tc>
        <w:tc>
          <w:tcPr>
            <w:tcW w:w="3060" w:type="dxa"/>
          </w:tcPr>
          <w:p w14:paraId="6724AE3C" w14:textId="77777777" w:rsidR="003268B7" w:rsidRPr="00D63866" w:rsidRDefault="003268B7">
            <w:pPr>
              <w:shd w:val="clear" w:color="auto" w:fill="FFFFFF" w:themeFill="background1"/>
              <w:rPr>
                <w:rFonts w:ascii="Trebuchet MS" w:hAnsi="Trebuchet MS"/>
                <w:szCs w:val="20"/>
              </w:rPr>
            </w:pPr>
          </w:p>
        </w:tc>
        <w:tc>
          <w:tcPr>
            <w:tcW w:w="4410" w:type="dxa"/>
            <w:vMerge/>
          </w:tcPr>
          <w:p w14:paraId="053D2ADD" w14:textId="77777777" w:rsidR="003268B7" w:rsidRPr="00D63866" w:rsidRDefault="003268B7">
            <w:pPr>
              <w:shd w:val="clear" w:color="auto" w:fill="FFFFFF" w:themeFill="background1"/>
              <w:rPr>
                <w:rFonts w:ascii="Trebuchet MS" w:hAnsi="Trebuchet MS"/>
                <w:szCs w:val="20"/>
              </w:rPr>
            </w:pPr>
          </w:p>
        </w:tc>
      </w:tr>
    </w:tbl>
    <w:p w14:paraId="4A173DED" w14:textId="7510AD21" w:rsidR="003268B7" w:rsidRPr="00D63866" w:rsidRDefault="003268B7" w:rsidP="00F82B88">
      <w:pPr>
        <w:jc w:val="center"/>
      </w:pPr>
      <w:r w:rsidRPr="002F3B66">
        <w:rPr>
          <w:rFonts w:ascii="Trebuchet MS" w:hAnsi="Trebuchet MS"/>
          <w:b/>
        </w:rPr>
        <w:lastRenderedPageBreak/>
        <w:t>Secțiunea 3 – Calificativul final și acordul părților cu privire la rezultatul evaluării aferente anului</w:t>
      </w:r>
    </w:p>
    <w:tbl>
      <w:tblPr>
        <w:tblStyle w:val="TableGrid"/>
        <w:tblW w:w="0" w:type="auto"/>
        <w:tblLook w:val="04A0" w:firstRow="1" w:lastRow="0" w:firstColumn="1" w:lastColumn="0" w:noHBand="0" w:noVBand="1"/>
      </w:tblPr>
      <w:tblGrid>
        <w:gridCol w:w="3784"/>
        <w:gridCol w:w="5233"/>
      </w:tblGrid>
      <w:tr w:rsidR="003268B7" w:rsidRPr="002B4C92" w14:paraId="6FDA6ABE" w14:textId="77777777">
        <w:tc>
          <w:tcPr>
            <w:tcW w:w="3888" w:type="dxa"/>
          </w:tcPr>
          <w:p w14:paraId="78AF8343" w14:textId="1BCEC174"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Nota finală a evaluării</w:t>
            </w:r>
            <w:r w:rsidR="002B3F2E" w:rsidRPr="00F10C0C">
              <w:rPr>
                <w:rFonts w:ascii="Trebuchet MS" w:hAnsi="Trebuchet MS"/>
                <w:b/>
                <w:szCs w:val="20"/>
                <w:vertAlign w:val="superscript"/>
              </w:rPr>
              <w:t>10</w:t>
            </w:r>
          </w:p>
        </w:tc>
        <w:tc>
          <w:tcPr>
            <w:tcW w:w="5490" w:type="dxa"/>
          </w:tcPr>
          <w:p w14:paraId="004B9D33" w14:textId="77777777" w:rsidR="003268B7" w:rsidRPr="00D63866" w:rsidRDefault="003268B7">
            <w:pPr>
              <w:shd w:val="clear" w:color="auto" w:fill="FFFFFF" w:themeFill="background1"/>
              <w:rPr>
                <w:rFonts w:ascii="Trebuchet MS" w:hAnsi="Trebuchet MS"/>
                <w:i/>
                <w:iCs/>
                <w:szCs w:val="20"/>
              </w:rPr>
            </w:pPr>
          </w:p>
        </w:tc>
      </w:tr>
      <w:tr w:rsidR="003268B7" w:rsidRPr="002B4C92" w14:paraId="4FF58A26" w14:textId="77777777">
        <w:tc>
          <w:tcPr>
            <w:tcW w:w="3888" w:type="dxa"/>
          </w:tcPr>
          <w:p w14:paraId="293DE43A" w14:textId="65E0395C"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Calificativul final al evaluării</w:t>
            </w:r>
            <w:r w:rsidR="002B3F2E" w:rsidRPr="00F10C0C">
              <w:rPr>
                <w:rFonts w:ascii="Trebuchet MS" w:hAnsi="Trebuchet MS"/>
                <w:b/>
                <w:szCs w:val="20"/>
                <w:vertAlign w:val="superscript"/>
              </w:rPr>
              <w:t>11</w:t>
            </w:r>
          </w:p>
        </w:tc>
        <w:tc>
          <w:tcPr>
            <w:tcW w:w="5490" w:type="dxa"/>
          </w:tcPr>
          <w:p w14:paraId="466947D5" w14:textId="77777777" w:rsidR="003268B7" w:rsidRPr="00D63866" w:rsidRDefault="003268B7">
            <w:pPr>
              <w:shd w:val="clear" w:color="auto" w:fill="FFFFFF" w:themeFill="background1"/>
              <w:rPr>
                <w:rFonts w:ascii="Trebuchet MS" w:hAnsi="Trebuchet MS"/>
                <w:i/>
                <w:iCs/>
                <w:szCs w:val="20"/>
              </w:rPr>
            </w:pPr>
          </w:p>
        </w:tc>
      </w:tr>
      <w:tr w:rsidR="003268B7" w:rsidRPr="002B4C92" w14:paraId="31A76C45" w14:textId="77777777">
        <w:tc>
          <w:tcPr>
            <w:tcW w:w="3888" w:type="dxa"/>
          </w:tcPr>
          <w:p w14:paraId="19C1B07E" w14:textId="66055D6E"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Competențele care trebuie incluse în planul individual de dezvoltare</w:t>
            </w:r>
            <w:r w:rsidR="002B3F2E" w:rsidRPr="00F10C0C">
              <w:rPr>
                <w:rFonts w:ascii="Trebuchet MS" w:hAnsi="Trebuchet MS"/>
                <w:b/>
                <w:szCs w:val="20"/>
                <w:vertAlign w:val="superscript"/>
              </w:rPr>
              <w:t>12</w:t>
            </w:r>
          </w:p>
        </w:tc>
        <w:tc>
          <w:tcPr>
            <w:tcW w:w="5490" w:type="dxa"/>
          </w:tcPr>
          <w:p w14:paraId="369C9FB3" w14:textId="77777777" w:rsidR="003268B7" w:rsidRPr="00D63866" w:rsidRDefault="003268B7">
            <w:pPr>
              <w:shd w:val="clear" w:color="auto" w:fill="FFFFFF" w:themeFill="background1"/>
              <w:rPr>
                <w:rFonts w:ascii="Trebuchet MS" w:hAnsi="Trebuchet MS"/>
                <w:i/>
                <w:iCs/>
                <w:szCs w:val="20"/>
              </w:rPr>
            </w:pPr>
          </w:p>
        </w:tc>
      </w:tr>
      <w:tr w:rsidR="003268B7" w:rsidRPr="002B4C92" w14:paraId="1B82D148" w14:textId="77777777">
        <w:trPr>
          <w:trHeight w:val="746"/>
        </w:trPr>
        <w:tc>
          <w:tcPr>
            <w:tcW w:w="3888" w:type="dxa"/>
          </w:tcPr>
          <w:p w14:paraId="7EF16F86" w14:textId="76DE2B16"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Observații finale ale funcționarului public evaluat</w:t>
            </w:r>
          </w:p>
        </w:tc>
        <w:tc>
          <w:tcPr>
            <w:tcW w:w="5490" w:type="dxa"/>
          </w:tcPr>
          <w:p w14:paraId="0F506D6E" w14:textId="77777777" w:rsidR="003268B7" w:rsidRPr="00D63866" w:rsidRDefault="003268B7">
            <w:pPr>
              <w:shd w:val="clear" w:color="auto" w:fill="FFFFFF" w:themeFill="background1"/>
              <w:rPr>
                <w:rFonts w:ascii="Trebuchet MS" w:hAnsi="Trebuchet MS"/>
                <w:i/>
                <w:iCs/>
                <w:szCs w:val="20"/>
              </w:rPr>
            </w:pPr>
          </w:p>
        </w:tc>
      </w:tr>
      <w:tr w:rsidR="003268B7" w:rsidRPr="002B4C92" w14:paraId="05CF9DB8" w14:textId="77777777">
        <w:tc>
          <w:tcPr>
            <w:tcW w:w="3888" w:type="dxa"/>
          </w:tcPr>
          <w:p w14:paraId="04A3731A" w14:textId="4427DAEF"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Observații finale ale evaluatorului</w:t>
            </w:r>
          </w:p>
        </w:tc>
        <w:tc>
          <w:tcPr>
            <w:tcW w:w="5490" w:type="dxa"/>
          </w:tcPr>
          <w:p w14:paraId="0D836BEA" w14:textId="77777777" w:rsidR="003268B7" w:rsidRPr="00D63866" w:rsidRDefault="003268B7">
            <w:pPr>
              <w:shd w:val="clear" w:color="auto" w:fill="FFFFFF" w:themeFill="background1"/>
              <w:rPr>
                <w:rFonts w:ascii="Trebuchet MS" w:hAnsi="Trebuchet MS"/>
                <w:szCs w:val="20"/>
              </w:rPr>
            </w:pPr>
          </w:p>
        </w:tc>
      </w:tr>
      <w:tr w:rsidR="003268B7" w:rsidRPr="002B4C92" w14:paraId="0E2E1EE1" w14:textId="77777777">
        <w:tc>
          <w:tcPr>
            <w:tcW w:w="3888" w:type="dxa"/>
          </w:tcPr>
          <w:p w14:paraId="08E247AE"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Numele și prenumele funcționarului public evaluat </w:t>
            </w:r>
          </w:p>
          <w:p w14:paraId="6BE49BA6"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Semnătura funcționarului public evaluat: </w:t>
            </w:r>
          </w:p>
          <w:p w14:paraId="3C342D69"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Data</w:t>
            </w:r>
          </w:p>
        </w:tc>
        <w:tc>
          <w:tcPr>
            <w:tcW w:w="5490" w:type="dxa"/>
          </w:tcPr>
          <w:p w14:paraId="38BEE398" w14:textId="77777777" w:rsidR="003268B7" w:rsidRPr="00D63866" w:rsidRDefault="003268B7">
            <w:pPr>
              <w:shd w:val="clear" w:color="auto" w:fill="FFFFFF" w:themeFill="background1"/>
              <w:rPr>
                <w:rFonts w:ascii="Trebuchet MS" w:hAnsi="Trebuchet MS"/>
                <w:szCs w:val="20"/>
              </w:rPr>
            </w:pPr>
          </w:p>
        </w:tc>
      </w:tr>
      <w:tr w:rsidR="003268B7" w:rsidRPr="002B4C92" w14:paraId="3D41E740" w14:textId="77777777">
        <w:tc>
          <w:tcPr>
            <w:tcW w:w="3888" w:type="dxa"/>
          </w:tcPr>
          <w:p w14:paraId="1A635D5B"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Numele și prenumele evaluatorului  </w:t>
            </w:r>
          </w:p>
          <w:p w14:paraId="710127B3"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Semnătura funcționarului public evaluat</w:t>
            </w:r>
          </w:p>
          <w:p w14:paraId="545CEE58" w14:textId="77777777" w:rsidR="003268B7" w:rsidRPr="00D63866" w:rsidRDefault="003268B7">
            <w:pPr>
              <w:shd w:val="clear" w:color="auto" w:fill="FFFFFF" w:themeFill="background1"/>
              <w:rPr>
                <w:rFonts w:ascii="Trebuchet MS" w:hAnsi="Trebuchet MS"/>
                <w:szCs w:val="20"/>
              </w:rPr>
            </w:pPr>
            <w:r w:rsidRPr="00D63866">
              <w:rPr>
                <w:rFonts w:ascii="Trebuchet MS" w:hAnsi="Trebuchet MS"/>
                <w:b/>
                <w:bCs/>
                <w:szCs w:val="20"/>
              </w:rPr>
              <w:t>Data</w:t>
            </w:r>
          </w:p>
        </w:tc>
        <w:tc>
          <w:tcPr>
            <w:tcW w:w="5490" w:type="dxa"/>
          </w:tcPr>
          <w:p w14:paraId="0C308A9A" w14:textId="77777777" w:rsidR="003268B7" w:rsidRPr="00D63866" w:rsidRDefault="003268B7">
            <w:pPr>
              <w:shd w:val="clear" w:color="auto" w:fill="FFFFFF" w:themeFill="background1"/>
              <w:rPr>
                <w:rFonts w:ascii="Trebuchet MS" w:hAnsi="Trebuchet MS"/>
                <w:szCs w:val="20"/>
              </w:rPr>
            </w:pPr>
          </w:p>
        </w:tc>
      </w:tr>
      <w:tr w:rsidR="003268B7" w:rsidRPr="002B4C92" w14:paraId="18ACCF64" w14:textId="77777777">
        <w:tc>
          <w:tcPr>
            <w:tcW w:w="3888" w:type="dxa"/>
          </w:tcPr>
          <w:p w14:paraId="245149A9"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Numele și prenumele persoanei care contrasemnează </w:t>
            </w:r>
          </w:p>
          <w:p w14:paraId="5D838FD7"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Funcția</w:t>
            </w:r>
          </w:p>
          <w:p w14:paraId="1B3214D5"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 xml:space="preserve">Semnătura persoanei care contrasemnează </w:t>
            </w:r>
          </w:p>
          <w:p w14:paraId="6B55EE2B" w14:textId="77777777" w:rsidR="003268B7" w:rsidRPr="00D63866" w:rsidRDefault="003268B7">
            <w:pPr>
              <w:shd w:val="clear" w:color="auto" w:fill="FFFFFF" w:themeFill="background1"/>
              <w:rPr>
                <w:rFonts w:ascii="Trebuchet MS" w:hAnsi="Trebuchet MS"/>
                <w:b/>
                <w:bCs/>
                <w:szCs w:val="20"/>
              </w:rPr>
            </w:pPr>
            <w:r w:rsidRPr="00D63866">
              <w:rPr>
                <w:rFonts w:ascii="Trebuchet MS" w:hAnsi="Trebuchet MS"/>
                <w:b/>
                <w:bCs/>
                <w:szCs w:val="20"/>
              </w:rPr>
              <w:t>Data</w:t>
            </w:r>
          </w:p>
        </w:tc>
        <w:tc>
          <w:tcPr>
            <w:tcW w:w="5490" w:type="dxa"/>
          </w:tcPr>
          <w:p w14:paraId="5A9EC9B3" w14:textId="77777777" w:rsidR="003268B7" w:rsidRPr="00D63866" w:rsidRDefault="003268B7">
            <w:pPr>
              <w:shd w:val="clear" w:color="auto" w:fill="FFFFFF" w:themeFill="background1"/>
              <w:rPr>
                <w:rFonts w:ascii="Trebuchet MS" w:hAnsi="Trebuchet MS"/>
                <w:szCs w:val="20"/>
              </w:rPr>
            </w:pPr>
          </w:p>
        </w:tc>
      </w:tr>
    </w:tbl>
    <w:p w14:paraId="77BE1319" w14:textId="03986257" w:rsidR="00AF547F" w:rsidRPr="00E14EB7" w:rsidRDefault="00AF547F" w:rsidP="00F82B88">
      <w:pPr>
        <w:pStyle w:val="Body"/>
        <w:rPr>
          <w:rFonts w:ascii="Trebuchet MS" w:hAnsi="Trebuchet MS"/>
          <w:szCs w:val="20"/>
        </w:rPr>
      </w:pPr>
    </w:p>
    <w:p w14:paraId="51EF94D3" w14:textId="08014481" w:rsidR="00AF547F" w:rsidRPr="00E14EB7" w:rsidRDefault="0078350C" w:rsidP="00AF547F">
      <w:pPr>
        <w:pStyle w:val="Body"/>
        <w:ind w:left="360"/>
        <w:rPr>
          <w:rFonts w:ascii="Trebuchet MS" w:hAnsi="Trebuchet MS"/>
          <w:szCs w:val="20"/>
        </w:rPr>
      </w:pPr>
      <w:r>
        <w:rPr>
          <w:rFonts w:ascii="Trebuchet MS" w:hAnsi="Trebuchet MS"/>
          <w:szCs w:val="20"/>
          <w:vertAlign w:val="superscript"/>
        </w:rPr>
        <w:t>1</w:t>
      </w:r>
      <w:r w:rsidR="00AF547F" w:rsidRPr="00E14EB7">
        <w:rPr>
          <w:rFonts w:ascii="Trebuchet MS" w:hAnsi="Trebuchet MS"/>
          <w:szCs w:val="20"/>
        </w:rPr>
        <w:t>La începutul perioadei de analiză se va defini modul în care obiectivul arată „realizat cu succes” prin utilizarea de indicatori care descriu cantitatea, calitatea, viteza de livrare și eficiența;</w:t>
      </w:r>
    </w:p>
    <w:p w14:paraId="109B4CD3" w14:textId="358891DA" w:rsidR="00AF547F" w:rsidRPr="00E14EB7" w:rsidRDefault="00AC1F71" w:rsidP="00AF547F">
      <w:pPr>
        <w:pStyle w:val="Body"/>
        <w:ind w:left="360"/>
        <w:rPr>
          <w:rFonts w:ascii="Trebuchet MS" w:hAnsi="Trebuchet MS"/>
          <w:szCs w:val="20"/>
        </w:rPr>
      </w:pPr>
      <w:r>
        <w:rPr>
          <w:rFonts w:ascii="Trebuchet MS" w:hAnsi="Trebuchet MS"/>
          <w:szCs w:val="20"/>
          <w:vertAlign w:val="superscript"/>
        </w:rPr>
        <w:t>2</w:t>
      </w:r>
      <w:r w:rsidR="00AF547F" w:rsidRPr="00E14EB7">
        <w:rPr>
          <w:rFonts w:ascii="Trebuchet MS" w:hAnsi="Trebuchet MS"/>
          <w:szCs w:val="20"/>
        </w:rPr>
        <w:t>Se va explica modul în care a fost îndeplinit obiectivul, utilizând ca referință indicatorii predefiniți. Se va explica de ce performanța funcționarului public evaluat nu a putut fi evaluată cu nota 5;</w:t>
      </w:r>
    </w:p>
    <w:p w14:paraId="30DEF134" w14:textId="535030AF" w:rsidR="00AF547F" w:rsidRPr="00E14EB7" w:rsidRDefault="00AC1F71" w:rsidP="00AF547F">
      <w:pPr>
        <w:pStyle w:val="Body"/>
        <w:ind w:left="360"/>
        <w:rPr>
          <w:rFonts w:ascii="Trebuchet MS" w:hAnsi="Trebuchet MS"/>
          <w:szCs w:val="20"/>
        </w:rPr>
      </w:pPr>
      <w:r>
        <w:rPr>
          <w:rFonts w:ascii="Trebuchet MS" w:hAnsi="Trebuchet MS"/>
          <w:szCs w:val="20"/>
          <w:vertAlign w:val="superscript"/>
        </w:rPr>
        <w:t>3</w:t>
      </w:r>
      <w:r w:rsidR="00AF547F" w:rsidRPr="00E14EB7">
        <w:rPr>
          <w:rFonts w:ascii="Trebuchet MS" w:hAnsi="Trebuchet MS"/>
          <w:szCs w:val="20"/>
        </w:rPr>
        <w:t>Se vor prelua de mai sus;</w:t>
      </w:r>
    </w:p>
    <w:p w14:paraId="73D8145B" w14:textId="46689745" w:rsidR="00AF547F" w:rsidRPr="00E14EB7" w:rsidRDefault="00596A92" w:rsidP="00AF547F">
      <w:pPr>
        <w:pStyle w:val="Body"/>
        <w:ind w:left="360"/>
        <w:rPr>
          <w:rFonts w:ascii="Trebuchet MS" w:hAnsi="Trebuchet MS"/>
          <w:szCs w:val="20"/>
        </w:rPr>
      </w:pPr>
      <w:r>
        <w:rPr>
          <w:rFonts w:ascii="Trebuchet MS" w:hAnsi="Trebuchet MS"/>
          <w:szCs w:val="20"/>
          <w:vertAlign w:val="superscript"/>
        </w:rPr>
        <w:t>4</w:t>
      </w:r>
      <w:r w:rsidR="00AF547F" w:rsidRPr="00E14EB7">
        <w:rPr>
          <w:rFonts w:ascii="Trebuchet MS" w:hAnsi="Trebuchet MS"/>
          <w:szCs w:val="20"/>
        </w:rPr>
        <w:t>Atribuită de evaluator prin consultare cu funcționarul public evaluat. Va reflecta importanța și nu timpul alocat obiectivului;</w:t>
      </w:r>
    </w:p>
    <w:p w14:paraId="4391D74D" w14:textId="358008E9" w:rsidR="00AF547F" w:rsidRPr="00E14EB7" w:rsidRDefault="00596A92" w:rsidP="00AF547F">
      <w:pPr>
        <w:pStyle w:val="Body"/>
        <w:ind w:left="360"/>
        <w:rPr>
          <w:rFonts w:ascii="Trebuchet MS" w:hAnsi="Trebuchet MS"/>
          <w:szCs w:val="20"/>
        </w:rPr>
      </w:pPr>
      <w:r>
        <w:rPr>
          <w:rFonts w:ascii="Trebuchet MS" w:hAnsi="Trebuchet MS"/>
          <w:szCs w:val="20"/>
          <w:vertAlign w:val="superscript"/>
        </w:rPr>
        <w:lastRenderedPageBreak/>
        <w:t>5</w:t>
      </w:r>
      <w:r w:rsidR="00AF547F" w:rsidRPr="00E14EB7">
        <w:rPr>
          <w:rFonts w:ascii="Trebuchet MS" w:hAnsi="Trebuchet MS"/>
          <w:szCs w:val="20"/>
        </w:rPr>
        <w:t>Se vor prelua de mai sus;</w:t>
      </w:r>
    </w:p>
    <w:p w14:paraId="12FD0B2F" w14:textId="46A22D94" w:rsidR="00AF547F" w:rsidRPr="00E14EB7" w:rsidRDefault="001B1327" w:rsidP="00AF547F">
      <w:pPr>
        <w:pStyle w:val="Body"/>
        <w:ind w:left="360"/>
        <w:rPr>
          <w:rFonts w:ascii="Trebuchet MS" w:hAnsi="Trebuchet MS"/>
          <w:szCs w:val="20"/>
        </w:rPr>
      </w:pPr>
      <w:r>
        <w:rPr>
          <w:rFonts w:ascii="Trebuchet MS" w:hAnsi="Trebuchet MS"/>
          <w:szCs w:val="20"/>
          <w:vertAlign w:val="superscript"/>
        </w:rPr>
        <w:t>6</w:t>
      </w:r>
      <w:r w:rsidR="00AF547F" w:rsidRPr="00E14EB7">
        <w:rPr>
          <w:rFonts w:ascii="Trebuchet MS" w:hAnsi="Trebuchet MS"/>
          <w:szCs w:val="20"/>
        </w:rPr>
        <w:t>Se va calcula ca medie ponderată a notelor acordate mai sus pentru fiecare obiectiv;</w:t>
      </w:r>
    </w:p>
    <w:p w14:paraId="10A2B995" w14:textId="56BB5F2E" w:rsidR="00AF547F" w:rsidRPr="00E14EB7" w:rsidRDefault="008422AB" w:rsidP="00AF547F">
      <w:pPr>
        <w:pStyle w:val="Body"/>
        <w:ind w:left="360"/>
        <w:rPr>
          <w:rFonts w:ascii="Trebuchet MS" w:hAnsi="Trebuchet MS"/>
          <w:szCs w:val="20"/>
        </w:rPr>
      </w:pPr>
      <w:r>
        <w:rPr>
          <w:rFonts w:ascii="Trebuchet MS" w:hAnsi="Trebuchet MS"/>
          <w:szCs w:val="20"/>
          <w:vertAlign w:val="superscript"/>
        </w:rPr>
        <w:t>7</w:t>
      </w:r>
      <w:r w:rsidR="00AF547F" w:rsidRPr="00E14EB7">
        <w:rPr>
          <w:rFonts w:ascii="Trebuchet MS" w:hAnsi="Trebuchet MS"/>
          <w:szCs w:val="20"/>
        </w:rPr>
        <w:t>Se vor prelua de mai sus;</w:t>
      </w:r>
    </w:p>
    <w:p w14:paraId="4DB642C0" w14:textId="6D3F4E6F" w:rsidR="00AF547F" w:rsidRPr="00E14EB7" w:rsidRDefault="000D629C" w:rsidP="00AF547F">
      <w:pPr>
        <w:pStyle w:val="Body"/>
        <w:ind w:left="360"/>
        <w:rPr>
          <w:rFonts w:ascii="Trebuchet MS" w:hAnsi="Trebuchet MS"/>
          <w:szCs w:val="20"/>
        </w:rPr>
      </w:pPr>
      <w:r>
        <w:rPr>
          <w:rFonts w:ascii="Trebuchet MS" w:hAnsi="Trebuchet MS"/>
          <w:szCs w:val="20"/>
          <w:vertAlign w:val="superscript"/>
        </w:rPr>
        <w:t>8</w:t>
      </w:r>
      <w:r w:rsidR="00AF547F" w:rsidRPr="00E14EB7">
        <w:rPr>
          <w:rFonts w:ascii="Trebuchet MS" w:hAnsi="Trebuchet MS"/>
          <w:szCs w:val="20"/>
        </w:rPr>
        <w:t>Se vor prelua de mai sus;</w:t>
      </w:r>
    </w:p>
    <w:p w14:paraId="75DB7C9B" w14:textId="65B6C851" w:rsidR="00AF547F" w:rsidRPr="00E14EB7" w:rsidRDefault="000D629C" w:rsidP="00AF547F">
      <w:pPr>
        <w:pStyle w:val="Body"/>
        <w:ind w:left="360"/>
        <w:rPr>
          <w:rFonts w:ascii="Trebuchet MS" w:hAnsi="Trebuchet MS"/>
          <w:szCs w:val="20"/>
        </w:rPr>
      </w:pPr>
      <w:r>
        <w:rPr>
          <w:rFonts w:ascii="Trebuchet MS" w:hAnsi="Trebuchet MS"/>
          <w:szCs w:val="20"/>
          <w:vertAlign w:val="superscript"/>
        </w:rPr>
        <w:t>9</w:t>
      </w:r>
      <w:r w:rsidR="00AF547F" w:rsidRPr="00E14EB7">
        <w:rPr>
          <w:rFonts w:ascii="Trebuchet MS" w:hAnsi="Trebuchet MS"/>
          <w:szCs w:val="20"/>
        </w:rPr>
        <w:t>Se va calcula ca medie aritmetică a notelor acordate pentru fiecare competență generală și specifică;</w:t>
      </w:r>
    </w:p>
    <w:p w14:paraId="00483342" w14:textId="302FC5A3" w:rsidR="00AF547F" w:rsidRPr="00E14EB7" w:rsidRDefault="00D846CB" w:rsidP="00AF547F">
      <w:pPr>
        <w:pStyle w:val="Body"/>
        <w:ind w:left="360"/>
        <w:rPr>
          <w:rFonts w:ascii="Trebuchet MS" w:hAnsi="Trebuchet MS"/>
          <w:szCs w:val="20"/>
        </w:rPr>
      </w:pPr>
      <w:r>
        <w:rPr>
          <w:rFonts w:ascii="Trebuchet MS" w:hAnsi="Trebuchet MS"/>
          <w:szCs w:val="20"/>
          <w:vertAlign w:val="superscript"/>
        </w:rPr>
        <w:t>10</w:t>
      </w:r>
      <w:r w:rsidR="00AF547F" w:rsidRPr="00E14EB7">
        <w:rPr>
          <w:rFonts w:ascii="Trebuchet MS" w:hAnsi="Trebuchet MS"/>
          <w:szCs w:val="20"/>
        </w:rPr>
        <w:t>Se va calcula conform formulei de mai sus;</w:t>
      </w:r>
    </w:p>
    <w:p w14:paraId="6CE322A5" w14:textId="33BDBB82" w:rsidR="00AF547F" w:rsidRPr="00E14EB7" w:rsidRDefault="007A6BA9" w:rsidP="00AF547F">
      <w:pPr>
        <w:pStyle w:val="Body"/>
        <w:ind w:left="360"/>
        <w:rPr>
          <w:rFonts w:ascii="Trebuchet MS" w:hAnsi="Trebuchet MS"/>
          <w:szCs w:val="20"/>
        </w:rPr>
      </w:pPr>
      <w:r>
        <w:rPr>
          <w:rFonts w:ascii="Trebuchet MS" w:hAnsi="Trebuchet MS"/>
          <w:szCs w:val="20"/>
          <w:vertAlign w:val="superscript"/>
        </w:rPr>
        <w:t>11</w:t>
      </w:r>
      <w:r w:rsidR="00AF547F" w:rsidRPr="00E14EB7">
        <w:rPr>
          <w:rFonts w:ascii="Trebuchet MS" w:hAnsi="Trebuchet MS"/>
          <w:szCs w:val="20"/>
        </w:rPr>
        <w:t>Se va stabili conform grilei de mai sus;</w:t>
      </w:r>
    </w:p>
    <w:p w14:paraId="60B51292" w14:textId="10CF3409" w:rsidR="00AF547F" w:rsidRPr="00E14EB7" w:rsidRDefault="007A6BA9" w:rsidP="00AF547F">
      <w:pPr>
        <w:pStyle w:val="Body"/>
        <w:ind w:left="360"/>
        <w:rPr>
          <w:rFonts w:ascii="Trebuchet MS" w:hAnsi="Trebuchet MS"/>
          <w:szCs w:val="20"/>
        </w:rPr>
      </w:pPr>
      <w:r>
        <w:rPr>
          <w:rFonts w:ascii="Trebuchet MS" w:hAnsi="Trebuchet MS"/>
          <w:szCs w:val="20"/>
          <w:vertAlign w:val="superscript"/>
        </w:rPr>
        <w:t>12</w:t>
      </w:r>
      <w:r w:rsidR="00AF547F" w:rsidRPr="00E14EB7">
        <w:rPr>
          <w:rFonts w:ascii="Trebuchet MS" w:hAnsi="Trebuchet MS"/>
          <w:szCs w:val="20"/>
        </w:rPr>
        <w:t>Se vor prelua din motivarea notelor aferente competențelor generale și specifice;</w:t>
      </w:r>
    </w:p>
    <w:p w14:paraId="777F5F12" w14:textId="77777777" w:rsidR="003268B7" w:rsidRPr="00D63866" w:rsidRDefault="003268B7" w:rsidP="000B7D62">
      <w:pPr>
        <w:jc w:val="center"/>
        <w:rPr>
          <w:rFonts w:ascii="Trebuchet MS" w:hAnsi="Trebuchet MS"/>
          <w:b/>
          <w:szCs w:val="20"/>
        </w:rPr>
      </w:pPr>
      <w:r w:rsidRPr="00CB3866">
        <w:rPr>
          <w:rFonts w:ascii="Trebuchet MS" w:hAnsi="Trebuchet MS"/>
          <w:b/>
          <w:szCs w:val="20"/>
        </w:rPr>
        <w:t xml:space="preserve">V. </w:t>
      </w:r>
      <w:r w:rsidRPr="00D63866">
        <w:rPr>
          <w:rFonts w:ascii="Trebuchet MS" w:hAnsi="Trebuchet MS"/>
          <w:b/>
          <w:szCs w:val="20"/>
        </w:rPr>
        <w:t>Raport de evaluare anuală pentru funcțiile publice de execuție, grad profesional asistent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3268B7" w:rsidRPr="002B4C92" w14:paraId="651D3A77" w14:textId="77777777">
        <w:trPr>
          <w:trHeight w:val="503"/>
        </w:trPr>
        <w:tc>
          <w:tcPr>
            <w:tcW w:w="5000" w:type="pct"/>
          </w:tcPr>
          <w:p w14:paraId="6C6F2016"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Autoritatea sau instituția publică: </w:t>
            </w:r>
          </w:p>
          <w:p w14:paraId="7E2ED138" w14:textId="77777777" w:rsidR="003268B7" w:rsidRPr="00D63866" w:rsidRDefault="003268B7">
            <w:pPr>
              <w:pStyle w:val="HTMLPreformatted"/>
              <w:tabs>
                <w:tab w:val="clear" w:pos="916"/>
                <w:tab w:val="clear" w:pos="1832"/>
                <w:tab w:val="left" w:pos="0"/>
              </w:tabs>
              <w:jc w:val="both"/>
              <w:rPr>
                <w:rFonts w:ascii="Trebuchet MS" w:hAnsi="Trebuchet MS"/>
                <w:b/>
                <w:lang w:val="ro-RO"/>
              </w:rPr>
            </w:pPr>
            <w:r w:rsidRPr="00D63866">
              <w:rPr>
                <w:rFonts w:ascii="Trebuchet MS" w:hAnsi="Trebuchet MS"/>
                <w:b/>
                <w:lang w:val="ro-RO"/>
              </w:rPr>
              <w:t>Departamentul/ compartimentul:</w:t>
            </w:r>
          </w:p>
        </w:tc>
      </w:tr>
      <w:tr w:rsidR="003268B7" w:rsidRPr="002B4C92" w14:paraId="744F1EC5" w14:textId="77777777">
        <w:trPr>
          <w:trHeight w:val="476"/>
        </w:trPr>
        <w:tc>
          <w:tcPr>
            <w:tcW w:w="5000" w:type="pct"/>
          </w:tcPr>
          <w:p w14:paraId="2D58E171" w14:textId="77777777" w:rsidR="003268B7" w:rsidRPr="00D63866" w:rsidRDefault="003268B7">
            <w:pPr>
              <w:spacing w:after="0"/>
              <w:ind w:right="-108"/>
              <w:rPr>
                <w:rFonts w:ascii="Trebuchet MS" w:hAnsi="Trebuchet MS"/>
                <w:b/>
                <w:szCs w:val="20"/>
              </w:rPr>
            </w:pPr>
            <w:r w:rsidRPr="00D63866">
              <w:rPr>
                <w:rFonts w:ascii="Trebuchet MS" w:hAnsi="Trebuchet MS"/>
                <w:b/>
                <w:szCs w:val="20"/>
              </w:rPr>
              <w:t>Numele și prenumele funcționarului public evaluat:</w:t>
            </w:r>
          </w:p>
          <w:p w14:paraId="45CD6958" w14:textId="77777777" w:rsidR="003268B7" w:rsidRPr="00D63866" w:rsidRDefault="003268B7">
            <w:pPr>
              <w:spacing w:after="0"/>
              <w:ind w:right="-115"/>
              <w:rPr>
                <w:rFonts w:ascii="Trebuchet MS" w:hAnsi="Trebuchet MS"/>
                <w:b/>
                <w:szCs w:val="20"/>
              </w:rPr>
            </w:pPr>
            <w:r w:rsidRPr="00D63866">
              <w:rPr>
                <w:rFonts w:ascii="Trebuchet MS" w:hAnsi="Trebuchet MS"/>
                <w:b/>
                <w:szCs w:val="20"/>
              </w:rPr>
              <w:t xml:space="preserve">Funcția publică: </w:t>
            </w:r>
          </w:p>
        </w:tc>
      </w:tr>
      <w:tr w:rsidR="003268B7" w:rsidRPr="002B4C92" w14:paraId="7F1CD23F" w14:textId="77777777">
        <w:trPr>
          <w:trHeight w:val="563"/>
        </w:trPr>
        <w:tc>
          <w:tcPr>
            <w:tcW w:w="5000" w:type="pct"/>
          </w:tcPr>
          <w:p w14:paraId="1A5C688D"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Numele superiorului ierarhic care realizează evaluarea: </w:t>
            </w:r>
          </w:p>
          <w:p w14:paraId="66239BCC"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Funcția publică: </w:t>
            </w:r>
          </w:p>
        </w:tc>
      </w:tr>
      <w:tr w:rsidR="003268B7" w:rsidRPr="002B4C92" w14:paraId="0B4060BE" w14:textId="77777777">
        <w:trPr>
          <w:trHeight w:val="233"/>
        </w:trPr>
        <w:tc>
          <w:tcPr>
            <w:tcW w:w="5000" w:type="pct"/>
          </w:tcPr>
          <w:p w14:paraId="0FBAC5BB"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Perioada evaluată: </w:t>
            </w:r>
          </w:p>
        </w:tc>
      </w:tr>
    </w:tbl>
    <w:p w14:paraId="3E9C0162" w14:textId="13AD88CD" w:rsidR="003268B7" w:rsidRPr="00D63866" w:rsidRDefault="003268B7" w:rsidP="00F82B88">
      <w:pPr>
        <w:jc w:val="center"/>
        <w:rPr>
          <w:rFonts w:ascii="Trebuchet MS" w:hAnsi="Trebuchet MS"/>
          <w:szCs w:val="20"/>
        </w:rPr>
      </w:pPr>
      <w:r w:rsidRPr="002F3B66">
        <w:rPr>
          <w:rFonts w:ascii="Trebuchet MS" w:hAnsi="Trebuchet MS"/>
          <w:b/>
        </w:rPr>
        <w:t>Secțiunea 1 – Evaluarea gradului de îndeplinire a obiectivelor individuale pentru anul</w:t>
      </w:r>
    </w:p>
    <w:tbl>
      <w:tblPr>
        <w:tblStyle w:val="TableGrid"/>
        <w:tblW w:w="0" w:type="auto"/>
        <w:tblLook w:val="04A0" w:firstRow="1" w:lastRow="0" w:firstColumn="1" w:lastColumn="0" w:noHBand="0" w:noVBand="1"/>
      </w:tblPr>
      <w:tblGrid>
        <w:gridCol w:w="2176"/>
        <w:gridCol w:w="3705"/>
        <w:gridCol w:w="3136"/>
      </w:tblGrid>
      <w:tr w:rsidR="003268B7" w:rsidRPr="002B4C92" w14:paraId="31E6BF37" w14:textId="77777777">
        <w:tc>
          <w:tcPr>
            <w:tcW w:w="2718" w:type="dxa"/>
          </w:tcPr>
          <w:p w14:paraId="01EDD656"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1</w:t>
            </w:r>
          </w:p>
        </w:tc>
        <w:tc>
          <w:tcPr>
            <w:tcW w:w="5850" w:type="dxa"/>
          </w:tcPr>
          <w:p w14:paraId="1C444A88" w14:textId="0365D992" w:rsidR="003268B7" w:rsidRPr="008A4486" w:rsidRDefault="003268B7" w:rsidP="008A4486">
            <w:pPr>
              <w:jc w:val="center"/>
              <w:rPr>
                <w:rFonts w:ascii="Trebuchet MS" w:hAnsi="Trebuchet MS"/>
                <w:b/>
                <w:bCs/>
                <w:szCs w:val="20"/>
              </w:rPr>
            </w:pPr>
            <w:r w:rsidRPr="00D63866">
              <w:rPr>
                <w:rFonts w:ascii="Trebuchet MS" w:hAnsi="Trebuchet MS"/>
                <w:b/>
                <w:bCs/>
                <w:szCs w:val="20"/>
              </w:rPr>
              <w:t>Indicatori de performanță țintă</w:t>
            </w:r>
            <w:r w:rsidR="00F938D6" w:rsidRPr="00F10C0C">
              <w:rPr>
                <w:rFonts w:ascii="Trebuchet MS" w:hAnsi="Trebuchet MS"/>
                <w:b/>
                <w:szCs w:val="20"/>
                <w:vertAlign w:val="superscript"/>
              </w:rPr>
              <w:t>1</w:t>
            </w:r>
          </w:p>
        </w:tc>
        <w:tc>
          <w:tcPr>
            <w:tcW w:w="4608" w:type="dxa"/>
          </w:tcPr>
          <w:p w14:paraId="02EBFA1C"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49941A29" w14:textId="77777777">
        <w:tc>
          <w:tcPr>
            <w:tcW w:w="2718" w:type="dxa"/>
          </w:tcPr>
          <w:p w14:paraId="7C427FEA"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1E322A2C" w14:textId="77777777" w:rsidR="003268B7" w:rsidRPr="00D63866" w:rsidRDefault="003268B7">
            <w:pPr>
              <w:rPr>
                <w:rFonts w:ascii="Trebuchet MS" w:hAnsi="Trebuchet MS"/>
                <w:szCs w:val="20"/>
              </w:rPr>
            </w:pPr>
          </w:p>
          <w:p w14:paraId="05889EB3"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653CDBCB" w14:textId="77777777" w:rsidR="003268B7" w:rsidRPr="00D63866" w:rsidRDefault="003268B7">
            <w:pPr>
              <w:rPr>
                <w:rFonts w:ascii="Trebuchet MS" w:hAnsi="Trebuchet MS"/>
                <w:szCs w:val="20"/>
              </w:rPr>
            </w:pPr>
          </w:p>
          <w:p w14:paraId="6AC8DF5F"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372E3D8B" w14:textId="77777777" w:rsidR="003268B7" w:rsidRPr="00D63866" w:rsidRDefault="003268B7">
            <w:pPr>
              <w:rPr>
                <w:rFonts w:ascii="Trebuchet MS" w:hAnsi="Trebuchet MS"/>
                <w:b/>
                <w:bCs/>
                <w:szCs w:val="20"/>
              </w:rPr>
            </w:pPr>
          </w:p>
        </w:tc>
        <w:tc>
          <w:tcPr>
            <w:tcW w:w="5850" w:type="dxa"/>
          </w:tcPr>
          <w:p w14:paraId="03FBC50E"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6CC36F78" w14:textId="77777777" w:rsidR="003268B7" w:rsidRPr="00D63866" w:rsidRDefault="003268B7">
            <w:pPr>
              <w:rPr>
                <w:rFonts w:ascii="Trebuchet MS" w:hAnsi="Trebuchet MS"/>
                <w:b/>
                <w:bCs/>
                <w:szCs w:val="20"/>
              </w:rPr>
            </w:pPr>
          </w:p>
          <w:p w14:paraId="20983014"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09792EE2" w14:textId="77777777" w:rsidR="003268B7" w:rsidRPr="00D63866" w:rsidRDefault="003268B7">
            <w:pPr>
              <w:rPr>
                <w:rFonts w:ascii="Trebuchet MS" w:hAnsi="Trebuchet MS"/>
                <w:b/>
                <w:bCs/>
                <w:szCs w:val="20"/>
              </w:rPr>
            </w:pPr>
          </w:p>
          <w:p w14:paraId="09084FC0"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1EE81C58" w14:textId="77777777" w:rsidR="003268B7" w:rsidRPr="00D63866" w:rsidRDefault="003268B7">
            <w:pPr>
              <w:rPr>
                <w:rFonts w:ascii="Trebuchet MS" w:hAnsi="Trebuchet MS"/>
                <w:szCs w:val="20"/>
              </w:rPr>
            </w:pPr>
          </w:p>
        </w:tc>
      </w:tr>
      <w:tr w:rsidR="003268B7" w:rsidRPr="002B4C92" w14:paraId="5CB965D2" w14:textId="77777777">
        <w:tc>
          <w:tcPr>
            <w:tcW w:w="13176" w:type="dxa"/>
            <w:gridSpan w:val="3"/>
          </w:tcPr>
          <w:p w14:paraId="51BC6797"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p w14:paraId="43DEFDBF" w14:textId="77777777" w:rsidR="003268B7" w:rsidRPr="00D63866" w:rsidRDefault="003268B7">
            <w:pPr>
              <w:rPr>
                <w:rFonts w:ascii="Trebuchet MS" w:hAnsi="Trebuchet MS"/>
                <w:b/>
                <w:bCs/>
                <w:szCs w:val="20"/>
              </w:rPr>
            </w:pPr>
          </w:p>
        </w:tc>
      </w:tr>
      <w:tr w:rsidR="003268B7" w:rsidRPr="002B4C92" w14:paraId="1961592B" w14:textId="77777777">
        <w:tc>
          <w:tcPr>
            <w:tcW w:w="13176" w:type="dxa"/>
            <w:gridSpan w:val="3"/>
          </w:tcPr>
          <w:p w14:paraId="4F841689" w14:textId="7558793F" w:rsidR="003268B7" w:rsidRPr="00D73AD8" w:rsidRDefault="003268B7" w:rsidP="00D73AD8">
            <w:pPr>
              <w:rPr>
                <w:rFonts w:ascii="Trebuchet MS" w:hAnsi="Trebuchet MS"/>
                <w:i/>
                <w:iCs/>
                <w:szCs w:val="20"/>
              </w:rPr>
            </w:pPr>
            <w:r w:rsidRPr="00D63866">
              <w:rPr>
                <w:rFonts w:ascii="Trebuchet MS" w:hAnsi="Trebuchet MS"/>
                <w:b/>
                <w:bCs/>
                <w:szCs w:val="20"/>
              </w:rPr>
              <w:lastRenderedPageBreak/>
              <w:t>Motivarea notei propuse de evaluator</w:t>
            </w:r>
            <w:r w:rsidR="003E346B" w:rsidRPr="00F10C0C">
              <w:rPr>
                <w:rFonts w:ascii="Trebuchet MS" w:hAnsi="Trebuchet MS"/>
                <w:b/>
                <w:szCs w:val="20"/>
                <w:vertAlign w:val="superscript"/>
              </w:rPr>
              <w:t>2</w:t>
            </w:r>
            <w:r w:rsidRPr="00D63866">
              <w:rPr>
                <w:rFonts w:ascii="Trebuchet MS" w:hAnsi="Trebuchet MS"/>
                <w:b/>
                <w:bCs/>
                <w:szCs w:val="20"/>
              </w:rPr>
              <w:t xml:space="preserve">: </w:t>
            </w:r>
          </w:p>
        </w:tc>
      </w:tr>
    </w:tbl>
    <w:p w14:paraId="46A68077"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176"/>
        <w:gridCol w:w="3705"/>
        <w:gridCol w:w="3136"/>
      </w:tblGrid>
      <w:tr w:rsidR="003268B7" w:rsidRPr="002B4C92" w14:paraId="246B4E37" w14:textId="77777777">
        <w:tc>
          <w:tcPr>
            <w:tcW w:w="2718" w:type="dxa"/>
          </w:tcPr>
          <w:p w14:paraId="7C9B37C2"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2</w:t>
            </w:r>
          </w:p>
        </w:tc>
        <w:tc>
          <w:tcPr>
            <w:tcW w:w="5850" w:type="dxa"/>
          </w:tcPr>
          <w:p w14:paraId="69B70835" w14:textId="5E306377" w:rsidR="003268B7" w:rsidRPr="00314AAB" w:rsidRDefault="003268B7" w:rsidP="00314AAB">
            <w:pPr>
              <w:jc w:val="center"/>
              <w:rPr>
                <w:rFonts w:ascii="Trebuchet MS" w:hAnsi="Trebuchet MS"/>
                <w:b/>
                <w:bCs/>
                <w:szCs w:val="20"/>
              </w:rPr>
            </w:pPr>
            <w:r w:rsidRPr="00D63866">
              <w:rPr>
                <w:rFonts w:ascii="Trebuchet MS" w:hAnsi="Trebuchet MS"/>
                <w:b/>
                <w:bCs/>
                <w:szCs w:val="20"/>
              </w:rPr>
              <w:t>Indicatori de performanță țintă</w:t>
            </w:r>
          </w:p>
        </w:tc>
        <w:tc>
          <w:tcPr>
            <w:tcW w:w="4608" w:type="dxa"/>
          </w:tcPr>
          <w:p w14:paraId="2DC2C77A"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0EC40621" w14:textId="77777777">
        <w:tc>
          <w:tcPr>
            <w:tcW w:w="2718" w:type="dxa"/>
          </w:tcPr>
          <w:p w14:paraId="43A464FA" w14:textId="0164B68F" w:rsidR="003268B7" w:rsidRPr="00D63866" w:rsidRDefault="003268B7">
            <w:pPr>
              <w:rPr>
                <w:rFonts w:ascii="Trebuchet MS" w:hAnsi="Trebuchet MS"/>
                <w:b/>
                <w:bCs/>
                <w:szCs w:val="20"/>
              </w:rPr>
            </w:pPr>
            <w:r w:rsidRPr="00D63866">
              <w:rPr>
                <w:rFonts w:ascii="Trebuchet MS" w:hAnsi="Trebuchet MS"/>
                <w:b/>
                <w:bCs/>
                <w:szCs w:val="20"/>
              </w:rPr>
              <w:t>Descrierea obiectivului:</w:t>
            </w:r>
          </w:p>
          <w:p w14:paraId="14C2B239" w14:textId="77777777" w:rsidR="003268B7" w:rsidRPr="00D63866" w:rsidRDefault="003268B7">
            <w:pPr>
              <w:rPr>
                <w:rFonts w:ascii="Trebuchet MS" w:hAnsi="Trebuchet MS"/>
                <w:szCs w:val="20"/>
              </w:rPr>
            </w:pPr>
          </w:p>
          <w:p w14:paraId="0C3C01A9"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751878C6" w14:textId="77777777" w:rsidR="003268B7" w:rsidRPr="00D63866" w:rsidRDefault="003268B7">
            <w:pPr>
              <w:rPr>
                <w:rFonts w:ascii="Trebuchet MS" w:hAnsi="Trebuchet MS"/>
                <w:szCs w:val="20"/>
              </w:rPr>
            </w:pPr>
          </w:p>
          <w:p w14:paraId="46DE2F9A"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54D50188" w14:textId="77777777" w:rsidR="003268B7" w:rsidRPr="00D63866" w:rsidRDefault="003268B7">
            <w:pPr>
              <w:rPr>
                <w:rFonts w:ascii="Trebuchet MS" w:hAnsi="Trebuchet MS"/>
                <w:b/>
                <w:bCs/>
                <w:szCs w:val="20"/>
              </w:rPr>
            </w:pPr>
          </w:p>
        </w:tc>
        <w:tc>
          <w:tcPr>
            <w:tcW w:w="5850" w:type="dxa"/>
          </w:tcPr>
          <w:p w14:paraId="0AA8AF67"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045DB29A" w14:textId="77777777" w:rsidR="003268B7" w:rsidRPr="00D63866" w:rsidRDefault="003268B7">
            <w:pPr>
              <w:rPr>
                <w:rFonts w:ascii="Trebuchet MS" w:hAnsi="Trebuchet MS"/>
                <w:b/>
                <w:bCs/>
                <w:szCs w:val="20"/>
              </w:rPr>
            </w:pPr>
          </w:p>
          <w:p w14:paraId="1999698E"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2D733B7D" w14:textId="77777777" w:rsidR="003268B7" w:rsidRPr="00D63866" w:rsidRDefault="003268B7">
            <w:pPr>
              <w:rPr>
                <w:rFonts w:ascii="Trebuchet MS" w:hAnsi="Trebuchet MS"/>
                <w:b/>
                <w:bCs/>
                <w:szCs w:val="20"/>
              </w:rPr>
            </w:pPr>
          </w:p>
          <w:p w14:paraId="38BDE827"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687FED6B" w14:textId="77777777" w:rsidR="003268B7" w:rsidRPr="00D63866" w:rsidRDefault="003268B7">
            <w:pPr>
              <w:rPr>
                <w:rFonts w:ascii="Trebuchet MS" w:hAnsi="Trebuchet MS"/>
                <w:szCs w:val="20"/>
              </w:rPr>
            </w:pPr>
          </w:p>
        </w:tc>
      </w:tr>
      <w:tr w:rsidR="003268B7" w:rsidRPr="002B4C92" w14:paraId="0618E258" w14:textId="77777777">
        <w:tc>
          <w:tcPr>
            <w:tcW w:w="13176" w:type="dxa"/>
            <w:gridSpan w:val="3"/>
          </w:tcPr>
          <w:p w14:paraId="112BD4D1"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p w14:paraId="59900B93" w14:textId="77777777" w:rsidR="003268B7" w:rsidRPr="00D63866" w:rsidRDefault="003268B7">
            <w:pPr>
              <w:rPr>
                <w:rFonts w:ascii="Trebuchet MS" w:hAnsi="Trebuchet MS"/>
                <w:b/>
                <w:bCs/>
                <w:szCs w:val="20"/>
              </w:rPr>
            </w:pPr>
          </w:p>
        </w:tc>
      </w:tr>
      <w:tr w:rsidR="003268B7" w:rsidRPr="002B4C92" w14:paraId="10DFF87F" w14:textId="77777777">
        <w:tc>
          <w:tcPr>
            <w:tcW w:w="13176" w:type="dxa"/>
            <w:gridSpan w:val="3"/>
          </w:tcPr>
          <w:p w14:paraId="03AFF894" w14:textId="0FBC35C3" w:rsidR="003268B7" w:rsidRPr="00710CEF" w:rsidRDefault="003268B7">
            <w:pPr>
              <w:rPr>
                <w:rFonts w:ascii="Trebuchet MS" w:hAnsi="Trebuchet MS"/>
                <w:i/>
                <w:szCs w:val="20"/>
              </w:rPr>
            </w:pPr>
            <w:r w:rsidRPr="00D63866">
              <w:rPr>
                <w:rFonts w:ascii="Trebuchet MS" w:hAnsi="Trebuchet MS"/>
                <w:b/>
                <w:bCs/>
                <w:szCs w:val="20"/>
              </w:rPr>
              <w:t xml:space="preserve">Motivarea notei propuse de evaluator: </w:t>
            </w:r>
          </w:p>
        </w:tc>
      </w:tr>
    </w:tbl>
    <w:p w14:paraId="7B4CD27C"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176"/>
        <w:gridCol w:w="3705"/>
        <w:gridCol w:w="3136"/>
      </w:tblGrid>
      <w:tr w:rsidR="003268B7" w:rsidRPr="002B4C92" w14:paraId="382B083B" w14:textId="77777777">
        <w:tc>
          <w:tcPr>
            <w:tcW w:w="2718" w:type="dxa"/>
          </w:tcPr>
          <w:p w14:paraId="4D33E1A5"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3</w:t>
            </w:r>
          </w:p>
        </w:tc>
        <w:tc>
          <w:tcPr>
            <w:tcW w:w="5850" w:type="dxa"/>
          </w:tcPr>
          <w:p w14:paraId="5A6467DB" w14:textId="42673AF4" w:rsidR="003268B7" w:rsidRPr="002541B9" w:rsidRDefault="003268B7" w:rsidP="002541B9">
            <w:pPr>
              <w:jc w:val="center"/>
              <w:rPr>
                <w:rFonts w:ascii="Trebuchet MS" w:hAnsi="Trebuchet MS"/>
                <w:b/>
                <w:szCs w:val="20"/>
              </w:rPr>
            </w:pPr>
            <w:r w:rsidRPr="00D63866">
              <w:rPr>
                <w:rFonts w:ascii="Trebuchet MS" w:hAnsi="Trebuchet MS"/>
                <w:b/>
                <w:bCs/>
                <w:szCs w:val="20"/>
              </w:rPr>
              <w:t>Indicatori de performanță țintă</w:t>
            </w:r>
          </w:p>
        </w:tc>
        <w:tc>
          <w:tcPr>
            <w:tcW w:w="4608" w:type="dxa"/>
          </w:tcPr>
          <w:p w14:paraId="58F1327F"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592BAF92" w14:textId="77777777">
        <w:tc>
          <w:tcPr>
            <w:tcW w:w="2718" w:type="dxa"/>
          </w:tcPr>
          <w:p w14:paraId="65E78DF5"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7F3DD7A0" w14:textId="77777777" w:rsidR="003268B7" w:rsidRPr="00D63866" w:rsidRDefault="003268B7">
            <w:pPr>
              <w:rPr>
                <w:rFonts w:ascii="Trebuchet MS" w:hAnsi="Trebuchet MS"/>
                <w:szCs w:val="20"/>
              </w:rPr>
            </w:pPr>
          </w:p>
          <w:p w14:paraId="02861D59"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6E209B7F" w14:textId="77777777" w:rsidR="003268B7" w:rsidRPr="00D63866" w:rsidRDefault="003268B7">
            <w:pPr>
              <w:rPr>
                <w:rFonts w:ascii="Trebuchet MS" w:hAnsi="Trebuchet MS"/>
                <w:szCs w:val="20"/>
              </w:rPr>
            </w:pPr>
          </w:p>
          <w:p w14:paraId="73FA51DE"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6523B6CB" w14:textId="77777777" w:rsidR="003268B7" w:rsidRPr="00D63866" w:rsidRDefault="003268B7">
            <w:pPr>
              <w:rPr>
                <w:rFonts w:ascii="Trebuchet MS" w:hAnsi="Trebuchet MS"/>
                <w:b/>
                <w:bCs/>
                <w:szCs w:val="20"/>
              </w:rPr>
            </w:pPr>
          </w:p>
        </w:tc>
        <w:tc>
          <w:tcPr>
            <w:tcW w:w="5850" w:type="dxa"/>
          </w:tcPr>
          <w:p w14:paraId="26288169"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7AF94FB0" w14:textId="77777777" w:rsidR="003268B7" w:rsidRPr="00D63866" w:rsidRDefault="003268B7">
            <w:pPr>
              <w:rPr>
                <w:rFonts w:ascii="Trebuchet MS" w:hAnsi="Trebuchet MS"/>
                <w:b/>
                <w:bCs/>
                <w:szCs w:val="20"/>
              </w:rPr>
            </w:pPr>
          </w:p>
          <w:p w14:paraId="49731C22"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600B0E4E" w14:textId="77777777" w:rsidR="003268B7" w:rsidRPr="00D63866" w:rsidRDefault="003268B7">
            <w:pPr>
              <w:rPr>
                <w:rFonts w:ascii="Trebuchet MS" w:hAnsi="Trebuchet MS"/>
                <w:b/>
                <w:bCs/>
                <w:szCs w:val="20"/>
              </w:rPr>
            </w:pPr>
          </w:p>
          <w:p w14:paraId="2330AAE4"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1D18BD87" w14:textId="77777777" w:rsidR="003268B7" w:rsidRPr="00D63866" w:rsidRDefault="003268B7">
            <w:pPr>
              <w:rPr>
                <w:rFonts w:ascii="Trebuchet MS" w:hAnsi="Trebuchet MS"/>
                <w:szCs w:val="20"/>
              </w:rPr>
            </w:pPr>
          </w:p>
        </w:tc>
      </w:tr>
      <w:tr w:rsidR="003268B7" w:rsidRPr="002B4C92" w14:paraId="63B6AA6F" w14:textId="77777777">
        <w:tc>
          <w:tcPr>
            <w:tcW w:w="13176" w:type="dxa"/>
            <w:gridSpan w:val="3"/>
          </w:tcPr>
          <w:p w14:paraId="7BFB5179"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p w14:paraId="73717C33" w14:textId="77777777" w:rsidR="003268B7" w:rsidRPr="00D63866" w:rsidRDefault="003268B7">
            <w:pPr>
              <w:rPr>
                <w:rFonts w:ascii="Trebuchet MS" w:hAnsi="Trebuchet MS"/>
                <w:b/>
                <w:bCs/>
                <w:szCs w:val="20"/>
              </w:rPr>
            </w:pPr>
          </w:p>
        </w:tc>
      </w:tr>
      <w:tr w:rsidR="003268B7" w:rsidRPr="002B4C92" w14:paraId="542C7FC1" w14:textId="77777777">
        <w:tc>
          <w:tcPr>
            <w:tcW w:w="13176" w:type="dxa"/>
            <w:gridSpan w:val="3"/>
          </w:tcPr>
          <w:p w14:paraId="71B5528B" w14:textId="0D4D8211" w:rsidR="003268B7" w:rsidRPr="005D7414" w:rsidRDefault="003268B7">
            <w:pPr>
              <w:rPr>
                <w:rFonts w:ascii="Trebuchet MS" w:hAnsi="Trebuchet MS"/>
                <w:i/>
                <w:szCs w:val="20"/>
              </w:rPr>
            </w:pPr>
            <w:r w:rsidRPr="00D63866">
              <w:rPr>
                <w:rFonts w:ascii="Trebuchet MS" w:hAnsi="Trebuchet MS"/>
                <w:b/>
                <w:bCs/>
                <w:szCs w:val="20"/>
              </w:rPr>
              <w:lastRenderedPageBreak/>
              <w:t xml:space="preserve">Motivarea notei propuse de evaluator: </w:t>
            </w:r>
          </w:p>
        </w:tc>
      </w:tr>
    </w:tbl>
    <w:p w14:paraId="4A2DE043" w14:textId="77777777" w:rsidR="003268B7" w:rsidRPr="00D63866" w:rsidRDefault="003268B7" w:rsidP="003268B7">
      <w:pPr>
        <w:rPr>
          <w:rFonts w:ascii="Trebuchet MS" w:hAnsi="Trebuchet MS"/>
          <w:szCs w:val="20"/>
        </w:rPr>
      </w:pPr>
    </w:p>
    <w:tbl>
      <w:tblPr>
        <w:tblStyle w:val="TableGrid"/>
        <w:tblW w:w="0" w:type="auto"/>
        <w:tblLook w:val="04A0" w:firstRow="1" w:lastRow="0" w:firstColumn="1" w:lastColumn="0" w:noHBand="0" w:noVBand="1"/>
      </w:tblPr>
      <w:tblGrid>
        <w:gridCol w:w="2176"/>
        <w:gridCol w:w="3705"/>
        <w:gridCol w:w="3136"/>
      </w:tblGrid>
      <w:tr w:rsidR="003268B7" w:rsidRPr="002B4C92" w14:paraId="2028131A" w14:textId="77777777">
        <w:tc>
          <w:tcPr>
            <w:tcW w:w="2718" w:type="dxa"/>
          </w:tcPr>
          <w:p w14:paraId="5D013950"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 4</w:t>
            </w:r>
          </w:p>
        </w:tc>
        <w:tc>
          <w:tcPr>
            <w:tcW w:w="5850" w:type="dxa"/>
          </w:tcPr>
          <w:p w14:paraId="13009D23" w14:textId="718372AE" w:rsidR="003268B7" w:rsidRPr="00BC3FE7" w:rsidRDefault="003268B7" w:rsidP="00BC3FE7">
            <w:pPr>
              <w:jc w:val="center"/>
              <w:rPr>
                <w:rFonts w:ascii="Trebuchet MS" w:hAnsi="Trebuchet MS"/>
                <w:b/>
                <w:szCs w:val="20"/>
              </w:rPr>
            </w:pPr>
            <w:r w:rsidRPr="00D63866">
              <w:rPr>
                <w:rFonts w:ascii="Trebuchet MS" w:hAnsi="Trebuchet MS"/>
                <w:b/>
                <w:bCs/>
                <w:szCs w:val="20"/>
              </w:rPr>
              <w:t>Indicatori de performanță țintă</w:t>
            </w:r>
          </w:p>
        </w:tc>
        <w:tc>
          <w:tcPr>
            <w:tcW w:w="4608" w:type="dxa"/>
          </w:tcPr>
          <w:p w14:paraId="199910D9" w14:textId="77777777" w:rsidR="003268B7" w:rsidRPr="00D63866" w:rsidRDefault="003268B7">
            <w:pPr>
              <w:jc w:val="center"/>
              <w:rPr>
                <w:rFonts w:ascii="Trebuchet MS" w:hAnsi="Trebuchet MS"/>
                <w:b/>
                <w:bCs/>
                <w:szCs w:val="20"/>
              </w:rPr>
            </w:pPr>
            <w:r w:rsidRPr="00D63866">
              <w:rPr>
                <w:rFonts w:ascii="Trebuchet MS" w:hAnsi="Trebuchet MS"/>
                <w:b/>
                <w:bCs/>
                <w:szCs w:val="20"/>
              </w:rPr>
              <w:t>Raport de realizare efectivă din perspectiva funcționarului public evaluat</w:t>
            </w:r>
          </w:p>
        </w:tc>
      </w:tr>
      <w:tr w:rsidR="003268B7" w:rsidRPr="002B4C92" w14:paraId="3E45C610" w14:textId="77777777">
        <w:tc>
          <w:tcPr>
            <w:tcW w:w="2718" w:type="dxa"/>
          </w:tcPr>
          <w:p w14:paraId="3C717DC0"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w:t>
            </w:r>
          </w:p>
          <w:p w14:paraId="68F1F628" w14:textId="77777777" w:rsidR="003268B7" w:rsidRPr="00D63866" w:rsidRDefault="003268B7">
            <w:pPr>
              <w:rPr>
                <w:rFonts w:ascii="Trebuchet MS" w:hAnsi="Trebuchet MS"/>
                <w:szCs w:val="20"/>
              </w:rPr>
            </w:pPr>
          </w:p>
          <w:p w14:paraId="257D3A58"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50340554" w14:textId="77777777" w:rsidR="003268B7" w:rsidRPr="00D63866" w:rsidRDefault="003268B7">
            <w:pPr>
              <w:rPr>
                <w:rFonts w:ascii="Trebuchet MS" w:hAnsi="Trebuchet MS"/>
                <w:szCs w:val="20"/>
              </w:rPr>
            </w:pPr>
          </w:p>
          <w:p w14:paraId="76BD4CAA"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57331E33" w14:textId="77777777" w:rsidR="003268B7" w:rsidRPr="00D63866" w:rsidRDefault="003268B7">
            <w:pPr>
              <w:rPr>
                <w:rFonts w:ascii="Trebuchet MS" w:hAnsi="Trebuchet MS"/>
                <w:b/>
                <w:bCs/>
                <w:szCs w:val="20"/>
              </w:rPr>
            </w:pPr>
          </w:p>
        </w:tc>
        <w:tc>
          <w:tcPr>
            <w:tcW w:w="5850" w:type="dxa"/>
          </w:tcPr>
          <w:p w14:paraId="5F1A81E3"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16F5C8DE" w14:textId="77777777" w:rsidR="003268B7" w:rsidRPr="00D63866" w:rsidRDefault="003268B7">
            <w:pPr>
              <w:rPr>
                <w:rFonts w:ascii="Trebuchet MS" w:hAnsi="Trebuchet MS"/>
                <w:b/>
                <w:bCs/>
                <w:szCs w:val="20"/>
              </w:rPr>
            </w:pPr>
          </w:p>
          <w:p w14:paraId="6E27B999"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05081154" w14:textId="77777777" w:rsidR="003268B7" w:rsidRPr="00D63866" w:rsidRDefault="003268B7">
            <w:pPr>
              <w:rPr>
                <w:rFonts w:ascii="Trebuchet MS" w:hAnsi="Trebuchet MS"/>
                <w:b/>
                <w:bCs/>
                <w:szCs w:val="20"/>
              </w:rPr>
            </w:pPr>
          </w:p>
          <w:p w14:paraId="218D88FA" w14:textId="77777777" w:rsidR="003268B7" w:rsidRPr="00D63866" w:rsidRDefault="003268B7">
            <w:pPr>
              <w:rPr>
                <w:rFonts w:ascii="Trebuchet MS" w:hAnsi="Trebuchet MS"/>
                <w:szCs w:val="20"/>
              </w:rPr>
            </w:pPr>
            <w:r w:rsidRPr="00D63866">
              <w:rPr>
                <w:rFonts w:ascii="Trebuchet MS" w:hAnsi="Trebuchet MS"/>
                <w:b/>
                <w:bCs/>
                <w:szCs w:val="20"/>
              </w:rPr>
              <w:t>Indicator 3</w:t>
            </w:r>
          </w:p>
        </w:tc>
        <w:tc>
          <w:tcPr>
            <w:tcW w:w="4608" w:type="dxa"/>
          </w:tcPr>
          <w:p w14:paraId="4DCCA0E8" w14:textId="77777777" w:rsidR="003268B7" w:rsidRPr="00D63866" w:rsidRDefault="003268B7">
            <w:pPr>
              <w:rPr>
                <w:rFonts w:ascii="Trebuchet MS" w:hAnsi="Trebuchet MS"/>
                <w:szCs w:val="20"/>
              </w:rPr>
            </w:pPr>
          </w:p>
        </w:tc>
      </w:tr>
      <w:tr w:rsidR="003268B7" w:rsidRPr="002B4C92" w14:paraId="553C8E9F" w14:textId="77777777">
        <w:tc>
          <w:tcPr>
            <w:tcW w:w="13176" w:type="dxa"/>
            <w:gridSpan w:val="3"/>
          </w:tcPr>
          <w:p w14:paraId="15CC2F3A" w14:textId="77777777" w:rsidR="003268B7" w:rsidRPr="00D63866" w:rsidRDefault="003268B7">
            <w:pPr>
              <w:rPr>
                <w:rFonts w:ascii="Trebuchet MS" w:hAnsi="Trebuchet MS"/>
                <w:b/>
                <w:bCs/>
                <w:szCs w:val="20"/>
              </w:rPr>
            </w:pPr>
            <w:r w:rsidRPr="00D63866">
              <w:rPr>
                <w:rFonts w:ascii="Trebuchet MS" w:hAnsi="Trebuchet MS"/>
                <w:b/>
                <w:bCs/>
                <w:szCs w:val="20"/>
              </w:rPr>
              <w:t>Nota propusă de evaluator:</w:t>
            </w:r>
          </w:p>
        </w:tc>
      </w:tr>
      <w:tr w:rsidR="003268B7" w:rsidRPr="002B4C92" w14:paraId="00BC2C20" w14:textId="77777777">
        <w:tc>
          <w:tcPr>
            <w:tcW w:w="13176" w:type="dxa"/>
            <w:gridSpan w:val="3"/>
          </w:tcPr>
          <w:p w14:paraId="0F385FB4" w14:textId="5AD3795E" w:rsidR="003268B7" w:rsidRPr="00533EB7" w:rsidRDefault="003268B7">
            <w:pPr>
              <w:rPr>
                <w:rFonts w:ascii="Trebuchet MS" w:hAnsi="Trebuchet MS"/>
                <w:i/>
                <w:szCs w:val="20"/>
              </w:rPr>
            </w:pPr>
            <w:r w:rsidRPr="00D63866">
              <w:rPr>
                <w:rFonts w:ascii="Trebuchet MS" w:hAnsi="Trebuchet MS"/>
                <w:b/>
                <w:bCs/>
                <w:szCs w:val="20"/>
              </w:rPr>
              <w:t xml:space="preserve">Motivarea notei propuse de evaluator: </w:t>
            </w:r>
          </w:p>
        </w:tc>
      </w:tr>
    </w:tbl>
    <w:p w14:paraId="4DF56FC9" w14:textId="77777777" w:rsidR="003268B7" w:rsidRPr="00675FEE" w:rsidRDefault="003268B7" w:rsidP="00675FEE">
      <w:pPr>
        <w:pStyle w:val="Body"/>
        <w:spacing w:before="120" w:after="120" w:line="276" w:lineRule="auto"/>
        <w:rPr>
          <w:rFonts w:ascii="Trebuchet MS" w:hAnsi="Trebuchet MS"/>
          <w:b/>
        </w:rPr>
      </w:pPr>
      <w:r w:rsidRPr="00675FEE">
        <w:rPr>
          <w:rFonts w:ascii="Trebuchet MS" w:hAnsi="Trebuchet MS"/>
          <w:b/>
        </w:rPr>
        <w:t>Sinteza evaluării gradului de îndeplinire a obiectivelor individuale pentru anul 20xx</w:t>
      </w:r>
    </w:p>
    <w:tbl>
      <w:tblPr>
        <w:tblStyle w:val="TableGrid"/>
        <w:tblW w:w="0" w:type="auto"/>
        <w:tblLook w:val="04A0" w:firstRow="1" w:lastRow="0" w:firstColumn="1" w:lastColumn="0" w:noHBand="0" w:noVBand="1"/>
      </w:tblPr>
      <w:tblGrid>
        <w:gridCol w:w="3027"/>
        <w:gridCol w:w="3026"/>
        <w:gridCol w:w="2964"/>
      </w:tblGrid>
      <w:tr w:rsidR="003268B7" w:rsidRPr="002B4C92" w14:paraId="69BB857A" w14:textId="77777777">
        <w:tc>
          <w:tcPr>
            <w:tcW w:w="3192" w:type="dxa"/>
          </w:tcPr>
          <w:p w14:paraId="5BCE59A5" w14:textId="7DE3E43C" w:rsidR="003268B7" w:rsidRPr="000853E9" w:rsidRDefault="003268B7" w:rsidP="000853E9">
            <w:pPr>
              <w:jc w:val="center"/>
              <w:rPr>
                <w:rFonts w:ascii="Trebuchet MS" w:hAnsi="Trebuchet MS"/>
                <w:b/>
                <w:bCs/>
                <w:szCs w:val="20"/>
              </w:rPr>
            </w:pPr>
            <w:r w:rsidRPr="00D63866">
              <w:rPr>
                <w:rFonts w:ascii="Trebuchet MS" w:hAnsi="Trebuchet MS"/>
                <w:b/>
                <w:bCs/>
                <w:szCs w:val="20"/>
              </w:rPr>
              <w:t>Lista obiectivelor</w:t>
            </w:r>
            <w:r w:rsidR="003E346B" w:rsidRPr="00F10C0C">
              <w:rPr>
                <w:rFonts w:ascii="Trebuchet MS" w:hAnsi="Trebuchet MS"/>
                <w:b/>
                <w:szCs w:val="20"/>
                <w:vertAlign w:val="superscript"/>
              </w:rPr>
              <w:t>3</w:t>
            </w:r>
          </w:p>
        </w:tc>
        <w:tc>
          <w:tcPr>
            <w:tcW w:w="3192" w:type="dxa"/>
          </w:tcPr>
          <w:p w14:paraId="1651FC44" w14:textId="2AB7D0E0" w:rsidR="003268B7" w:rsidRPr="000853E9" w:rsidRDefault="003268B7" w:rsidP="000853E9">
            <w:pPr>
              <w:jc w:val="center"/>
              <w:rPr>
                <w:rFonts w:ascii="Trebuchet MS" w:hAnsi="Trebuchet MS"/>
                <w:b/>
                <w:bCs/>
                <w:szCs w:val="20"/>
              </w:rPr>
            </w:pPr>
            <w:r w:rsidRPr="00D63866">
              <w:rPr>
                <w:rFonts w:ascii="Trebuchet MS" w:hAnsi="Trebuchet MS"/>
                <w:b/>
                <w:bCs/>
                <w:szCs w:val="20"/>
              </w:rPr>
              <w:t>Ponderea obiectivului</w:t>
            </w:r>
            <w:r w:rsidR="003E346B" w:rsidRPr="00F10C0C">
              <w:rPr>
                <w:rFonts w:ascii="Trebuchet MS" w:hAnsi="Trebuchet MS"/>
                <w:b/>
                <w:szCs w:val="20"/>
                <w:vertAlign w:val="superscript"/>
              </w:rPr>
              <w:t>4</w:t>
            </w:r>
          </w:p>
        </w:tc>
        <w:tc>
          <w:tcPr>
            <w:tcW w:w="3192" w:type="dxa"/>
          </w:tcPr>
          <w:p w14:paraId="624770B4" w14:textId="4E123A83" w:rsidR="003268B7" w:rsidRPr="000853E9" w:rsidRDefault="003268B7" w:rsidP="000853E9">
            <w:pPr>
              <w:jc w:val="center"/>
              <w:rPr>
                <w:rFonts w:ascii="Trebuchet MS" w:hAnsi="Trebuchet MS"/>
                <w:b/>
                <w:bCs/>
                <w:szCs w:val="20"/>
              </w:rPr>
            </w:pPr>
            <w:r w:rsidRPr="00D63866">
              <w:rPr>
                <w:rFonts w:ascii="Trebuchet MS" w:hAnsi="Trebuchet MS"/>
                <w:b/>
                <w:bCs/>
                <w:szCs w:val="20"/>
              </w:rPr>
              <w:t>Nota</w:t>
            </w:r>
            <w:r w:rsidR="003E346B" w:rsidRPr="00F10C0C">
              <w:rPr>
                <w:rFonts w:ascii="Trebuchet MS" w:hAnsi="Trebuchet MS"/>
                <w:b/>
                <w:szCs w:val="20"/>
                <w:vertAlign w:val="superscript"/>
              </w:rPr>
              <w:t>5</w:t>
            </w:r>
          </w:p>
        </w:tc>
      </w:tr>
      <w:tr w:rsidR="003268B7" w:rsidRPr="002B4C92" w14:paraId="37F06BF0" w14:textId="77777777">
        <w:tc>
          <w:tcPr>
            <w:tcW w:w="3192" w:type="dxa"/>
          </w:tcPr>
          <w:p w14:paraId="59FC7C39" w14:textId="77777777" w:rsidR="003268B7" w:rsidRPr="00D63866" w:rsidRDefault="003268B7">
            <w:pPr>
              <w:rPr>
                <w:rFonts w:ascii="Trebuchet MS" w:hAnsi="Trebuchet MS"/>
                <w:szCs w:val="20"/>
              </w:rPr>
            </w:pPr>
            <w:r w:rsidRPr="00D63866">
              <w:rPr>
                <w:rFonts w:ascii="Trebuchet MS" w:hAnsi="Trebuchet MS"/>
                <w:szCs w:val="20"/>
              </w:rPr>
              <w:t xml:space="preserve">Obiectivul 1 </w:t>
            </w:r>
          </w:p>
        </w:tc>
        <w:tc>
          <w:tcPr>
            <w:tcW w:w="3192" w:type="dxa"/>
          </w:tcPr>
          <w:p w14:paraId="46368DEB" w14:textId="77777777" w:rsidR="003268B7" w:rsidRPr="00D63866" w:rsidRDefault="003268B7">
            <w:pPr>
              <w:rPr>
                <w:rFonts w:ascii="Trebuchet MS" w:hAnsi="Trebuchet MS"/>
                <w:szCs w:val="20"/>
              </w:rPr>
            </w:pPr>
          </w:p>
        </w:tc>
        <w:tc>
          <w:tcPr>
            <w:tcW w:w="3192" w:type="dxa"/>
          </w:tcPr>
          <w:p w14:paraId="35EF49D6" w14:textId="77777777" w:rsidR="003268B7" w:rsidRPr="00D63866" w:rsidRDefault="003268B7">
            <w:pPr>
              <w:rPr>
                <w:rFonts w:ascii="Trebuchet MS" w:hAnsi="Trebuchet MS"/>
                <w:szCs w:val="20"/>
              </w:rPr>
            </w:pPr>
          </w:p>
        </w:tc>
      </w:tr>
      <w:tr w:rsidR="003268B7" w:rsidRPr="002B4C92" w14:paraId="4318029D" w14:textId="77777777">
        <w:tc>
          <w:tcPr>
            <w:tcW w:w="3192" w:type="dxa"/>
          </w:tcPr>
          <w:p w14:paraId="1D699DD2" w14:textId="77777777" w:rsidR="003268B7" w:rsidRPr="00D63866" w:rsidRDefault="003268B7">
            <w:pPr>
              <w:rPr>
                <w:rFonts w:ascii="Trebuchet MS" w:hAnsi="Trebuchet MS"/>
                <w:szCs w:val="20"/>
              </w:rPr>
            </w:pPr>
            <w:r w:rsidRPr="00D63866">
              <w:rPr>
                <w:rFonts w:ascii="Trebuchet MS" w:hAnsi="Trebuchet MS"/>
                <w:szCs w:val="20"/>
              </w:rPr>
              <w:t>Obiectivul 2</w:t>
            </w:r>
          </w:p>
        </w:tc>
        <w:tc>
          <w:tcPr>
            <w:tcW w:w="3192" w:type="dxa"/>
          </w:tcPr>
          <w:p w14:paraId="77D84DA3" w14:textId="77777777" w:rsidR="003268B7" w:rsidRPr="00D63866" w:rsidRDefault="003268B7">
            <w:pPr>
              <w:rPr>
                <w:rFonts w:ascii="Trebuchet MS" w:hAnsi="Trebuchet MS"/>
                <w:szCs w:val="20"/>
              </w:rPr>
            </w:pPr>
          </w:p>
        </w:tc>
        <w:tc>
          <w:tcPr>
            <w:tcW w:w="3192" w:type="dxa"/>
          </w:tcPr>
          <w:p w14:paraId="402769F0" w14:textId="77777777" w:rsidR="003268B7" w:rsidRPr="00D63866" w:rsidRDefault="003268B7">
            <w:pPr>
              <w:rPr>
                <w:rFonts w:ascii="Trebuchet MS" w:hAnsi="Trebuchet MS"/>
                <w:szCs w:val="20"/>
              </w:rPr>
            </w:pPr>
          </w:p>
        </w:tc>
      </w:tr>
      <w:tr w:rsidR="003268B7" w:rsidRPr="002B4C92" w14:paraId="50CE5167" w14:textId="77777777">
        <w:tc>
          <w:tcPr>
            <w:tcW w:w="3192" w:type="dxa"/>
          </w:tcPr>
          <w:p w14:paraId="0B29267E" w14:textId="77777777" w:rsidR="003268B7" w:rsidRPr="00D63866" w:rsidRDefault="003268B7">
            <w:pPr>
              <w:rPr>
                <w:rFonts w:ascii="Trebuchet MS" w:hAnsi="Trebuchet MS"/>
                <w:szCs w:val="20"/>
              </w:rPr>
            </w:pPr>
            <w:r w:rsidRPr="00D63866">
              <w:rPr>
                <w:rFonts w:ascii="Trebuchet MS" w:hAnsi="Trebuchet MS"/>
                <w:szCs w:val="20"/>
              </w:rPr>
              <w:t>Obiectivul 3</w:t>
            </w:r>
          </w:p>
        </w:tc>
        <w:tc>
          <w:tcPr>
            <w:tcW w:w="3192" w:type="dxa"/>
          </w:tcPr>
          <w:p w14:paraId="44B66100" w14:textId="77777777" w:rsidR="003268B7" w:rsidRPr="00D63866" w:rsidRDefault="003268B7">
            <w:pPr>
              <w:rPr>
                <w:rFonts w:ascii="Trebuchet MS" w:hAnsi="Trebuchet MS"/>
                <w:szCs w:val="20"/>
              </w:rPr>
            </w:pPr>
          </w:p>
        </w:tc>
        <w:tc>
          <w:tcPr>
            <w:tcW w:w="3192" w:type="dxa"/>
          </w:tcPr>
          <w:p w14:paraId="23B423CE" w14:textId="77777777" w:rsidR="003268B7" w:rsidRPr="00D63866" w:rsidRDefault="003268B7">
            <w:pPr>
              <w:rPr>
                <w:rFonts w:ascii="Trebuchet MS" w:hAnsi="Trebuchet MS"/>
                <w:szCs w:val="20"/>
              </w:rPr>
            </w:pPr>
          </w:p>
        </w:tc>
      </w:tr>
      <w:tr w:rsidR="003268B7" w:rsidRPr="002B4C92" w14:paraId="361834DD" w14:textId="77777777">
        <w:tc>
          <w:tcPr>
            <w:tcW w:w="3192" w:type="dxa"/>
          </w:tcPr>
          <w:p w14:paraId="1615C5C5" w14:textId="77777777" w:rsidR="003268B7" w:rsidRPr="00D63866" w:rsidRDefault="003268B7">
            <w:pPr>
              <w:rPr>
                <w:rFonts w:ascii="Trebuchet MS" w:hAnsi="Trebuchet MS"/>
                <w:szCs w:val="20"/>
              </w:rPr>
            </w:pPr>
            <w:r w:rsidRPr="00D63866">
              <w:rPr>
                <w:rFonts w:ascii="Trebuchet MS" w:hAnsi="Trebuchet MS"/>
                <w:szCs w:val="20"/>
              </w:rPr>
              <w:t>Obiectivul 4</w:t>
            </w:r>
          </w:p>
        </w:tc>
        <w:tc>
          <w:tcPr>
            <w:tcW w:w="3192" w:type="dxa"/>
          </w:tcPr>
          <w:p w14:paraId="5C50D8E0" w14:textId="77777777" w:rsidR="003268B7" w:rsidRPr="00D63866" w:rsidRDefault="003268B7">
            <w:pPr>
              <w:rPr>
                <w:rFonts w:ascii="Trebuchet MS" w:hAnsi="Trebuchet MS"/>
                <w:szCs w:val="20"/>
              </w:rPr>
            </w:pPr>
          </w:p>
        </w:tc>
        <w:tc>
          <w:tcPr>
            <w:tcW w:w="3192" w:type="dxa"/>
          </w:tcPr>
          <w:p w14:paraId="249D0010" w14:textId="77777777" w:rsidR="003268B7" w:rsidRPr="00D63866" w:rsidRDefault="003268B7">
            <w:pPr>
              <w:rPr>
                <w:rFonts w:ascii="Trebuchet MS" w:hAnsi="Trebuchet MS"/>
                <w:szCs w:val="20"/>
              </w:rPr>
            </w:pPr>
          </w:p>
        </w:tc>
      </w:tr>
      <w:tr w:rsidR="003268B7" w:rsidRPr="002B4C92" w14:paraId="4618D4AA" w14:textId="77777777">
        <w:tc>
          <w:tcPr>
            <w:tcW w:w="6384" w:type="dxa"/>
            <w:gridSpan w:val="2"/>
          </w:tcPr>
          <w:p w14:paraId="59B0CDF6" w14:textId="52782229" w:rsidR="003268B7" w:rsidRPr="00D63866" w:rsidRDefault="003268B7">
            <w:pPr>
              <w:rPr>
                <w:rFonts w:ascii="Trebuchet MS" w:hAnsi="Trebuchet MS"/>
                <w:szCs w:val="20"/>
              </w:rPr>
            </w:pPr>
            <w:r w:rsidRPr="00D63866">
              <w:rPr>
                <w:rFonts w:ascii="Trebuchet MS" w:hAnsi="Trebuchet MS"/>
                <w:szCs w:val="20"/>
              </w:rPr>
              <w:t>Notă finală grad de îndeplinire obiective individuale</w:t>
            </w:r>
            <w:r w:rsidR="003E346B" w:rsidRPr="00F10C0C">
              <w:rPr>
                <w:rFonts w:ascii="Trebuchet MS" w:hAnsi="Trebuchet MS"/>
                <w:szCs w:val="20"/>
                <w:vertAlign w:val="superscript"/>
              </w:rPr>
              <w:t>6</w:t>
            </w:r>
            <w:r w:rsidRPr="00D63866">
              <w:rPr>
                <w:rFonts w:ascii="Trebuchet MS" w:hAnsi="Trebuchet MS"/>
                <w:szCs w:val="20"/>
              </w:rPr>
              <w:t xml:space="preserve"> </w:t>
            </w:r>
          </w:p>
        </w:tc>
        <w:tc>
          <w:tcPr>
            <w:tcW w:w="3192" w:type="dxa"/>
          </w:tcPr>
          <w:p w14:paraId="6EDA41BD" w14:textId="77777777" w:rsidR="003268B7" w:rsidRPr="00D63866" w:rsidRDefault="003268B7">
            <w:pPr>
              <w:rPr>
                <w:rFonts w:ascii="Trebuchet MS" w:hAnsi="Trebuchet MS"/>
                <w:szCs w:val="20"/>
              </w:rPr>
            </w:pPr>
          </w:p>
        </w:tc>
      </w:tr>
    </w:tbl>
    <w:p w14:paraId="41A351E7" w14:textId="77777777" w:rsidR="003268B7" w:rsidRPr="00675FEE" w:rsidRDefault="003268B7" w:rsidP="00675FEE">
      <w:pPr>
        <w:pStyle w:val="Body"/>
        <w:spacing w:before="120" w:after="120" w:line="276" w:lineRule="auto"/>
        <w:rPr>
          <w:rFonts w:ascii="Trebuchet MS" w:hAnsi="Trebuchet MS"/>
          <w:b/>
        </w:rPr>
      </w:pPr>
      <w:r w:rsidRPr="00675FEE">
        <w:rPr>
          <w:rFonts w:ascii="Trebuchet MS" w:hAnsi="Trebuchet MS"/>
          <w:b/>
        </w:rPr>
        <w:t>Obiective individuale propuse pentru următoarea perioadă pentru care se face evaluarea</w:t>
      </w:r>
    </w:p>
    <w:tbl>
      <w:tblPr>
        <w:tblStyle w:val="TableGrid"/>
        <w:tblW w:w="5000" w:type="pct"/>
        <w:tblLook w:val="04A0" w:firstRow="1" w:lastRow="0" w:firstColumn="1" w:lastColumn="0" w:noHBand="0" w:noVBand="1"/>
      </w:tblPr>
      <w:tblGrid>
        <w:gridCol w:w="3859"/>
        <w:gridCol w:w="5158"/>
      </w:tblGrid>
      <w:tr w:rsidR="003268B7" w:rsidRPr="002B4C92" w14:paraId="1F40AA2E" w14:textId="77777777">
        <w:tc>
          <w:tcPr>
            <w:tcW w:w="2140" w:type="pct"/>
          </w:tcPr>
          <w:p w14:paraId="3189E415" w14:textId="77777777" w:rsidR="003268B7" w:rsidRPr="00D63866" w:rsidRDefault="003268B7">
            <w:pPr>
              <w:jc w:val="center"/>
              <w:rPr>
                <w:rFonts w:ascii="Trebuchet MS" w:hAnsi="Trebuchet MS"/>
                <w:b/>
                <w:bCs/>
                <w:szCs w:val="20"/>
              </w:rPr>
            </w:pPr>
            <w:r w:rsidRPr="00D63866">
              <w:rPr>
                <w:rFonts w:ascii="Trebuchet MS" w:hAnsi="Trebuchet MS"/>
                <w:b/>
                <w:bCs/>
                <w:szCs w:val="20"/>
              </w:rPr>
              <w:t>Obiectivul individual</w:t>
            </w:r>
          </w:p>
        </w:tc>
        <w:tc>
          <w:tcPr>
            <w:tcW w:w="2860" w:type="pct"/>
          </w:tcPr>
          <w:p w14:paraId="11FFD951"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de performanță țintă</w:t>
            </w:r>
          </w:p>
        </w:tc>
      </w:tr>
      <w:tr w:rsidR="003268B7" w:rsidRPr="002B4C92" w14:paraId="4D0771D8" w14:textId="77777777">
        <w:tc>
          <w:tcPr>
            <w:tcW w:w="2140" w:type="pct"/>
          </w:tcPr>
          <w:p w14:paraId="0ECD7191"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1: </w:t>
            </w:r>
          </w:p>
          <w:p w14:paraId="7A8A8CC2" w14:textId="77777777" w:rsidR="003268B7" w:rsidRPr="00D63866" w:rsidRDefault="003268B7">
            <w:pPr>
              <w:rPr>
                <w:rFonts w:ascii="Trebuchet MS" w:hAnsi="Trebuchet MS"/>
                <w:b/>
                <w:bCs/>
                <w:szCs w:val="20"/>
              </w:rPr>
            </w:pPr>
          </w:p>
          <w:p w14:paraId="3046DA73"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Descrierea obiectivului individual :  </w:t>
            </w:r>
          </w:p>
          <w:p w14:paraId="29373DE1" w14:textId="77777777" w:rsidR="003268B7" w:rsidRPr="00D63866" w:rsidRDefault="003268B7">
            <w:pPr>
              <w:rPr>
                <w:rFonts w:ascii="Trebuchet MS" w:hAnsi="Trebuchet MS"/>
                <w:szCs w:val="20"/>
              </w:rPr>
            </w:pPr>
          </w:p>
          <w:p w14:paraId="474D9AE2"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073BA825" w14:textId="77777777" w:rsidR="003268B7" w:rsidRPr="00D63866" w:rsidRDefault="003268B7">
            <w:pPr>
              <w:rPr>
                <w:rFonts w:ascii="Trebuchet MS" w:hAnsi="Trebuchet MS"/>
                <w:szCs w:val="20"/>
              </w:rPr>
            </w:pPr>
          </w:p>
          <w:p w14:paraId="16AE5754"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3958FAB9" w14:textId="77777777" w:rsidR="003268B7" w:rsidRPr="00D63866" w:rsidRDefault="003268B7">
            <w:pPr>
              <w:rPr>
                <w:rFonts w:ascii="Trebuchet MS" w:hAnsi="Trebuchet MS"/>
                <w:b/>
                <w:bCs/>
                <w:szCs w:val="20"/>
              </w:rPr>
            </w:pPr>
          </w:p>
        </w:tc>
        <w:tc>
          <w:tcPr>
            <w:tcW w:w="2860" w:type="pct"/>
          </w:tcPr>
          <w:p w14:paraId="25975071"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1</w:t>
            </w:r>
          </w:p>
          <w:p w14:paraId="38F5D299" w14:textId="77777777" w:rsidR="003268B7" w:rsidRPr="00D63866" w:rsidRDefault="003268B7">
            <w:pPr>
              <w:rPr>
                <w:rFonts w:ascii="Trebuchet MS" w:hAnsi="Trebuchet MS"/>
                <w:b/>
                <w:bCs/>
                <w:szCs w:val="20"/>
              </w:rPr>
            </w:pPr>
          </w:p>
          <w:p w14:paraId="499CFF5D"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2</w:t>
            </w:r>
          </w:p>
          <w:p w14:paraId="26FD6D13" w14:textId="77777777" w:rsidR="003268B7" w:rsidRPr="00D63866" w:rsidRDefault="003268B7">
            <w:pPr>
              <w:rPr>
                <w:rFonts w:ascii="Trebuchet MS" w:hAnsi="Trebuchet MS"/>
                <w:b/>
                <w:bCs/>
                <w:szCs w:val="20"/>
              </w:rPr>
            </w:pPr>
          </w:p>
          <w:p w14:paraId="634E4705" w14:textId="77777777" w:rsidR="003268B7" w:rsidRPr="00D63866" w:rsidRDefault="003268B7">
            <w:pPr>
              <w:rPr>
                <w:rFonts w:ascii="Trebuchet MS" w:hAnsi="Trebuchet MS"/>
                <w:szCs w:val="20"/>
              </w:rPr>
            </w:pPr>
            <w:r w:rsidRPr="00D63866">
              <w:rPr>
                <w:rFonts w:ascii="Trebuchet MS" w:hAnsi="Trebuchet MS"/>
                <w:b/>
                <w:bCs/>
                <w:szCs w:val="20"/>
              </w:rPr>
              <w:t>Indicator 3</w:t>
            </w:r>
          </w:p>
        </w:tc>
      </w:tr>
      <w:tr w:rsidR="003268B7" w:rsidRPr="002B4C92" w14:paraId="3458C1C2" w14:textId="77777777">
        <w:tc>
          <w:tcPr>
            <w:tcW w:w="2140" w:type="pct"/>
          </w:tcPr>
          <w:p w14:paraId="31A73BF1"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Obiectivul individual 2: </w:t>
            </w:r>
          </w:p>
          <w:p w14:paraId="77B36989" w14:textId="77777777" w:rsidR="003268B7" w:rsidRPr="00D63866" w:rsidRDefault="003268B7">
            <w:pPr>
              <w:rPr>
                <w:rFonts w:ascii="Trebuchet MS" w:hAnsi="Trebuchet MS"/>
                <w:b/>
                <w:bCs/>
                <w:szCs w:val="20"/>
              </w:rPr>
            </w:pPr>
          </w:p>
          <w:p w14:paraId="38E49692"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347124CC" w14:textId="77777777" w:rsidR="003268B7" w:rsidRPr="00D63866" w:rsidRDefault="003268B7">
            <w:pPr>
              <w:rPr>
                <w:rFonts w:ascii="Trebuchet MS" w:hAnsi="Trebuchet MS"/>
                <w:szCs w:val="20"/>
              </w:rPr>
            </w:pPr>
          </w:p>
          <w:p w14:paraId="739D8411"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7CE077D5" w14:textId="77777777" w:rsidR="003268B7" w:rsidRPr="00D63866" w:rsidRDefault="003268B7">
            <w:pPr>
              <w:rPr>
                <w:rFonts w:ascii="Trebuchet MS" w:hAnsi="Trebuchet MS"/>
                <w:szCs w:val="20"/>
              </w:rPr>
            </w:pPr>
          </w:p>
          <w:p w14:paraId="4A6229BA"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32E7AE72" w14:textId="77777777" w:rsidR="003268B7" w:rsidRPr="00D63866" w:rsidRDefault="003268B7">
            <w:pPr>
              <w:rPr>
                <w:rFonts w:ascii="Trebuchet MS" w:hAnsi="Trebuchet MS"/>
                <w:b/>
                <w:bCs/>
                <w:szCs w:val="20"/>
              </w:rPr>
            </w:pPr>
          </w:p>
        </w:tc>
        <w:tc>
          <w:tcPr>
            <w:tcW w:w="2860" w:type="pct"/>
          </w:tcPr>
          <w:p w14:paraId="7D1C1823"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39D6F6EB" w14:textId="77777777" w:rsidR="003268B7" w:rsidRPr="00D63866" w:rsidRDefault="003268B7">
            <w:pPr>
              <w:rPr>
                <w:rFonts w:ascii="Trebuchet MS" w:hAnsi="Trebuchet MS"/>
                <w:b/>
                <w:bCs/>
                <w:szCs w:val="20"/>
              </w:rPr>
            </w:pPr>
          </w:p>
          <w:p w14:paraId="06CB671F"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443FCA42" w14:textId="77777777" w:rsidR="003268B7" w:rsidRPr="00D63866" w:rsidRDefault="003268B7">
            <w:pPr>
              <w:rPr>
                <w:rFonts w:ascii="Trebuchet MS" w:hAnsi="Trebuchet MS"/>
                <w:b/>
                <w:bCs/>
                <w:szCs w:val="20"/>
              </w:rPr>
            </w:pPr>
          </w:p>
          <w:p w14:paraId="5E3F1014" w14:textId="77777777" w:rsidR="003268B7" w:rsidRPr="00D63866" w:rsidRDefault="003268B7">
            <w:pPr>
              <w:rPr>
                <w:rFonts w:ascii="Trebuchet MS" w:hAnsi="Trebuchet MS"/>
                <w:b/>
                <w:bCs/>
                <w:szCs w:val="20"/>
              </w:rPr>
            </w:pPr>
            <w:r w:rsidRPr="00D63866">
              <w:rPr>
                <w:rFonts w:ascii="Trebuchet MS" w:hAnsi="Trebuchet MS"/>
                <w:b/>
                <w:bCs/>
                <w:szCs w:val="20"/>
              </w:rPr>
              <w:t>Indicator 3</w:t>
            </w:r>
          </w:p>
        </w:tc>
      </w:tr>
      <w:tr w:rsidR="003268B7" w:rsidRPr="002B4C92" w14:paraId="71F1A33D" w14:textId="77777777">
        <w:tc>
          <w:tcPr>
            <w:tcW w:w="2140" w:type="pct"/>
          </w:tcPr>
          <w:p w14:paraId="4C0DF7EF"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3: </w:t>
            </w:r>
          </w:p>
          <w:p w14:paraId="4EED581A" w14:textId="77777777" w:rsidR="003268B7" w:rsidRPr="00D63866" w:rsidRDefault="003268B7">
            <w:pPr>
              <w:rPr>
                <w:rFonts w:ascii="Trebuchet MS" w:hAnsi="Trebuchet MS"/>
                <w:b/>
                <w:bCs/>
                <w:szCs w:val="20"/>
              </w:rPr>
            </w:pPr>
          </w:p>
          <w:p w14:paraId="0259B3D7"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46550324" w14:textId="77777777" w:rsidR="003268B7" w:rsidRPr="00D63866" w:rsidRDefault="003268B7">
            <w:pPr>
              <w:rPr>
                <w:rFonts w:ascii="Trebuchet MS" w:hAnsi="Trebuchet MS"/>
                <w:szCs w:val="20"/>
              </w:rPr>
            </w:pPr>
          </w:p>
          <w:p w14:paraId="46665339"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5E9385B3" w14:textId="77777777" w:rsidR="003268B7" w:rsidRPr="00D63866" w:rsidRDefault="003268B7">
            <w:pPr>
              <w:rPr>
                <w:rFonts w:ascii="Trebuchet MS" w:hAnsi="Trebuchet MS"/>
                <w:szCs w:val="20"/>
              </w:rPr>
            </w:pPr>
          </w:p>
          <w:p w14:paraId="5C7D159E" w14:textId="77777777" w:rsidR="003268B7" w:rsidRPr="00D63866" w:rsidRDefault="003268B7">
            <w:pPr>
              <w:rPr>
                <w:rFonts w:ascii="Trebuchet MS" w:hAnsi="Trebuchet MS"/>
                <w:b/>
                <w:bCs/>
                <w:szCs w:val="20"/>
              </w:rPr>
            </w:pPr>
            <w:r w:rsidRPr="00D63866">
              <w:rPr>
                <w:rFonts w:ascii="Trebuchet MS" w:hAnsi="Trebuchet MS"/>
                <w:b/>
                <w:bCs/>
                <w:szCs w:val="20"/>
              </w:rPr>
              <w:t>Obiectivul instituțional/ departamental asociat:</w:t>
            </w:r>
          </w:p>
          <w:p w14:paraId="45B33653" w14:textId="77777777" w:rsidR="003268B7" w:rsidRPr="00D63866" w:rsidRDefault="003268B7">
            <w:pPr>
              <w:rPr>
                <w:rFonts w:ascii="Trebuchet MS" w:hAnsi="Trebuchet MS"/>
                <w:b/>
                <w:bCs/>
                <w:szCs w:val="20"/>
              </w:rPr>
            </w:pPr>
          </w:p>
        </w:tc>
        <w:tc>
          <w:tcPr>
            <w:tcW w:w="2860" w:type="pct"/>
          </w:tcPr>
          <w:p w14:paraId="0737E586" w14:textId="77777777" w:rsidR="003268B7" w:rsidRPr="00D63866" w:rsidRDefault="003268B7">
            <w:pPr>
              <w:rPr>
                <w:rFonts w:ascii="Trebuchet MS" w:hAnsi="Trebuchet MS"/>
                <w:b/>
                <w:bCs/>
                <w:szCs w:val="20"/>
              </w:rPr>
            </w:pPr>
            <w:r w:rsidRPr="00D63866">
              <w:rPr>
                <w:rFonts w:ascii="Trebuchet MS" w:hAnsi="Trebuchet MS"/>
                <w:b/>
                <w:bCs/>
                <w:szCs w:val="20"/>
              </w:rPr>
              <w:t>Indicator 1</w:t>
            </w:r>
          </w:p>
          <w:p w14:paraId="066CF138" w14:textId="77777777" w:rsidR="003268B7" w:rsidRPr="00D63866" w:rsidRDefault="003268B7">
            <w:pPr>
              <w:rPr>
                <w:rFonts w:ascii="Trebuchet MS" w:hAnsi="Trebuchet MS"/>
                <w:b/>
                <w:bCs/>
                <w:szCs w:val="20"/>
              </w:rPr>
            </w:pPr>
          </w:p>
          <w:p w14:paraId="1C6E92EA"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5906DCDE" w14:textId="77777777" w:rsidR="003268B7" w:rsidRPr="00D63866" w:rsidRDefault="003268B7">
            <w:pPr>
              <w:rPr>
                <w:rFonts w:ascii="Trebuchet MS" w:hAnsi="Trebuchet MS"/>
                <w:b/>
                <w:bCs/>
                <w:szCs w:val="20"/>
              </w:rPr>
            </w:pPr>
          </w:p>
          <w:p w14:paraId="775423E3" w14:textId="77777777" w:rsidR="003268B7" w:rsidRPr="00D63866" w:rsidRDefault="003268B7">
            <w:pPr>
              <w:rPr>
                <w:rFonts w:ascii="Trebuchet MS" w:hAnsi="Trebuchet MS"/>
                <w:b/>
                <w:bCs/>
                <w:szCs w:val="20"/>
              </w:rPr>
            </w:pPr>
            <w:r w:rsidRPr="00D63866">
              <w:rPr>
                <w:rFonts w:ascii="Trebuchet MS" w:hAnsi="Trebuchet MS"/>
                <w:b/>
                <w:bCs/>
                <w:szCs w:val="20"/>
              </w:rPr>
              <w:t>Indicator 3</w:t>
            </w:r>
          </w:p>
        </w:tc>
      </w:tr>
      <w:tr w:rsidR="003268B7" w:rsidRPr="002B4C92" w14:paraId="480FD0DC" w14:textId="77777777">
        <w:tc>
          <w:tcPr>
            <w:tcW w:w="2140" w:type="pct"/>
          </w:tcPr>
          <w:p w14:paraId="5E104B07" w14:textId="77777777" w:rsidR="003268B7" w:rsidRPr="00D63866" w:rsidRDefault="003268B7">
            <w:pPr>
              <w:rPr>
                <w:rFonts w:ascii="Trebuchet MS" w:hAnsi="Trebuchet MS"/>
                <w:b/>
                <w:bCs/>
                <w:szCs w:val="20"/>
              </w:rPr>
            </w:pPr>
            <w:r w:rsidRPr="00D63866">
              <w:rPr>
                <w:rFonts w:ascii="Trebuchet MS" w:hAnsi="Trebuchet MS"/>
                <w:b/>
                <w:bCs/>
                <w:szCs w:val="20"/>
              </w:rPr>
              <w:t xml:space="preserve">Obiectivul individual 4: </w:t>
            </w:r>
          </w:p>
          <w:p w14:paraId="321B2CBA" w14:textId="77777777" w:rsidR="003268B7" w:rsidRPr="00D63866" w:rsidRDefault="003268B7">
            <w:pPr>
              <w:rPr>
                <w:rFonts w:ascii="Trebuchet MS" w:hAnsi="Trebuchet MS"/>
                <w:b/>
                <w:bCs/>
                <w:szCs w:val="20"/>
              </w:rPr>
            </w:pPr>
          </w:p>
          <w:p w14:paraId="578FA599" w14:textId="77777777" w:rsidR="003268B7" w:rsidRPr="00D63866" w:rsidRDefault="003268B7">
            <w:pPr>
              <w:rPr>
                <w:rFonts w:ascii="Trebuchet MS" w:hAnsi="Trebuchet MS"/>
                <w:b/>
                <w:bCs/>
                <w:szCs w:val="20"/>
              </w:rPr>
            </w:pPr>
            <w:r w:rsidRPr="00D63866">
              <w:rPr>
                <w:rFonts w:ascii="Trebuchet MS" w:hAnsi="Trebuchet MS"/>
                <w:b/>
                <w:bCs/>
                <w:szCs w:val="20"/>
              </w:rPr>
              <w:t xml:space="preserve">Descrierea obiectivului individual :  </w:t>
            </w:r>
          </w:p>
          <w:p w14:paraId="3CD0CA1B" w14:textId="77777777" w:rsidR="003268B7" w:rsidRPr="00D63866" w:rsidRDefault="003268B7">
            <w:pPr>
              <w:rPr>
                <w:rFonts w:ascii="Trebuchet MS" w:hAnsi="Trebuchet MS"/>
                <w:szCs w:val="20"/>
              </w:rPr>
            </w:pPr>
          </w:p>
          <w:p w14:paraId="30E63A63" w14:textId="77777777" w:rsidR="003268B7" w:rsidRPr="00D63866" w:rsidRDefault="003268B7">
            <w:pPr>
              <w:rPr>
                <w:rFonts w:ascii="Trebuchet MS" w:hAnsi="Trebuchet MS"/>
                <w:szCs w:val="20"/>
              </w:rPr>
            </w:pPr>
            <w:r w:rsidRPr="00D63866">
              <w:rPr>
                <w:rFonts w:ascii="Trebuchet MS" w:hAnsi="Trebuchet MS"/>
                <w:b/>
                <w:bCs/>
                <w:szCs w:val="20"/>
              </w:rPr>
              <w:t>Pondere:</w:t>
            </w:r>
            <w:r w:rsidRPr="00D63866">
              <w:rPr>
                <w:rFonts w:ascii="Trebuchet MS" w:hAnsi="Trebuchet MS"/>
                <w:szCs w:val="20"/>
              </w:rPr>
              <w:t xml:space="preserve"> </w:t>
            </w:r>
          </w:p>
          <w:p w14:paraId="0B5AB3DF" w14:textId="77777777" w:rsidR="003268B7" w:rsidRPr="00D63866" w:rsidRDefault="003268B7">
            <w:pPr>
              <w:rPr>
                <w:rFonts w:ascii="Trebuchet MS" w:hAnsi="Trebuchet MS"/>
                <w:szCs w:val="20"/>
              </w:rPr>
            </w:pPr>
          </w:p>
          <w:p w14:paraId="31B32590"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Obiectivul instituțional/ departamental asociat:</w:t>
            </w:r>
          </w:p>
          <w:p w14:paraId="40B4DDF4" w14:textId="77777777" w:rsidR="003268B7" w:rsidRPr="00D63866" w:rsidRDefault="003268B7">
            <w:pPr>
              <w:rPr>
                <w:rFonts w:ascii="Trebuchet MS" w:hAnsi="Trebuchet MS"/>
                <w:b/>
                <w:bCs/>
                <w:szCs w:val="20"/>
              </w:rPr>
            </w:pPr>
          </w:p>
        </w:tc>
        <w:tc>
          <w:tcPr>
            <w:tcW w:w="2860" w:type="pct"/>
          </w:tcPr>
          <w:p w14:paraId="75B3AEE8"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Indicator 1</w:t>
            </w:r>
          </w:p>
          <w:p w14:paraId="0949EF3F" w14:textId="77777777" w:rsidR="003268B7" w:rsidRPr="00D63866" w:rsidRDefault="003268B7">
            <w:pPr>
              <w:rPr>
                <w:rFonts w:ascii="Trebuchet MS" w:hAnsi="Trebuchet MS"/>
                <w:b/>
                <w:bCs/>
                <w:szCs w:val="20"/>
              </w:rPr>
            </w:pPr>
          </w:p>
          <w:p w14:paraId="746C0C31" w14:textId="77777777" w:rsidR="003268B7" w:rsidRPr="00D63866" w:rsidRDefault="003268B7">
            <w:pPr>
              <w:rPr>
                <w:rFonts w:ascii="Trebuchet MS" w:hAnsi="Trebuchet MS"/>
                <w:b/>
                <w:bCs/>
                <w:szCs w:val="20"/>
              </w:rPr>
            </w:pPr>
            <w:r w:rsidRPr="00D63866">
              <w:rPr>
                <w:rFonts w:ascii="Trebuchet MS" w:hAnsi="Trebuchet MS"/>
                <w:b/>
                <w:bCs/>
                <w:szCs w:val="20"/>
              </w:rPr>
              <w:t>Indicator 2</w:t>
            </w:r>
          </w:p>
          <w:p w14:paraId="701C9880" w14:textId="77777777" w:rsidR="003268B7" w:rsidRPr="00D63866" w:rsidRDefault="003268B7">
            <w:pPr>
              <w:rPr>
                <w:rFonts w:ascii="Trebuchet MS" w:hAnsi="Trebuchet MS"/>
                <w:b/>
                <w:bCs/>
                <w:szCs w:val="20"/>
              </w:rPr>
            </w:pPr>
          </w:p>
          <w:p w14:paraId="14136B80" w14:textId="77777777" w:rsidR="003268B7" w:rsidRPr="00D63866" w:rsidRDefault="003268B7">
            <w:pPr>
              <w:rPr>
                <w:rFonts w:ascii="Trebuchet MS" w:hAnsi="Trebuchet MS"/>
                <w:b/>
                <w:bCs/>
                <w:szCs w:val="20"/>
              </w:rPr>
            </w:pPr>
            <w:r w:rsidRPr="00D63866">
              <w:rPr>
                <w:rFonts w:ascii="Trebuchet MS" w:hAnsi="Trebuchet MS"/>
                <w:b/>
                <w:bCs/>
                <w:szCs w:val="20"/>
              </w:rPr>
              <w:t>Indicator 3</w:t>
            </w:r>
          </w:p>
        </w:tc>
      </w:tr>
    </w:tbl>
    <w:p w14:paraId="21CC6D14" w14:textId="77777777" w:rsidR="003268B7" w:rsidRPr="00D63866" w:rsidRDefault="003268B7" w:rsidP="003268B7">
      <w:pPr>
        <w:rPr>
          <w:rFonts w:ascii="Trebuchet MS" w:hAnsi="Trebuchet MS"/>
          <w:szCs w:val="20"/>
        </w:rPr>
      </w:pPr>
    </w:p>
    <w:p w14:paraId="203C74AE" w14:textId="600D844E" w:rsidR="003268B7" w:rsidRPr="00D63866" w:rsidRDefault="003268B7" w:rsidP="00F82B88">
      <w:pPr>
        <w:jc w:val="center"/>
        <w:rPr>
          <w:rFonts w:ascii="Trebuchet MS" w:hAnsi="Trebuchet MS"/>
          <w:szCs w:val="20"/>
        </w:rPr>
      </w:pPr>
      <w:r w:rsidRPr="00F82B88">
        <w:rPr>
          <w:rFonts w:ascii="Trebuchet MS" w:hAnsi="Trebuchet MS"/>
          <w:b/>
        </w:rPr>
        <w:t>Secțiunea 2 – Evaluarea competențelor pentru anul</w:t>
      </w:r>
    </w:p>
    <w:tbl>
      <w:tblPr>
        <w:tblStyle w:val="TableGrid"/>
        <w:tblW w:w="5000" w:type="pct"/>
        <w:tblLook w:val="04A0" w:firstRow="1" w:lastRow="0" w:firstColumn="1" w:lastColumn="0" w:noHBand="0" w:noVBand="1"/>
      </w:tblPr>
      <w:tblGrid>
        <w:gridCol w:w="2285"/>
        <w:gridCol w:w="4977"/>
        <w:gridCol w:w="1755"/>
      </w:tblGrid>
      <w:tr w:rsidR="003268B7" w:rsidRPr="002B4C92" w14:paraId="6B16D1E7" w14:textId="77777777" w:rsidTr="00120B47">
        <w:tc>
          <w:tcPr>
            <w:tcW w:w="1284" w:type="pct"/>
          </w:tcPr>
          <w:p w14:paraId="4A54FCBE"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1: </w:t>
            </w:r>
            <w:r w:rsidRPr="00D63866">
              <w:rPr>
                <w:rFonts w:ascii="Trebuchet MS" w:hAnsi="Trebuchet MS"/>
                <w:szCs w:val="20"/>
              </w:rPr>
              <w:t>Rezolvarea de probleme și luarea deciziilor</w:t>
            </w:r>
          </w:p>
        </w:tc>
        <w:tc>
          <w:tcPr>
            <w:tcW w:w="2777" w:type="pct"/>
          </w:tcPr>
          <w:p w14:paraId="3970F471"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939" w:type="pct"/>
          </w:tcPr>
          <w:p w14:paraId="3D5E70B6"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915884F" w14:textId="77777777" w:rsidTr="00120B47">
        <w:tc>
          <w:tcPr>
            <w:tcW w:w="1284" w:type="pct"/>
            <w:vMerge w:val="restart"/>
          </w:tcPr>
          <w:p w14:paraId="657F7850"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Competența generală de a utiliza raționamente logice şi metode riguroase pentru a rezolva diverse probleme pentru a obține soluții eficace, de a lua decizii la timp, uneori fără a avea toate informațiile necesare şi sub presiunea unor termene strânse sau de a lua decizii pe baza unei combinații de analiză, experiență şi judecăți valide.</w:t>
            </w:r>
          </w:p>
        </w:tc>
        <w:tc>
          <w:tcPr>
            <w:tcW w:w="2777" w:type="pct"/>
          </w:tcPr>
          <w:p w14:paraId="6637766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Identifică diferite surse relevante de informații pentru a îndeplini sarcinile curente</w:t>
            </w:r>
          </w:p>
        </w:tc>
        <w:tc>
          <w:tcPr>
            <w:tcW w:w="939" w:type="pct"/>
          </w:tcPr>
          <w:p w14:paraId="78C5D8A7" w14:textId="77777777" w:rsidR="003268B7" w:rsidRPr="00D63866" w:rsidRDefault="003268B7">
            <w:pPr>
              <w:rPr>
                <w:rFonts w:ascii="Trebuchet MS" w:hAnsi="Trebuchet MS"/>
                <w:szCs w:val="20"/>
              </w:rPr>
            </w:pPr>
          </w:p>
        </w:tc>
      </w:tr>
      <w:tr w:rsidR="003268B7" w:rsidRPr="002B4C92" w14:paraId="7AC2EC86" w14:textId="77777777" w:rsidTr="00120B47">
        <w:tc>
          <w:tcPr>
            <w:tcW w:w="1284" w:type="pct"/>
            <w:vMerge/>
          </w:tcPr>
          <w:p w14:paraId="2A1B3277" w14:textId="77777777" w:rsidR="003268B7" w:rsidRPr="00D63866" w:rsidRDefault="003268B7">
            <w:pPr>
              <w:rPr>
                <w:rFonts w:ascii="Trebuchet MS" w:hAnsi="Trebuchet MS"/>
                <w:b/>
                <w:bCs/>
                <w:szCs w:val="20"/>
              </w:rPr>
            </w:pPr>
          </w:p>
        </w:tc>
        <w:tc>
          <w:tcPr>
            <w:tcW w:w="2777" w:type="pct"/>
          </w:tcPr>
          <w:p w14:paraId="706BCB0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Identifică şi utilizează metode şi instrumente adecvate pentru prelucrarea datelor şi informaţiilor colectate</w:t>
            </w:r>
          </w:p>
        </w:tc>
        <w:tc>
          <w:tcPr>
            <w:tcW w:w="939" w:type="pct"/>
          </w:tcPr>
          <w:p w14:paraId="7259D164" w14:textId="77777777" w:rsidR="003268B7" w:rsidRPr="00D63866" w:rsidRDefault="003268B7">
            <w:pPr>
              <w:rPr>
                <w:rFonts w:ascii="Trebuchet MS" w:hAnsi="Trebuchet MS"/>
                <w:szCs w:val="20"/>
              </w:rPr>
            </w:pPr>
          </w:p>
        </w:tc>
      </w:tr>
      <w:tr w:rsidR="003268B7" w:rsidRPr="002B4C92" w14:paraId="751F0F94" w14:textId="77777777" w:rsidTr="00120B47">
        <w:tc>
          <w:tcPr>
            <w:tcW w:w="1284" w:type="pct"/>
            <w:vMerge/>
          </w:tcPr>
          <w:p w14:paraId="22F8D2FB" w14:textId="77777777" w:rsidR="003268B7" w:rsidRPr="00D63866" w:rsidRDefault="003268B7">
            <w:pPr>
              <w:rPr>
                <w:rFonts w:ascii="Trebuchet MS" w:hAnsi="Trebuchet MS"/>
                <w:b/>
                <w:bCs/>
                <w:szCs w:val="20"/>
              </w:rPr>
            </w:pPr>
          </w:p>
        </w:tc>
        <w:tc>
          <w:tcPr>
            <w:tcW w:w="2777" w:type="pct"/>
          </w:tcPr>
          <w:p w14:paraId="3EC2BC3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Identifică aspectele-cheie care trebuie analizate pentru a-şi fundamenta decizia</w:t>
            </w:r>
          </w:p>
        </w:tc>
        <w:tc>
          <w:tcPr>
            <w:tcW w:w="939" w:type="pct"/>
          </w:tcPr>
          <w:p w14:paraId="4FBBDD21" w14:textId="77777777" w:rsidR="003268B7" w:rsidRPr="00D63866" w:rsidRDefault="003268B7">
            <w:pPr>
              <w:rPr>
                <w:rFonts w:ascii="Trebuchet MS" w:hAnsi="Trebuchet MS"/>
                <w:szCs w:val="20"/>
              </w:rPr>
            </w:pPr>
          </w:p>
        </w:tc>
      </w:tr>
      <w:tr w:rsidR="003268B7" w:rsidRPr="002B4C92" w14:paraId="549AB7F2" w14:textId="77777777" w:rsidTr="00120B47">
        <w:tc>
          <w:tcPr>
            <w:tcW w:w="1284" w:type="pct"/>
            <w:vMerge/>
          </w:tcPr>
          <w:p w14:paraId="43A5A3BE" w14:textId="77777777" w:rsidR="003268B7" w:rsidRPr="00D63866" w:rsidRDefault="003268B7">
            <w:pPr>
              <w:rPr>
                <w:rFonts w:ascii="Trebuchet MS" w:hAnsi="Trebuchet MS"/>
                <w:b/>
                <w:bCs/>
                <w:szCs w:val="20"/>
              </w:rPr>
            </w:pPr>
          </w:p>
        </w:tc>
        <w:tc>
          <w:tcPr>
            <w:tcW w:w="2777" w:type="pct"/>
          </w:tcPr>
          <w:p w14:paraId="448776FB"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Analizează şi interpretează informaţiile provenite din diferite surse</w:t>
            </w:r>
          </w:p>
        </w:tc>
        <w:tc>
          <w:tcPr>
            <w:tcW w:w="939" w:type="pct"/>
          </w:tcPr>
          <w:p w14:paraId="1BEC558D" w14:textId="77777777" w:rsidR="003268B7" w:rsidRPr="00D63866" w:rsidRDefault="003268B7">
            <w:pPr>
              <w:rPr>
                <w:rFonts w:ascii="Trebuchet MS" w:hAnsi="Trebuchet MS"/>
                <w:szCs w:val="20"/>
              </w:rPr>
            </w:pPr>
          </w:p>
        </w:tc>
      </w:tr>
      <w:tr w:rsidR="003268B7" w:rsidRPr="002B4C92" w14:paraId="1076E80F" w14:textId="77777777" w:rsidTr="00120B47">
        <w:tc>
          <w:tcPr>
            <w:tcW w:w="1284" w:type="pct"/>
            <w:vMerge/>
          </w:tcPr>
          <w:p w14:paraId="4E8FA1D2" w14:textId="77777777" w:rsidR="003268B7" w:rsidRPr="00D63866" w:rsidRDefault="003268B7">
            <w:pPr>
              <w:rPr>
                <w:rFonts w:ascii="Trebuchet MS" w:hAnsi="Trebuchet MS"/>
                <w:b/>
                <w:bCs/>
                <w:szCs w:val="20"/>
              </w:rPr>
            </w:pPr>
          </w:p>
        </w:tc>
        <w:tc>
          <w:tcPr>
            <w:tcW w:w="2777" w:type="pct"/>
          </w:tcPr>
          <w:p w14:paraId="773FC622" w14:textId="77777777" w:rsidR="003268B7" w:rsidRPr="00D63866" w:rsidRDefault="003268B7">
            <w:pPr>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Identifică problemele, cauzele aferente şi factorii care au contribuit la generarea acestora</w:t>
            </w:r>
          </w:p>
        </w:tc>
        <w:tc>
          <w:tcPr>
            <w:tcW w:w="939" w:type="pct"/>
          </w:tcPr>
          <w:p w14:paraId="64A1062D" w14:textId="77777777" w:rsidR="003268B7" w:rsidRPr="00D63866" w:rsidRDefault="003268B7">
            <w:pPr>
              <w:rPr>
                <w:rFonts w:ascii="Trebuchet MS" w:hAnsi="Trebuchet MS"/>
                <w:szCs w:val="20"/>
              </w:rPr>
            </w:pPr>
          </w:p>
        </w:tc>
      </w:tr>
      <w:tr w:rsidR="003268B7" w:rsidRPr="002B4C92" w14:paraId="6D05AEAB" w14:textId="77777777" w:rsidTr="00120B47">
        <w:tc>
          <w:tcPr>
            <w:tcW w:w="1284" w:type="pct"/>
            <w:vMerge/>
          </w:tcPr>
          <w:p w14:paraId="3CB136A8" w14:textId="77777777" w:rsidR="003268B7" w:rsidRPr="00D63866" w:rsidRDefault="003268B7">
            <w:pPr>
              <w:rPr>
                <w:rFonts w:ascii="Trebuchet MS" w:hAnsi="Trebuchet MS"/>
                <w:b/>
                <w:bCs/>
                <w:szCs w:val="20"/>
              </w:rPr>
            </w:pPr>
          </w:p>
        </w:tc>
        <w:tc>
          <w:tcPr>
            <w:tcW w:w="2777" w:type="pct"/>
          </w:tcPr>
          <w:p w14:paraId="758A8F23"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Analizează date şi informaţii din surse relevante</w:t>
            </w:r>
          </w:p>
        </w:tc>
        <w:tc>
          <w:tcPr>
            <w:tcW w:w="939" w:type="pct"/>
          </w:tcPr>
          <w:p w14:paraId="5FA23630" w14:textId="77777777" w:rsidR="003268B7" w:rsidRPr="00D63866" w:rsidRDefault="003268B7">
            <w:pPr>
              <w:rPr>
                <w:rFonts w:ascii="Trebuchet MS" w:hAnsi="Trebuchet MS"/>
                <w:szCs w:val="20"/>
              </w:rPr>
            </w:pPr>
          </w:p>
        </w:tc>
      </w:tr>
      <w:tr w:rsidR="003268B7" w:rsidRPr="002B4C92" w14:paraId="17387904" w14:textId="77777777" w:rsidTr="00120B47">
        <w:tc>
          <w:tcPr>
            <w:tcW w:w="1284" w:type="pct"/>
            <w:vMerge/>
          </w:tcPr>
          <w:p w14:paraId="0E0AD128" w14:textId="77777777" w:rsidR="003268B7" w:rsidRPr="00D63866" w:rsidRDefault="003268B7">
            <w:pPr>
              <w:rPr>
                <w:rFonts w:ascii="Trebuchet MS" w:hAnsi="Trebuchet MS"/>
                <w:b/>
                <w:bCs/>
                <w:szCs w:val="20"/>
              </w:rPr>
            </w:pPr>
          </w:p>
        </w:tc>
        <w:tc>
          <w:tcPr>
            <w:tcW w:w="2777" w:type="pct"/>
          </w:tcPr>
          <w:p w14:paraId="5006A8E6"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Corelează date şi informaţii pentru formularea unor concluzii şi recomandări</w:t>
            </w:r>
          </w:p>
        </w:tc>
        <w:tc>
          <w:tcPr>
            <w:tcW w:w="939" w:type="pct"/>
          </w:tcPr>
          <w:p w14:paraId="2A8A5054" w14:textId="77777777" w:rsidR="003268B7" w:rsidRPr="00D63866" w:rsidRDefault="003268B7">
            <w:pPr>
              <w:rPr>
                <w:rFonts w:ascii="Trebuchet MS" w:hAnsi="Trebuchet MS"/>
                <w:szCs w:val="20"/>
              </w:rPr>
            </w:pPr>
          </w:p>
        </w:tc>
      </w:tr>
      <w:tr w:rsidR="003268B7" w:rsidRPr="002B4C92" w14:paraId="3A592195" w14:textId="77777777" w:rsidTr="00120B47">
        <w:tc>
          <w:tcPr>
            <w:tcW w:w="4061" w:type="pct"/>
            <w:gridSpan w:val="2"/>
          </w:tcPr>
          <w:p w14:paraId="6C874167"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1:</w:t>
            </w:r>
          </w:p>
        </w:tc>
        <w:tc>
          <w:tcPr>
            <w:tcW w:w="939" w:type="pct"/>
          </w:tcPr>
          <w:p w14:paraId="1BE4FA0A" w14:textId="77777777" w:rsidR="003268B7" w:rsidRPr="00D63866" w:rsidRDefault="003268B7">
            <w:pPr>
              <w:rPr>
                <w:rFonts w:ascii="Trebuchet MS" w:hAnsi="Trebuchet MS"/>
                <w:szCs w:val="20"/>
              </w:rPr>
            </w:pPr>
          </w:p>
        </w:tc>
      </w:tr>
      <w:tr w:rsidR="003268B7" w:rsidRPr="002B4C92" w14:paraId="71434232" w14:textId="77777777">
        <w:tc>
          <w:tcPr>
            <w:tcW w:w="5000" w:type="pct"/>
            <w:gridSpan w:val="3"/>
          </w:tcPr>
          <w:p w14:paraId="086A23B4"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6AE86A4F" w14:textId="77777777" w:rsidR="003268B7" w:rsidRPr="00D63866" w:rsidRDefault="003268B7">
            <w:pPr>
              <w:rPr>
                <w:rFonts w:ascii="Trebuchet MS" w:hAnsi="Trebuchet MS"/>
                <w:szCs w:val="20"/>
              </w:rPr>
            </w:pPr>
          </w:p>
        </w:tc>
      </w:tr>
      <w:tr w:rsidR="003268B7" w:rsidRPr="002B4C92" w14:paraId="4E599073" w14:textId="77777777">
        <w:tc>
          <w:tcPr>
            <w:tcW w:w="5000" w:type="pct"/>
            <w:gridSpan w:val="3"/>
          </w:tcPr>
          <w:p w14:paraId="3C4F6EC7" w14:textId="01997D81"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5D07628B"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285"/>
        <w:gridCol w:w="4977"/>
        <w:gridCol w:w="1755"/>
      </w:tblGrid>
      <w:tr w:rsidR="003268B7" w:rsidRPr="002B4C92" w14:paraId="503E588F" w14:textId="77777777">
        <w:tc>
          <w:tcPr>
            <w:tcW w:w="1443" w:type="pct"/>
          </w:tcPr>
          <w:p w14:paraId="7F5C555E"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2: </w:t>
            </w:r>
            <w:r w:rsidRPr="00D63866">
              <w:rPr>
                <w:rFonts w:ascii="Trebuchet MS" w:hAnsi="Trebuchet MS"/>
                <w:szCs w:val="20"/>
              </w:rPr>
              <w:t>Inițiativă</w:t>
            </w:r>
          </w:p>
        </w:tc>
        <w:tc>
          <w:tcPr>
            <w:tcW w:w="2935" w:type="pct"/>
          </w:tcPr>
          <w:p w14:paraId="1444066A"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10B6CF60"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3C7C4616" w14:textId="77777777">
        <w:trPr>
          <w:trHeight w:val="314"/>
        </w:trPr>
        <w:tc>
          <w:tcPr>
            <w:tcW w:w="1443" w:type="pct"/>
            <w:vMerge w:val="restart"/>
          </w:tcPr>
          <w:p w14:paraId="02D8591E" w14:textId="77777777" w:rsidR="003268B7" w:rsidRPr="00D63866" w:rsidRDefault="003268B7">
            <w:pPr>
              <w:rPr>
                <w:rFonts w:ascii="Trebuchet MS" w:hAnsi="Trebuchet MS"/>
                <w:szCs w:val="20"/>
              </w:rPr>
            </w:pPr>
            <w:r w:rsidRPr="00D63866">
              <w:rPr>
                <w:rFonts w:ascii="Trebuchet MS" w:hAnsi="Trebuchet MS"/>
                <w:b/>
                <w:bCs/>
                <w:szCs w:val="20"/>
              </w:rPr>
              <w:lastRenderedPageBreak/>
              <w:t xml:space="preserve">Definiția competenței:  </w:t>
            </w:r>
            <w:r w:rsidRPr="00D63866">
              <w:rPr>
                <w:rFonts w:ascii="Trebuchet MS" w:hAnsi="Trebuchet MS"/>
                <w:szCs w:val="20"/>
              </w:rPr>
              <w:t>Competența generală de a identifica ce anume trebuie făcut şi efectuarea acelui lucru înainte de a se solicita în mod expres sau chiar înainte ca situația să necesite acest lucru în mod esențial; evaluarea şi inițierea de acţiuni în mod independent</w:t>
            </w:r>
          </w:p>
        </w:tc>
        <w:tc>
          <w:tcPr>
            <w:tcW w:w="2935" w:type="pct"/>
          </w:tcPr>
          <w:p w14:paraId="40DF8E5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Acţionează din proprie iniţiativă</w:t>
            </w:r>
          </w:p>
        </w:tc>
        <w:tc>
          <w:tcPr>
            <w:tcW w:w="622" w:type="pct"/>
          </w:tcPr>
          <w:p w14:paraId="5B649385" w14:textId="77777777" w:rsidR="003268B7" w:rsidRPr="00D63866" w:rsidRDefault="003268B7">
            <w:pPr>
              <w:rPr>
                <w:rFonts w:ascii="Trebuchet MS" w:hAnsi="Trebuchet MS"/>
                <w:szCs w:val="20"/>
              </w:rPr>
            </w:pPr>
          </w:p>
        </w:tc>
      </w:tr>
      <w:tr w:rsidR="003268B7" w:rsidRPr="002B4C92" w14:paraId="1DF15545" w14:textId="77777777">
        <w:trPr>
          <w:trHeight w:val="314"/>
        </w:trPr>
        <w:tc>
          <w:tcPr>
            <w:tcW w:w="1443" w:type="pct"/>
            <w:vMerge/>
          </w:tcPr>
          <w:p w14:paraId="06997BA2" w14:textId="77777777" w:rsidR="003268B7" w:rsidRPr="00D63866" w:rsidRDefault="003268B7">
            <w:pPr>
              <w:rPr>
                <w:rFonts w:ascii="Trebuchet MS" w:hAnsi="Trebuchet MS"/>
                <w:b/>
                <w:bCs/>
                <w:szCs w:val="20"/>
              </w:rPr>
            </w:pPr>
          </w:p>
        </w:tc>
        <w:tc>
          <w:tcPr>
            <w:tcW w:w="2935" w:type="pct"/>
          </w:tcPr>
          <w:p w14:paraId="4928ADD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Manifestă consecvenţă şi determinare în finalizarea sarcinilor</w:t>
            </w:r>
          </w:p>
        </w:tc>
        <w:tc>
          <w:tcPr>
            <w:tcW w:w="622" w:type="pct"/>
          </w:tcPr>
          <w:p w14:paraId="38A1456E" w14:textId="77777777" w:rsidR="003268B7" w:rsidRPr="00D63866" w:rsidRDefault="003268B7">
            <w:pPr>
              <w:rPr>
                <w:rFonts w:ascii="Trebuchet MS" w:hAnsi="Trebuchet MS"/>
                <w:szCs w:val="20"/>
              </w:rPr>
            </w:pPr>
          </w:p>
        </w:tc>
      </w:tr>
      <w:tr w:rsidR="003268B7" w:rsidRPr="002B4C92" w14:paraId="1BE0DADE" w14:textId="77777777">
        <w:trPr>
          <w:trHeight w:val="314"/>
        </w:trPr>
        <w:tc>
          <w:tcPr>
            <w:tcW w:w="1443" w:type="pct"/>
            <w:vMerge/>
          </w:tcPr>
          <w:p w14:paraId="4E60F668" w14:textId="77777777" w:rsidR="003268B7" w:rsidRPr="00D63866" w:rsidRDefault="003268B7">
            <w:pPr>
              <w:rPr>
                <w:rFonts w:ascii="Trebuchet MS" w:hAnsi="Trebuchet MS"/>
                <w:b/>
                <w:bCs/>
                <w:szCs w:val="20"/>
              </w:rPr>
            </w:pPr>
          </w:p>
        </w:tc>
        <w:tc>
          <w:tcPr>
            <w:tcW w:w="2935" w:type="pct"/>
          </w:tcPr>
          <w:p w14:paraId="78D9D26A"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Iniţiază acţiuni pentru creşterea performanţei şi a expertizei profesionale</w:t>
            </w:r>
          </w:p>
        </w:tc>
        <w:tc>
          <w:tcPr>
            <w:tcW w:w="622" w:type="pct"/>
          </w:tcPr>
          <w:p w14:paraId="576A1628" w14:textId="77777777" w:rsidR="003268B7" w:rsidRPr="00D63866" w:rsidRDefault="003268B7">
            <w:pPr>
              <w:rPr>
                <w:rFonts w:ascii="Trebuchet MS" w:hAnsi="Trebuchet MS"/>
                <w:szCs w:val="20"/>
              </w:rPr>
            </w:pPr>
          </w:p>
        </w:tc>
      </w:tr>
      <w:tr w:rsidR="003268B7" w:rsidRPr="002B4C92" w14:paraId="4A360565" w14:textId="77777777">
        <w:trPr>
          <w:trHeight w:val="314"/>
        </w:trPr>
        <w:tc>
          <w:tcPr>
            <w:tcW w:w="1443" w:type="pct"/>
            <w:vMerge/>
          </w:tcPr>
          <w:p w14:paraId="1C39446D" w14:textId="77777777" w:rsidR="003268B7" w:rsidRPr="00D63866" w:rsidRDefault="003268B7">
            <w:pPr>
              <w:rPr>
                <w:rFonts w:ascii="Trebuchet MS" w:hAnsi="Trebuchet MS"/>
                <w:b/>
                <w:bCs/>
                <w:szCs w:val="20"/>
              </w:rPr>
            </w:pPr>
          </w:p>
        </w:tc>
        <w:tc>
          <w:tcPr>
            <w:tcW w:w="2935" w:type="pct"/>
          </w:tcPr>
          <w:p w14:paraId="5C02D1E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Îşi adaptează abordarea atunci când se confruntă cu cerinţe noi</w:t>
            </w:r>
          </w:p>
        </w:tc>
        <w:tc>
          <w:tcPr>
            <w:tcW w:w="622" w:type="pct"/>
          </w:tcPr>
          <w:p w14:paraId="733B6F9E" w14:textId="77777777" w:rsidR="003268B7" w:rsidRPr="00D63866" w:rsidRDefault="003268B7">
            <w:pPr>
              <w:rPr>
                <w:rFonts w:ascii="Trebuchet MS" w:hAnsi="Trebuchet MS"/>
                <w:szCs w:val="20"/>
              </w:rPr>
            </w:pPr>
          </w:p>
        </w:tc>
      </w:tr>
      <w:tr w:rsidR="003268B7" w:rsidRPr="002B4C92" w14:paraId="6C6AEA51" w14:textId="77777777">
        <w:trPr>
          <w:trHeight w:val="314"/>
        </w:trPr>
        <w:tc>
          <w:tcPr>
            <w:tcW w:w="1443" w:type="pct"/>
            <w:vMerge/>
          </w:tcPr>
          <w:p w14:paraId="1579DD6B" w14:textId="77777777" w:rsidR="003268B7" w:rsidRPr="00D63866" w:rsidRDefault="003268B7">
            <w:pPr>
              <w:rPr>
                <w:rFonts w:ascii="Trebuchet MS" w:hAnsi="Trebuchet MS"/>
                <w:b/>
                <w:bCs/>
                <w:szCs w:val="20"/>
              </w:rPr>
            </w:pPr>
          </w:p>
        </w:tc>
        <w:tc>
          <w:tcPr>
            <w:tcW w:w="2935" w:type="pct"/>
          </w:tcPr>
          <w:p w14:paraId="7F3010A8" w14:textId="77777777" w:rsidR="003268B7" w:rsidRPr="00D63866" w:rsidRDefault="003268B7">
            <w:pPr>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Propune măsuri pe baza concluziilor extrase din date şi informaţii relevante</w:t>
            </w:r>
          </w:p>
        </w:tc>
        <w:tc>
          <w:tcPr>
            <w:tcW w:w="622" w:type="pct"/>
          </w:tcPr>
          <w:p w14:paraId="71FC0579" w14:textId="77777777" w:rsidR="003268B7" w:rsidRPr="00D63866" w:rsidRDefault="003268B7">
            <w:pPr>
              <w:rPr>
                <w:rFonts w:ascii="Trebuchet MS" w:hAnsi="Trebuchet MS"/>
                <w:szCs w:val="20"/>
              </w:rPr>
            </w:pPr>
          </w:p>
        </w:tc>
      </w:tr>
      <w:tr w:rsidR="003268B7" w:rsidRPr="002B4C92" w14:paraId="4223553C" w14:textId="77777777">
        <w:tc>
          <w:tcPr>
            <w:tcW w:w="4378" w:type="pct"/>
            <w:gridSpan w:val="2"/>
          </w:tcPr>
          <w:p w14:paraId="5CAC0CE6"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2:</w:t>
            </w:r>
          </w:p>
        </w:tc>
        <w:tc>
          <w:tcPr>
            <w:tcW w:w="622" w:type="pct"/>
          </w:tcPr>
          <w:p w14:paraId="4F77CDE9" w14:textId="77777777" w:rsidR="003268B7" w:rsidRPr="00D63866" w:rsidRDefault="003268B7">
            <w:pPr>
              <w:rPr>
                <w:rFonts w:ascii="Trebuchet MS" w:hAnsi="Trebuchet MS"/>
                <w:szCs w:val="20"/>
              </w:rPr>
            </w:pPr>
          </w:p>
        </w:tc>
      </w:tr>
      <w:tr w:rsidR="003268B7" w:rsidRPr="002B4C92" w14:paraId="3B999F4D" w14:textId="77777777">
        <w:tc>
          <w:tcPr>
            <w:tcW w:w="5000" w:type="pct"/>
            <w:gridSpan w:val="3"/>
          </w:tcPr>
          <w:p w14:paraId="6089C6B9"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20997E93" w14:textId="77777777" w:rsidR="003268B7" w:rsidRPr="00D63866" w:rsidRDefault="003268B7">
            <w:pPr>
              <w:rPr>
                <w:rFonts w:ascii="Trebuchet MS" w:hAnsi="Trebuchet MS"/>
                <w:szCs w:val="20"/>
              </w:rPr>
            </w:pPr>
          </w:p>
        </w:tc>
      </w:tr>
      <w:tr w:rsidR="003268B7" w:rsidRPr="002B4C92" w14:paraId="660BCA24" w14:textId="77777777">
        <w:tc>
          <w:tcPr>
            <w:tcW w:w="5000" w:type="pct"/>
            <w:gridSpan w:val="3"/>
          </w:tcPr>
          <w:p w14:paraId="0F8114E8" w14:textId="7870772E"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6D56BA51"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285"/>
        <w:gridCol w:w="4977"/>
        <w:gridCol w:w="1755"/>
      </w:tblGrid>
      <w:tr w:rsidR="003268B7" w:rsidRPr="002B4C92" w14:paraId="0EEFD789" w14:textId="77777777">
        <w:tc>
          <w:tcPr>
            <w:tcW w:w="1443" w:type="pct"/>
          </w:tcPr>
          <w:p w14:paraId="33369D34"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3: </w:t>
            </w:r>
            <w:r w:rsidRPr="00D63866">
              <w:rPr>
                <w:rFonts w:ascii="Trebuchet MS" w:hAnsi="Trebuchet MS"/>
                <w:szCs w:val="20"/>
              </w:rPr>
              <w:t>Planificare și organizare</w:t>
            </w:r>
          </w:p>
        </w:tc>
        <w:tc>
          <w:tcPr>
            <w:tcW w:w="2935" w:type="pct"/>
          </w:tcPr>
          <w:p w14:paraId="51399D65"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2A580CCD"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6E184DD5" w14:textId="77777777">
        <w:tc>
          <w:tcPr>
            <w:tcW w:w="1443" w:type="pct"/>
            <w:vMerge w:val="restart"/>
          </w:tcPr>
          <w:p w14:paraId="222C6C0D"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defini şi a pune în aplicare măsuri şi planuri concrete în scopul atingerii obiectivelor, utilizând resursele în mod eficient şi eficace.</w:t>
            </w:r>
          </w:p>
        </w:tc>
        <w:tc>
          <w:tcPr>
            <w:tcW w:w="2935" w:type="pct"/>
          </w:tcPr>
          <w:p w14:paraId="1D39FAE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Îşi gestionează timpul în mod eficient, alocând un timp realist pentru activităţi</w:t>
            </w:r>
          </w:p>
        </w:tc>
        <w:tc>
          <w:tcPr>
            <w:tcW w:w="622" w:type="pct"/>
          </w:tcPr>
          <w:p w14:paraId="545C2585" w14:textId="77777777" w:rsidR="003268B7" w:rsidRPr="00D63866" w:rsidRDefault="003268B7">
            <w:pPr>
              <w:rPr>
                <w:rFonts w:ascii="Trebuchet MS" w:hAnsi="Trebuchet MS"/>
                <w:szCs w:val="20"/>
              </w:rPr>
            </w:pPr>
          </w:p>
        </w:tc>
      </w:tr>
      <w:tr w:rsidR="003268B7" w:rsidRPr="002B4C92" w14:paraId="3C0F1621" w14:textId="77777777">
        <w:tc>
          <w:tcPr>
            <w:tcW w:w="1443" w:type="pct"/>
            <w:vMerge/>
          </w:tcPr>
          <w:p w14:paraId="356EE183" w14:textId="77777777" w:rsidR="003268B7" w:rsidRPr="00D63866" w:rsidRDefault="003268B7">
            <w:pPr>
              <w:rPr>
                <w:rFonts w:ascii="Trebuchet MS" w:hAnsi="Trebuchet MS"/>
                <w:b/>
                <w:bCs/>
                <w:szCs w:val="20"/>
              </w:rPr>
            </w:pPr>
          </w:p>
        </w:tc>
        <w:tc>
          <w:tcPr>
            <w:tcW w:w="2935" w:type="pct"/>
          </w:tcPr>
          <w:p w14:paraId="79CE1F4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Defineşte criterii de prioritizare şi acţionează în consecinţă</w:t>
            </w:r>
          </w:p>
        </w:tc>
        <w:tc>
          <w:tcPr>
            <w:tcW w:w="622" w:type="pct"/>
          </w:tcPr>
          <w:p w14:paraId="7391D115" w14:textId="77777777" w:rsidR="003268B7" w:rsidRPr="00D63866" w:rsidRDefault="003268B7">
            <w:pPr>
              <w:rPr>
                <w:rFonts w:ascii="Trebuchet MS" w:hAnsi="Trebuchet MS"/>
                <w:szCs w:val="20"/>
              </w:rPr>
            </w:pPr>
          </w:p>
        </w:tc>
      </w:tr>
      <w:tr w:rsidR="003268B7" w:rsidRPr="002B4C92" w14:paraId="1D47B609" w14:textId="77777777">
        <w:tc>
          <w:tcPr>
            <w:tcW w:w="1443" w:type="pct"/>
            <w:vMerge/>
          </w:tcPr>
          <w:p w14:paraId="29D0C170" w14:textId="77777777" w:rsidR="003268B7" w:rsidRPr="00D63866" w:rsidRDefault="003268B7">
            <w:pPr>
              <w:rPr>
                <w:rFonts w:ascii="Trebuchet MS" w:hAnsi="Trebuchet MS"/>
                <w:b/>
                <w:bCs/>
                <w:szCs w:val="20"/>
              </w:rPr>
            </w:pPr>
          </w:p>
        </w:tc>
        <w:tc>
          <w:tcPr>
            <w:tcW w:w="2935" w:type="pct"/>
          </w:tcPr>
          <w:p w14:paraId="4899AA2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Identifică priorităţi şi paşi de acţiune pentru a-şi realiza obiectivele</w:t>
            </w:r>
          </w:p>
        </w:tc>
        <w:tc>
          <w:tcPr>
            <w:tcW w:w="622" w:type="pct"/>
          </w:tcPr>
          <w:p w14:paraId="4A223493" w14:textId="77777777" w:rsidR="003268B7" w:rsidRPr="00D63866" w:rsidRDefault="003268B7">
            <w:pPr>
              <w:rPr>
                <w:rFonts w:ascii="Trebuchet MS" w:hAnsi="Trebuchet MS"/>
                <w:szCs w:val="20"/>
              </w:rPr>
            </w:pPr>
          </w:p>
        </w:tc>
      </w:tr>
      <w:tr w:rsidR="003268B7" w:rsidRPr="002B4C92" w14:paraId="3D7D8069" w14:textId="77777777">
        <w:tc>
          <w:tcPr>
            <w:tcW w:w="1443" w:type="pct"/>
            <w:vMerge/>
          </w:tcPr>
          <w:p w14:paraId="631F2772" w14:textId="77777777" w:rsidR="003268B7" w:rsidRPr="00D63866" w:rsidRDefault="003268B7">
            <w:pPr>
              <w:rPr>
                <w:rFonts w:ascii="Trebuchet MS" w:hAnsi="Trebuchet MS"/>
                <w:b/>
                <w:bCs/>
                <w:szCs w:val="20"/>
              </w:rPr>
            </w:pPr>
          </w:p>
        </w:tc>
        <w:tc>
          <w:tcPr>
            <w:tcW w:w="2935" w:type="pct"/>
          </w:tcPr>
          <w:p w14:paraId="3D3938C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Identifică resursele necesare pentru a-şi realiza sarcinile zilnice</w:t>
            </w:r>
          </w:p>
        </w:tc>
        <w:tc>
          <w:tcPr>
            <w:tcW w:w="622" w:type="pct"/>
          </w:tcPr>
          <w:p w14:paraId="5742ECA6" w14:textId="77777777" w:rsidR="003268B7" w:rsidRPr="00D63866" w:rsidRDefault="003268B7">
            <w:pPr>
              <w:rPr>
                <w:rFonts w:ascii="Trebuchet MS" w:hAnsi="Trebuchet MS"/>
                <w:szCs w:val="20"/>
              </w:rPr>
            </w:pPr>
          </w:p>
        </w:tc>
      </w:tr>
      <w:tr w:rsidR="003268B7" w:rsidRPr="002B4C92" w14:paraId="297DE775" w14:textId="77777777">
        <w:tc>
          <w:tcPr>
            <w:tcW w:w="1443" w:type="pct"/>
            <w:vMerge/>
          </w:tcPr>
          <w:p w14:paraId="12B40966" w14:textId="77777777" w:rsidR="003268B7" w:rsidRPr="00D63866" w:rsidRDefault="003268B7">
            <w:pPr>
              <w:rPr>
                <w:rFonts w:ascii="Trebuchet MS" w:hAnsi="Trebuchet MS"/>
                <w:b/>
                <w:bCs/>
                <w:szCs w:val="20"/>
              </w:rPr>
            </w:pPr>
          </w:p>
        </w:tc>
        <w:tc>
          <w:tcPr>
            <w:tcW w:w="2935" w:type="pct"/>
          </w:tcPr>
          <w:p w14:paraId="1FD94BF3"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Planifică şi organizează activitatea ţinând seama de proceduri şi politici</w:t>
            </w:r>
          </w:p>
        </w:tc>
        <w:tc>
          <w:tcPr>
            <w:tcW w:w="622" w:type="pct"/>
          </w:tcPr>
          <w:p w14:paraId="6E435E19" w14:textId="77777777" w:rsidR="003268B7" w:rsidRPr="00D63866" w:rsidRDefault="003268B7">
            <w:pPr>
              <w:rPr>
                <w:rFonts w:ascii="Trebuchet MS" w:hAnsi="Trebuchet MS"/>
                <w:szCs w:val="20"/>
              </w:rPr>
            </w:pPr>
          </w:p>
        </w:tc>
      </w:tr>
      <w:tr w:rsidR="003268B7" w:rsidRPr="002B4C92" w14:paraId="0D354400" w14:textId="77777777">
        <w:tc>
          <w:tcPr>
            <w:tcW w:w="1443" w:type="pct"/>
            <w:vMerge/>
          </w:tcPr>
          <w:p w14:paraId="5E254F70" w14:textId="77777777" w:rsidR="003268B7" w:rsidRPr="00D63866" w:rsidRDefault="003268B7">
            <w:pPr>
              <w:rPr>
                <w:rFonts w:ascii="Trebuchet MS" w:hAnsi="Trebuchet MS"/>
                <w:b/>
                <w:bCs/>
                <w:szCs w:val="20"/>
              </w:rPr>
            </w:pPr>
          </w:p>
        </w:tc>
        <w:tc>
          <w:tcPr>
            <w:tcW w:w="2935" w:type="pct"/>
          </w:tcPr>
          <w:p w14:paraId="58657705"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Are o abordare metodică şi consecventă faţă de muncă</w:t>
            </w:r>
          </w:p>
        </w:tc>
        <w:tc>
          <w:tcPr>
            <w:tcW w:w="622" w:type="pct"/>
          </w:tcPr>
          <w:p w14:paraId="4793D3E8" w14:textId="77777777" w:rsidR="003268B7" w:rsidRPr="00D63866" w:rsidRDefault="003268B7">
            <w:pPr>
              <w:rPr>
                <w:rFonts w:ascii="Trebuchet MS" w:hAnsi="Trebuchet MS"/>
                <w:szCs w:val="20"/>
              </w:rPr>
            </w:pPr>
          </w:p>
        </w:tc>
      </w:tr>
      <w:tr w:rsidR="003268B7" w:rsidRPr="002B4C92" w14:paraId="0F94977A" w14:textId="77777777">
        <w:tc>
          <w:tcPr>
            <w:tcW w:w="1443" w:type="pct"/>
            <w:vMerge/>
          </w:tcPr>
          <w:p w14:paraId="4F7E69DF" w14:textId="77777777" w:rsidR="003268B7" w:rsidRPr="00D63866" w:rsidRDefault="003268B7">
            <w:pPr>
              <w:rPr>
                <w:rFonts w:ascii="Trebuchet MS" w:hAnsi="Trebuchet MS"/>
                <w:b/>
                <w:bCs/>
                <w:szCs w:val="20"/>
              </w:rPr>
            </w:pPr>
          </w:p>
        </w:tc>
        <w:tc>
          <w:tcPr>
            <w:tcW w:w="2935" w:type="pct"/>
          </w:tcPr>
          <w:p w14:paraId="3FB080DB"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Îşi face timp să înveţe politicile, regulile, reglementările şi procedurile standard de lucru care sunt relevante</w:t>
            </w:r>
          </w:p>
        </w:tc>
        <w:tc>
          <w:tcPr>
            <w:tcW w:w="622" w:type="pct"/>
          </w:tcPr>
          <w:p w14:paraId="714C1A29" w14:textId="77777777" w:rsidR="003268B7" w:rsidRPr="00D63866" w:rsidRDefault="003268B7">
            <w:pPr>
              <w:rPr>
                <w:rFonts w:ascii="Trebuchet MS" w:hAnsi="Trebuchet MS"/>
                <w:szCs w:val="20"/>
              </w:rPr>
            </w:pPr>
          </w:p>
        </w:tc>
      </w:tr>
      <w:tr w:rsidR="003268B7" w:rsidRPr="002B4C92" w14:paraId="0038481B" w14:textId="77777777">
        <w:tc>
          <w:tcPr>
            <w:tcW w:w="4378" w:type="pct"/>
            <w:gridSpan w:val="2"/>
          </w:tcPr>
          <w:p w14:paraId="5283CB1B"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3:</w:t>
            </w:r>
          </w:p>
        </w:tc>
        <w:tc>
          <w:tcPr>
            <w:tcW w:w="622" w:type="pct"/>
          </w:tcPr>
          <w:p w14:paraId="2513B5F5" w14:textId="77777777" w:rsidR="003268B7" w:rsidRPr="00D63866" w:rsidRDefault="003268B7">
            <w:pPr>
              <w:rPr>
                <w:rFonts w:ascii="Trebuchet MS" w:hAnsi="Trebuchet MS"/>
                <w:szCs w:val="20"/>
              </w:rPr>
            </w:pPr>
          </w:p>
        </w:tc>
      </w:tr>
      <w:tr w:rsidR="003268B7" w:rsidRPr="002B4C92" w14:paraId="3F7EE8D6" w14:textId="77777777">
        <w:tc>
          <w:tcPr>
            <w:tcW w:w="5000" w:type="pct"/>
            <w:gridSpan w:val="3"/>
          </w:tcPr>
          <w:p w14:paraId="0A32EDF5"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5EDF81AE" w14:textId="77777777" w:rsidR="003268B7" w:rsidRPr="00D63866" w:rsidRDefault="003268B7">
            <w:pPr>
              <w:rPr>
                <w:rFonts w:ascii="Trebuchet MS" w:hAnsi="Trebuchet MS"/>
                <w:szCs w:val="20"/>
              </w:rPr>
            </w:pPr>
          </w:p>
        </w:tc>
      </w:tr>
      <w:tr w:rsidR="003268B7" w:rsidRPr="002B4C92" w14:paraId="4981E9F5" w14:textId="77777777">
        <w:tc>
          <w:tcPr>
            <w:tcW w:w="5000" w:type="pct"/>
            <w:gridSpan w:val="3"/>
          </w:tcPr>
          <w:p w14:paraId="02B7353C" w14:textId="0D991E32"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17F92776"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1956"/>
        <w:gridCol w:w="224"/>
        <w:gridCol w:w="5082"/>
        <w:gridCol w:w="1755"/>
      </w:tblGrid>
      <w:tr w:rsidR="003268B7" w:rsidRPr="002B4C92" w14:paraId="5A55D371" w14:textId="77777777">
        <w:tc>
          <w:tcPr>
            <w:tcW w:w="1443" w:type="pct"/>
            <w:gridSpan w:val="2"/>
          </w:tcPr>
          <w:p w14:paraId="4C6BA0F9"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4: </w:t>
            </w:r>
            <w:r w:rsidRPr="00D63866">
              <w:rPr>
                <w:rFonts w:ascii="Trebuchet MS" w:hAnsi="Trebuchet MS"/>
                <w:szCs w:val="20"/>
              </w:rPr>
              <w:t>Comunicare</w:t>
            </w:r>
          </w:p>
        </w:tc>
        <w:tc>
          <w:tcPr>
            <w:tcW w:w="2935" w:type="pct"/>
          </w:tcPr>
          <w:p w14:paraId="580B58C2"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4658DE52"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656BE77A" w14:textId="77777777">
        <w:tc>
          <w:tcPr>
            <w:tcW w:w="1443" w:type="pct"/>
            <w:gridSpan w:val="2"/>
            <w:vMerge w:val="restart"/>
          </w:tcPr>
          <w:p w14:paraId="299D8638"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asculta atent, transmite în mod clar şi eficient concepte şi informaţii, atât verbal, cât şi în scris, prin structurarea informaţiilor pentru a îndeplini nevoile şi a realiza înţelegerea la nivelul publicului căruia i se adresează</w:t>
            </w:r>
          </w:p>
        </w:tc>
        <w:tc>
          <w:tcPr>
            <w:tcW w:w="2935" w:type="pct"/>
          </w:tcPr>
          <w:p w14:paraId="1B32E8F7"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Exprimă cu claritate opinii şi informaţii</w:t>
            </w:r>
          </w:p>
        </w:tc>
        <w:tc>
          <w:tcPr>
            <w:tcW w:w="622" w:type="pct"/>
          </w:tcPr>
          <w:p w14:paraId="0B1FFE50" w14:textId="77777777" w:rsidR="003268B7" w:rsidRPr="00D63866" w:rsidRDefault="003268B7">
            <w:pPr>
              <w:rPr>
                <w:rFonts w:ascii="Trebuchet MS" w:hAnsi="Trebuchet MS"/>
                <w:szCs w:val="20"/>
              </w:rPr>
            </w:pPr>
          </w:p>
        </w:tc>
      </w:tr>
      <w:tr w:rsidR="003268B7" w:rsidRPr="002B4C92" w14:paraId="2FA10232" w14:textId="77777777">
        <w:tc>
          <w:tcPr>
            <w:tcW w:w="1443" w:type="pct"/>
            <w:gridSpan w:val="2"/>
            <w:vMerge/>
          </w:tcPr>
          <w:p w14:paraId="779C17CC" w14:textId="77777777" w:rsidR="003268B7" w:rsidRPr="00D63866" w:rsidRDefault="003268B7">
            <w:pPr>
              <w:rPr>
                <w:rFonts w:ascii="Trebuchet MS" w:hAnsi="Trebuchet MS"/>
                <w:b/>
                <w:bCs/>
                <w:szCs w:val="20"/>
              </w:rPr>
            </w:pPr>
          </w:p>
        </w:tc>
        <w:tc>
          <w:tcPr>
            <w:tcW w:w="2935" w:type="pct"/>
          </w:tcPr>
          <w:p w14:paraId="3A49DD3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Explică cu claritate logica unui argument</w:t>
            </w:r>
          </w:p>
        </w:tc>
        <w:tc>
          <w:tcPr>
            <w:tcW w:w="622" w:type="pct"/>
          </w:tcPr>
          <w:p w14:paraId="3EB7E38A" w14:textId="77777777" w:rsidR="003268B7" w:rsidRPr="00D63866" w:rsidRDefault="003268B7">
            <w:pPr>
              <w:rPr>
                <w:rFonts w:ascii="Trebuchet MS" w:hAnsi="Trebuchet MS"/>
                <w:szCs w:val="20"/>
              </w:rPr>
            </w:pPr>
          </w:p>
        </w:tc>
      </w:tr>
      <w:tr w:rsidR="003268B7" w:rsidRPr="002B4C92" w14:paraId="19FED3DA" w14:textId="77777777">
        <w:tc>
          <w:tcPr>
            <w:tcW w:w="1443" w:type="pct"/>
            <w:gridSpan w:val="2"/>
            <w:vMerge/>
          </w:tcPr>
          <w:p w14:paraId="4EDE0291" w14:textId="77777777" w:rsidR="003268B7" w:rsidRPr="00D63866" w:rsidRDefault="003268B7">
            <w:pPr>
              <w:rPr>
                <w:rFonts w:ascii="Trebuchet MS" w:hAnsi="Trebuchet MS"/>
                <w:b/>
                <w:bCs/>
                <w:szCs w:val="20"/>
              </w:rPr>
            </w:pPr>
          </w:p>
        </w:tc>
        <w:tc>
          <w:tcPr>
            <w:tcW w:w="2935" w:type="pct"/>
          </w:tcPr>
          <w:p w14:paraId="36155CA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Prezintă concepte complexe și abstracte într-un mod simplu și inteligibil</w:t>
            </w:r>
          </w:p>
        </w:tc>
        <w:tc>
          <w:tcPr>
            <w:tcW w:w="622" w:type="pct"/>
          </w:tcPr>
          <w:p w14:paraId="6C91372E" w14:textId="77777777" w:rsidR="003268B7" w:rsidRPr="00D63866" w:rsidRDefault="003268B7">
            <w:pPr>
              <w:rPr>
                <w:rFonts w:ascii="Trebuchet MS" w:hAnsi="Trebuchet MS"/>
                <w:szCs w:val="20"/>
              </w:rPr>
            </w:pPr>
          </w:p>
        </w:tc>
      </w:tr>
      <w:tr w:rsidR="003268B7" w:rsidRPr="002B4C92" w14:paraId="233170BC" w14:textId="77777777">
        <w:tc>
          <w:tcPr>
            <w:tcW w:w="1443" w:type="pct"/>
            <w:gridSpan w:val="2"/>
            <w:vMerge/>
          </w:tcPr>
          <w:p w14:paraId="60121AA6" w14:textId="77777777" w:rsidR="003268B7" w:rsidRPr="00D63866" w:rsidRDefault="003268B7">
            <w:pPr>
              <w:rPr>
                <w:rFonts w:ascii="Trebuchet MS" w:hAnsi="Trebuchet MS"/>
                <w:b/>
                <w:bCs/>
                <w:szCs w:val="20"/>
              </w:rPr>
            </w:pPr>
          </w:p>
        </w:tc>
        <w:tc>
          <w:tcPr>
            <w:tcW w:w="2935" w:type="pct"/>
          </w:tcPr>
          <w:p w14:paraId="319544F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Este capabil să asculte atent şi activ</w:t>
            </w:r>
          </w:p>
        </w:tc>
        <w:tc>
          <w:tcPr>
            <w:tcW w:w="622" w:type="pct"/>
          </w:tcPr>
          <w:p w14:paraId="4682CE4E" w14:textId="77777777" w:rsidR="003268B7" w:rsidRPr="00D63866" w:rsidRDefault="003268B7">
            <w:pPr>
              <w:rPr>
                <w:rFonts w:ascii="Trebuchet MS" w:hAnsi="Trebuchet MS"/>
                <w:szCs w:val="20"/>
              </w:rPr>
            </w:pPr>
          </w:p>
        </w:tc>
      </w:tr>
      <w:tr w:rsidR="003268B7" w:rsidRPr="002B4C92" w14:paraId="464FDAFC" w14:textId="77777777">
        <w:tc>
          <w:tcPr>
            <w:tcW w:w="1443" w:type="pct"/>
            <w:gridSpan w:val="2"/>
            <w:vMerge/>
          </w:tcPr>
          <w:p w14:paraId="3ABEB370" w14:textId="77777777" w:rsidR="003268B7" w:rsidRPr="00D63866" w:rsidRDefault="003268B7">
            <w:pPr>
              <w:rPr>
                <w:rFonts w:ascii="Trebuchet MS" w:hAnsi="Trebuchet MS"/>
                <w:b/>
                <w:bCs/>
                <w:szCs w:val="20"/>
              </w:rPr>
            </w:pPr>
          </w:p>
        </w:tc>
        <w:tc>
          <w:tcPr>
            <w:tcW w:w="2935" w:type="pct"/>
          </w:tcPr>
          <w:p w14:paraId="40F6B30B" w14:textId="77777777" w:rsidR="003268B7" w:rsidRPr="00D63866" w:rsidRDefault="003268B7">
            <w:pPr>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Acordă o atenţie corespunzătoare îngrijorărilor exprimate de alţii</w:t>
            </w:r>
          </w:p>
        </w:tc>
        <w:tc>
          <w:tcPr>
            <w:tcW w:w="622" w:type="pct"/>
          </w:tcPr>
          <w:p w14:paraId="533F814A" w14:textId="77777777" w:rsidR="003268B7" w:rsidRPr="00D63866" w:rsidRDefault="003268B7">
            <w:pPr>
              <w:rPr>
                <w:rFonts w:ascii="Trebuchet MS" w:hAnsi="Trebuchet MS"/>
                <w:szCs w:val="20"/>
              </w:rPr>
            </w:pPr>
          </w:p>
        </w:tc>
      </w:tr>
      <w:tr w:rsidR="003268B7" w:rsidRPr="002B4C92" w14:paraId="2415A583" w14:textId="77777777">
        <w:tc>
          <w:tcPr>
            <w:tcW w:w="1443" w:type="pct"/>
            <w:gridSpan w:val="2"/>
            <w:vMerge/>
          </w:tcPr>
          <w:p w14:paraId="0090CCFE" w14:textId="77777777" w:rsidR="003268B7" w:rsidRPr="00D63866" w:rsidRDefault="003268B7">
            <w:pPr>
              <w:rPr>
                <w:rFonts w:ascii="Trebuchet MS" w:hAnsi="Trebuchet MS"/>
                <w:b/>
                <w:bCs/>
                <w:szCs w:val="20"/>
              </w:rPr>
            </w:pPr>
          </w:p>
        </w:tc>
        <w:tc>
          <w:tcPr>
            <w:tcW w:w="2935" w:type="pct"/>
          </w:tcPr>
          <w:p w14:paraId="4E14DEC6"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Scrie clar, succint şi corect, verificând corectitudinea gramaticală şi ortografică din lucrările sale</w:t>
            </w:r>
          </w:p>
        </w:tc>
        <w:tc>
          <w:tcPr>
            <w:tcW w:w="622" w:type="pct"/>
          </w:tcPr>
          <w:p w14:paraId="11B33C1B" w14:textId="77777777" w:rsidR="003268B7" w:rsidRPr="00D63866" w:rsidRDefault="003268B7">
            <w:pPr>
              <w:rPr>
                <w:rFonts w:ascii="Trebuchet MS" w:hAnsi="Trebuchet MS"/>
                <w:szCs w:val="20"/>
              </w:rPr>
            </w:pPr>
          </w:p>
        </w:tc>
      </w:tr>
      <w:tr w:rsidR="003268B7" w:rsidRPr="002B4C92" w14:paraId="367EB751" w14:textId="77777777">
        <w:tc>
          <w:tcPr>
            <w:tcW w:w="1443" w:type="pct"/>
            <w:gridSpan w:val="2"/>
            <w:vMerge/>
          </w:tcPr>
          <w:p w14:paraId="6D7B53ED" w14:textId="77777777" w:rsidR="003268B7" w:rsidRPr="00D63866" w:rsidRDefault="003268B7">
            <w:pPr>
              <w:rPr>
                <w:rFonts w:ascii="Trebuchet MS" w:hAnsi="Trebuchet MS"/>
                <w:b/>
                <w:bCs/>
                <w:szCs w:val="20"/>
              </w:rPr>
            </w:pPr>
          </w:p>
        </w:tc>
        <w:tc>
          <w:tcPr>
            <w:tcW w:w="2935" w:type="pct"/>
          </w:tcPr>
          <w:p w14:paraId="2F4F93EC"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Are capacitate de sinteză, prezentând pe scurt principalele idei ale unei discuţii</w:t>
            </w:r>
          </w:p>
        </w:tc>
        <w:tc>
          <w:tcPr>
            <w:tcW w:w="622" w:type="pct"/>
          </w:tcPr>
          <w:p w14:paraId="1AEAA312" w14:textId="77777777" w:rsidR="003268B7" w:rsidRPr="00D63866" w:rsidRDefault="003268B7">
            <w:pPr>
              <w:rPr>
                <w:rFonts w:ascii="Trebuchet MS" w:hAnsi="Trebuchet MS"/>
                <w:szCs w:val="20"/>
              </w:rPr>
            </w:pPr>
          </w:p>
        </w:tc>
      </w:tr>
      <w:tr w:rsidR="003268B7" w:rsidRPr="002B4C92" w14:paraId="27E6657C" w14:textId="77777777">
        <w:tc>
          <w:tcPr>
            <w:tcW w:w="1443" w:type="pct"/>
            <w:gridSpan w:val="2"/>
            <w:vMerge/>
          </w:tcPr>
          <w:p w14:paraId="364B66BC" w14:textId="77777777" w:rsidR="003268B7" w:rsidRPr="00D63866" w:rsidRDefault="003268B7">
            <w:pPr>
              <w:rPr>
                <w:rFonts w:ascii="Trebuchet MS" w:hAnsi="Trebuchet MS"/>
                <w:b/>
                <w:bCs/>
                <w:szCs w:val="20"/>
              </w:rPr>
            </w:pPr>
          </w:p>
        </w:tc>
        <w:tc>
          <w:tcPr>
            <w:tcW w:w="2935" w:type="pct"/>
          </w:tcPr>
          <w:p w14:paraId="05B0F8A4" w14:textId="77777777" w:rsidR="003268B7" w:rsidRPr="00D63866" w:rsidRDefault="003268B7">
            <w:pPr>
              <w:rPr>
                <w:rFonts w:ascii="Trebuchet MS" w:hAnsi="Trebuchet MS"/>
                <w:b/>
                <w:bCs/>
                <w:szCs w:val="20"/>
              </w:rPr>
            </w:pPr>
            <w:r w:rsidRPr="00D63866">
              <w:rPr>
                <w:rFonts w:ascii="Trebuchet MS" w:hAnsi="Trebuchet MS"/>
                <w:b/>
                <w:bCs/>
                <w:szCs w:val="20"/>
              </w:rPr>
              <w:t>Indicator 8:</w:t>
            </w:r>
            <w:r w:rsidRPr="00D63866">
              <w:rPr>
                <w:rFonts w:ascii="Trebuchet MS" w:hAnsi="Trebuchet MS"/>
                <w:szCs w:val="20"/>
              </w:rPr>
              <w:t xml:space="preserve"> Îşi informează periodic superiorul ierarhic cu privire la progresele înregistrate şi la problemele intervenite</w:t>
            </w:r>
          </w:p>
        </w:tc>
        <w:tc>
          <w:tcPr>
            <w:tcW w:w="622" w:type="pct"/>
          </w:tcPr>
          <w:p w14:paraId="713F63D9" w14:textId="77777777" w:rsidR="003268B7" w:rsidRPr="00D63866" w:rsidRDefault="003268B7">
            <w:pPr>
              <w:rPr>
                <w:rFonts w:ascii="Trebuchet MS" w:hAnsi="Trebuchet MS"/>
                <w:szCs w:val="20"/>
              </w:rPr>
            </w:pPr>
          </w:p>
        </w:tc>
      </w:tr>
      <w:tr w:rsidR="003268B7" w:rsidRPr="002B4C92" w14:paraId="51D23686" w14:textId="77777777">
        <w:tc>
          <w:tcPr>
            <w:tcW w:w="4378" w:type="pct"/>
            <w:gridSpan w:val="3"/>
          </w:tcPr>
          <w:p w14:paraId="4CCFFE05"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4:</w:t>
            </w:r>
          </w:p>
        </w:tc>
        <w:tc>
          <w:tcPr>
            <w:tcW w:w="622" w:type="pct"/>
          </w:tcPr>
          <w:p w14:paraId="6250D397" w14:textId="77777777" w:rsidR="003268B7" w:rsidRPr="00D63866" w:rsidRDefault="003268B7">
            <w:pPr>
              <w:rPr>
                <w:rFonts w:ascii="Trebuchet MS" w:hAnsi="Trebuchet MS"/>
                <w:szCs w:val="20"/>
              </w:rPr>
            </w:pPr>
          </w:p>
        </w:tc>
      </w:tr>
      <w:tr w:rsidR="003268B7" w:rsidRPr="002B4C92" w14:paraId="14F6693D" w14:textId="77777777">
        <w:tc>
          <w:tcPr>
            <w:tcW w:w="5000" w:type="pct"/>
            <w:gridSpan w:val="4"/>
            <w:tcBorders>
              <w:bottom w:val="single" w:sz="4" w:space="0" w:color="auto"/>
            </w:tcBorders>
          </w:tcPr>
          <w:p w14:paraId="08829763" w14:textId="77777777" w:rsidR="003268B7" w:rsidRPr="003174F0" w:rsidRDefault="003268B7" w:rsidP="003174F0">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tc>
      </w:tr>
      <w:tr w:rsidR="003268B7" w:rsidRPr="002B4C92" w14:paraId="6A5A4F99" w14:textId="77777777">
        <w:tc>
          <w:tcPr>
            <w:tcW w:w="5000" w:type="pct"/>
            <w:gridSpan w:val="4"/>
            <w:tcBorders>
              <w:bottom w:val="single" w:sz="4" w:space="0" w:color="auto"/>
            </w:tcBorders>
          </w:tcPr>
          <w:p w14:paraId="4C300C72" w14:textId="46281431"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r w:rsidR="003268B7" w:rsidRPr="002B4C92" w14:paraId="66BB9D91" w14:textId="77777777">
        <w:tc>
          <w:tcPr>
            <w:tcW w:w="5000" w:type="pct"/>
            <w:gridSpan w:val="4"/>
            <w:tcBorders>
              <w:top w:val="single" w:sz="4" w:space="0" w:color="auto"/>
              <w:left w:val="nil"/>
              <w:right w:val="nil"/>
            </w:tcBorders>
          </w:tcPr>
          <w:p w14:paraId="25AC86C9" w14:textId="77777777" w:rsidR="003268B7" w:rsidRPr="00D63866" w:rsidRDefault="003268B7">
            <w:pPr>
              <w:rPr>
                <w:rFonts w:ascii="Trebuchet MS" w:hAnsi="Trebuchet MS"/>
                <w:b/>
                <w:bCs/>
                <w:szCs w:val="20"/>
              </w:rPr>
            </w:pPr>
          </w:p>
        </w:tc>
      </w:tr>
      <w:tr w:rsidR="003268B7" w:rsidRPr="002B4C92" w14:paraId="3341BA8E" w14:textId="77777777">
        <w:tc>
          <w:tcPr>
            <w:tcW w:w="1202" w:type="pct"/>
          </w:tcPr>
          <w:p w14:paraId="4698A7A1"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Competența generală 5: </w:t>
            </w:r>
            <w:r w:rsidRPr="00D63866">
              <w:rPr>
                <w:rFonts w:ascii="Trebuchet MS" w:hAnsi="Trebuchet MS"/>
                <w:szCs w:val="20"/>
              </w:rPr>
              <w:t>Lucru în echipă</w:t>
            </w:r>
          </w:p>
        </w:tc>
        <w:tc>
          <w:tcPr>
            <w:tcW w:w="3176" w:type="pct"/>
            <w:gridSpan w:val="2"/>
          </w:tcPr>
          <w:p w14:paraId="6963B12A"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309084C1"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3857E5B9" w14:textId="77777777">
        <w:tc>
          <w:tcPr>
            <w:tcW w:w="1202" w:type="pct"/>
            <w:vMerge w:val="restart"/>
          </w:tcPr>
          <w:p w14:paraId="7B9E9646"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colabora cu alţi membri ai unor grupuri formale sau informale în îndeplinirea unei misiuni şi a unei viziuni comune, a unor valori şi a unor obiective comune; plasarea nevoilor şi priorităţilor echipei în acord cu obiectivele instituţionale</w:t>
            </w:r>
          </w:p>
        </w:tc>
        <w:tc>
          <w:tcPr>
            <w:tcW w:w="3176" w:type="pct"/>
            <w:gridSpan w:val="2"/>
          </w:tcPr>
          <w:p w14:paraId="0DF80095"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Contribuie la instalarea unei atmosfere pozitive şi plăcute în echipă, printr-o atitudine personală constructivă şi prin comunicare</w:t>
            </w:r>
          </w:p>
        </w:tc>
        <w:tc>
          <w:tcPr>
            <w:tcW w:w="622" w:type="pct"/>
          </w:tcPr>
          <w:p w14:paraId="7E3AFF0F" w14:textId="77777777" w:rsidR="003268B7" w:rsidRPr="00D63866" w:rsidRDefault="003268B7">
            <w:pPr>
              <w:rPr>
                <w:rFonts w:ascii="Trebuchet MS" w:hAnsi="Trebuchet MS"/>
                <w:szCs w:val="20"/>
              </w:rPr>
            </w:pPr>
          </w:p>
        </w:tc>
      </w:tr>
      <w:tr w:rsidR="003268B7" w:rsidRPr="002B4C92" w14:paraId="5C68083D" w14:textId="77777777">
        <w:tc>
          <w:tcPr>
            <w:tcW w:w="1202" w:type="pct"/>
            <w:vMerge/>
          </w:tcPr>
          <w:p w14:paraId="1F14CD0A" w14:textId="77777777" w:rsidR="003268B7" w:rsidRPr="00D63866" w:rsidRDefault="003268B7">
            <w:pPr>
              <w:rPr>
                <w:rFonts w:ascii="Trebuchet MS" w:hAnsi="Trebuchet MS"/>
                <w:b/>
                <w:bCs/>
                <w:szCs w:val="20"/>
              </w:rPr>
            </w:pPr>
          </w:p>
        </w:tc>
        <w:tc>
          <w:tcPr>
            <w:tcW w:w="3176" w:type="pct"/>
            <w:gridSpan w:val="2"/>
          </w:tcPr>
          <w:p w14:paraId="7C0AC28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Discută despre neînţelegeri cu tact şi sensibilitate</w:t>
            </w:r>
          </w:p>
        </w:tc>
        <w:tc>
          <w:tcPr>
            <w:tcW w:w="622" w:type="pct"/>
          </w:tcPr>
          <w:p w14:paraId="43D4F92D" w14:textId="77777777" w:rsidR="003268B7" w:rsidRPr="00D63866" w:rsidRDefault="003268B7">
            <w:pPr>
              <w:rPr>
                <w:rFonts w:ascii="Trebuchet MS" w:hAnsi="Trebuchet MS"/>
                <w:szCs w:val="20"/>
              </w:rPr>
            </w:pPr>
          </w:p>
        </w:tc>
      </w:tr>
      <w:tr w:rsidR="003268B7" w:rsidRPr="002B4C92" w14:paraId="771DDC87" w14:textId="77777777">
        <w:tc>
          <w:tcPr>
            <w:tcW w:w="1202" w:type="pct"/>
            <w:vMerge/>
          </w:tcPr>
          <w:p w14:paraId="1E1104A6" w14:textId="77777777" w:rsidR="003268B7" w:rsidRPr="00D63866" w:rsidRDefault="003268B7">
            <w:pPr>
              <w:rPr>
                <w:rFonts w:ascii="Trebuchet MS" w:hAnsi="Trebuchet MS"/>
                <w:b/>
                <w:bCs/>
                <w:szCs w:val="20"/>
              </w:rPr>
            </w:pPr>
          </w:p>
        </w:tc>
        <w:tc>
          <w:tcPr>
            <w:tcW w:w="3176" w:type="pct"/>
            <w:gridSpan w:val="2"/>
          </w:tcPr>
          <w:p w14:paraId="0DEC0AC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Solicită sprijin atunci când este nevoie, îi implică pe alţii din timp sau atunci când există riscul de finalizare a sarcinilor alocate cu întârziere</w:t>
            </w:r>
          </w:p>
        </w:tc>
        <w:tc>
          <w:tcPr>
            <w:tcW w:w="622" w:type="pct"/>
          </w:tcPr>
          <w:p w14:paraId="33665028" w14:textId="77777777" w:rsidR="003268B7" w:rsidRPr="00D63866" w:rsidRDefault="003268B7">
            <w:pPr>
              <w:rPr>
                <w:rFonts w:ascii="Trebuchet MS" w:hAnsi="Trebuchet MS"/>
                <w:szCs w:val="20"/>
              </w:rPr>
            </w:pPr>
          </w:p>
        </w:tc>
      </w:tr>
      <w:tr w:rsidR="003268B7" w:rsidRPr="002B4C92" w14:paraId="745850F4" w14:textId="77777777">
        <w:tc>
          <w:tcPr>
            <w:tcW w:w="1202" w:type="pct"/>
            <w:vMerge/>
          </w:tcPr>
          <w:p w14:paraId="4FA22A9E" w14:textId="77777777" w:rsidR="003268B7" w:rsidRPr="00D63866" w:rsidRDefault="003268B7">
            <w:pPr>
              <w:rPr>
                <w:rFonts w:ascii="Trebuchet MS" w:hAnsi="Trebuchet MS"/>
                <w:b/>
                <w:bCs/>
                <w:szCs w:val="20"/>
              </w:rPr>
            </w:pPr>
          </w:p>
        </w:tc>
        <w:tc>
          <w:tcPr>
            <w:tcW w:w="3176" w:type="pct"/>
            <w:gridSpan w:val="2"/>
          </w:tcPr>
          <w:p w14:paraId="1B49C7BE" w14:textId="77777777" w:rsidR="003268B7" w:rsidRPr="00D63866" w:rsidRDefault="003268B7">
            <w:pPr>
              <w:rPr>
                <w:rFonts w:ascii="Trebuchet MS" w:hAnsi="Trebuchet MS"/>
                <w:b/>
                <w:bCs/>
                <w:szCs w:val="20"/>
              </w:rPr>
            </w:pPr>
            <w:r w:rsidRPr="00D63866">
              <w:rPr>
                <w:rFonts w:ascii="Trebuchet MS" w:hAnsi="Trebuchet MS"/>
                <w:b/>
                <w:bCs/>
                <w:szCs w:val="20"/>
              </w:rPr>
              <w:t>Indicator 4:</w:t>
            </w:r>
            <w:r w:rsidRPr="00D63866">
              <w:rPr>
                <w:rFonts w:ascii="Trebuchet MS" w:hAnsi="Trebuchet MS"/>
                <w:szCs w:val="20"/>
              </w:rPr>
              <w:t xml:space="preserve"> Își exprimă aprecierea pentru ideile şi contribuţiile colegilor</w:t>
            </w:r>
          </w:p>
        </w:tc>
        <w:tc>
          <w:tcPr>
            <w:tcW w:w="622" w:type="pct"/>
          </w:tcPr>
          <w:p w14:paraId="78807D6A" w14:textId="77777777" w:rsidR="003268B7" w:rsidRPr="00D63866" w:rsidRDefault="003268B7">
            <w:pPr>
              <w:rPr>
                <w:rFonts w:ascii="Trebuchet MS" w:hAnsi="Trebuchet MS"/>
                <w:szCs w:val="20"/>
              </w:rPr>
            </w:pPr>
          </w:p>
        </w:tc>
      </w:tr>
      <w:tr w:rsidR="003268B7" w:rsidRPr="002B4C92" w14:paraId="4630D614" w14:textId="77777777">
        <w:tc>
          <w:tcPr>
            <w:tcW w:w="1202" w:type="pct"/>
            <w:vMerge/>
          </w:tcPr>
          <w:p w14:paraId="7B268DCF" w14:textId="77777777" w:rsidR="003268B7" w:rsidRPr="00D63866" w:rsidRDefault="003268B7">
            <w:pPr>
              <w:rPr>
                <w:rFonts w:ascii="Trebuchet MS" w:hAnsi="Trebuchet MS"/>
                <w:b/>
                <w:bCs/>
                <w:szCs w:val="20"/>
              </w:rPr>
            </w:pPr>
          </w:p>
        </w:tc>
        <w:tc>
          <w:tcPr>
            <w:tcW w:w="3176" w:type="pct"/>
            <w:gridSpan w:val="2"/>
          </w:tcPr>
          <w:p w14:paraId="111B3111"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Își împărtăşeşte cunoştinţele şi experienţa cu colegii</w:t>
            </w:r>
          </w:p>
        </w:tc>
        <w:tc>
          <w:tcPr>
            <w:tcW w:w="622" w:type="pct"/>
          </w:tcPr>
          <w:p w14:paraId="5B361E2F" w14:textId="77777777" w:rsidR="003268B7" w:rsidRPr="00D63866" w:rsidRDefault="003268B7">
            <w:pPr>
              <w:rPr>
                <w:rFonts w:ascii="Trebuchet MS" w:hAnsi="Trebuchet MS"/>
                <w:szCs w:val="20"/>
              </w:rPr>
            </w:pPr>
          </w:p>
        </w:tc>
      </w:tr>
      <w:tr w:rsidR="003268B7" w:rsidRPr="002B4C92" w14:paraId="75F0B061" w14:textId="77777777">
        <w:tc>
          <w:tcPr>
            <w:tcW w:w="4378" w:type="pct"/>
            <w:gridSpan w:val="3"/>
          </w:tcPr>
          <w:p w14:paraId="5A919169"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5:</w:t>
            </w:r>
          </w:p>
        </w:tc>
        <w:tc>
          <w:tcPr>
            <w:tcW w:w="622" w:type="pct"/>
          </w:tcPr>
          <w:p w14:paraId="1D844250" w14:textId="77777777" w:rsidR="003268B7" w:rsidRPr="00D63866" w:rsidRDefault="003268B7">
            <w:pPr>
              <w:rPr>
                <w:rFonts w:ascii="Trebuchet MS" w:hAnsi="Trebuchet MS"/>
                <w:szCs w:val="20"/>
              </w:rPr>
            </w:pPr>
          </w:p>
        </w:tc>
      </w:tr>
      <w:tr w:rsidR="003268B7" w:rsidRPr="002B4C92" w14:paraId="261C98B3" w14:textId="77777777">
        <w:tc>
          <w:tcPr>
            <w:tcW w:w="5000" w:type="pct"/>
            <w:gridSpan w:val="4"/>
          </w:tcPr>
          <w:p w14:paraId="2DAB77B8" w14:textId="77777777" w:rsidR="003268B7" w:rsidRPr="00D63866" w:rsidRDefault="003268B7">
            <w:pPr>
              <w:rPr>
                <w:rFonts w:ascii="Trebuchet MS" w:hAnsi="Trebuchet MS"/>
                <w:szCs w:val="20"/>
              </w:rPr>
            </w:pPr>
            <w:r w:rsidRPr="00D63866">
              <w:rPr>
                <w:rFonts w:ascii="Trebuchet MS" w:hAnsi="Trebuchet MS"/>
                <w:b/>
                <w:bCs/>
                <w:szCs w:val="20"/>
              </w:rPr>
              <w:t>Evidențe furnizate de funcționarul public evaluat în susținerea evaluării competenței</w:t>
            </w:r>
          </w:p>
        </w:tc>
      </w:tr>
      <w:tr w:rsidR="003268B7" w:rsidRPr="002B4C92" w14:paraId="49AEAE25" w14:textId="77777777">
        <w:tc>
          <w:tcPr>
            <w:tcW w:w="5000" w:type="pct"/>
            <w:gridSpan w:val="4"/>
          </w:tcPr>
          <w:p w14:paraId="321AD01D" w14:textId="0A9B8634"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4D5B9177"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1667"/>
        <w:gridCol w:w="5595"/>
        <w:gridCol w:w="1755"/>
      </w:tblGrid>
      <w:tr w:rsidR="003268B7" w:rsidRPr="002B4C92" w14:paraId="0C49D725" w14:textId="77777777">
        <w:tc>
          <w:tcPr>
            <w:tcW w:w="1100" w:type="pct"/>
          </w:tcPr>
          <w:p w14:paraId="4CE85BC5"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6: </w:t>
            </w:r>
            <w:r w:rsidRPr="00D63866">
              <w:rPr>
                <w:rFonts w:ascii="Trebuchet MS" w:hAnsi="Trebuchet MS"/>
                <w:szCs w:val="20"/>
              </w:rPr>
              <w:t>Orientarea către cetățean</w:t>
            </w:r>
          </w:p>
        </w:tc>
        <w:tc>
          <w:tcPr>
            <w:tcW w:w="3278" w:type="pct"/>
          </w:tcPr>
          <w:p w14:paraId="091570BB"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16927972"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1C2A9531" w14:textId="77777777">
        <w:tc>
          <w:tcPr>
            <w:tcW w:w="1100" w:type="pct"/>
            <w:vMerge w:val="restart"/>
          </w:tcPr>
          <w:p w14:paraId="07CF59EC"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Capacitatea de a acţiona în interesul cetăţenilor, utilizând în mod eficient </w:t>
            </w:r>
            <w:r w:rsidRPr="00D63866">
              <w:rPr>
                <w:rFonts w:ascii="Trebuchet MS" w:hAnsi="Trebuchet MS"/>
                <w:szCs w:val="20"/>
              </w:rPr>
              <w:lastRenderedPageBreak/>
              <w:t>resursele instituţiei, precum şi de a demonstra responsabilitate civică şi dedicare pentru funcţia publică</w:t>
            </w:r>
          </w:p>
        </w:tc>
        <w:tc>
          <w:tcPr>
            <w:tcW w:w="3278" w:type="pct"/>
          </w:tcPr>
          <w:p w14:paraId="38B95E0B"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Lucrează eficient cu cetăţenii sau cu alte persoane cu care intră în contact</w:t>
            </w:r>
          </w:p>
        </w:tc>
        <w:tc>
          <w:tcPr>
            <w:tcW w:w="622" w:type="pct"/>
          </w:tcPr>
          <w:p w14:paraId="3A59A563" w14:textId="77777777" w:rsidR="003268B7" w:rsidRPr="00D63866" w:rsidRDefault="003268B7">
            <w:pPr>
              <w:rPr>
                <w:rFonts w:ascii="Trebuchet MS" w:hAnsi="Trebuchet MS"/>
                <w:szCs w:val="20"/>
              </w:rPr>
            </w:pPr>
          </w:p>
        </w:tc>
      </w:tr>
      <w:tr w:rsidR="003268B7" w:rsidRPr="002B4C92" w14:paraId="133212B0" w14:textId="77777777">
        <w:tc>
          <w:tcPr>
            <w:tcW w:w="1100" w:type="pct"/>
            <w:vMerge/>
          </w:tcPr>
          <w:p w14:paraId="28AA448E" w14:textId="77777777" w:rsidR="003268B7" w:rsidRPr="00D63866" w:rsidRDefault="003268B7">
            <w:pPr>
              <w:rPr>
                <w:rFonts w:ascii="Trebuchet MS" w:hAnsi="Trebuchet MS"/>
                <w:b/>
                <w:bCs/>
                <w:szCs w:val="20"/>
              </w:rPr>
            </w:pPr>
          </w:p>
        </w:tc>
        <w:tc>
          <w:tcPr>
            <w:tcW w:w="3278" w:type="pct"/>
          </w:tcPr>
          <w:p w14:paraId="2714C79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Prioritizează sarcinile cu impact ridicat asupra nevoilor cetăţenilor</w:t>
            </w:r>
          </w:p>
        </w:tc>
        <w:tc>
          <w:tcPr>
            <w:tcW w:w="622" w:type="pct"/>
          </w:tcPr>
          <w:p w14:paraId="6338C031" w14:textId="77777777" w:rsidR="003268B7" w:rsidRPr="00D63866" w:rsidRDefault="003268B7">
            <w:pPr>
              <w:rPr>
                <w:rFonts w:ascii="Trebuchet MS" w:hAnsi="Trebuchet MS"/>
                <w:szCs w:val="20"/>
              </w:rPr>
            </w:pPr>
          </w:p>
        </w:tc>
      </w:tr>
      <w:tr w:rsidR="003268B7" w:rsidRPr="002B4C92" w14:paraId="35E6AA52" w14:textId="77777777">
        <w:tc>
          <w:tcPr>
            <w:tcW w:w="1100" w:type="pct"/>
            <w:vMerge/>
          </w:tcPr>
          <w:p w14:paraId="03039939" w14:textId="77777777" w:rsidR="003268B7" w:rsidRPr="00D63866" w:rsidRDefault="003268B7">
            <w:pPr>
              <w:rPr>
                <w:rFonts w:ascii="Trebuchet MS" w:hAnsi="Trebuchet MS"/>
                <w:b/>
                <w:bCs/>
                <w:szCs w:val="20"/>
              </w:rPr>
            </w:pPr>
          </w:p>
        </w:tc>
        <w:tc>
          <w:tcPr>
            <w:tcW w:w="3278" w:type="pct"/>
          </w:tcPr>
          <w:p w14:paraId="3C19C46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Îşi monitorizează propria activitate ţinând cont de interesul cetăţenilor</w:t>
            </w:r>
          </w:p>
        </w:tc>
        <w:tc>
          <w:tcPr>
            <w:tcW w:w="622" w:type="pct"/>
          </w:tcPr>
          <w:p w14:paraId="43913D3A" w14:textId="77777777" w:rsidR="003268B7" w:rsidRPr="00D63866" w:rsidRDefault="003268B7">
            <w:pPr>
              <w:rPr>
                <w:rFonts w:ascii="Trebuchet MS" w:hAnsi="Trebuchet MS"/>
                <w:szCs w:val="20"/>
              </w:rPr>
            </w:pPr>
          </w:p>
        </w:tc>
      </w:tr>
      <w:tr w:rsidR="003268B7" w:rsidRPr="002B4C92" w14:paraId="6D471F8F" w14:textId="77777777">
        <w:tc>
          <w:tcPr>
            <w:tcW w:w="1100" w:type="pct"/>
            <w:vMerge/>
          </w:tcPr>
          <w:p w14:paraId="6D20D3DE" w14:textId="77777777" w:rsidR="003268B7" w:rsidRPr="00D63866" w:rsidRDefault="003268B7">
            <w:pPr>
              <w:rPr>
                <w:rFonts w:ascii="Trebuchet MS" w:hAnsi="Trebuchet MS"/>
                <w:b/>
                <w:bCs/>
                <w:szCs w:val="20"/>
              </w:rPr>
            </w:pPr>
          </w:p>
        </w:tc>
        <w:tc>
          <w:tcPr>
            <w:tcW w:w="3278" w:type="pct"/>
          </w:tcPr>
          <w:p w14:paraId="1F6CE1D0"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Tratează reclamaţiile cetăţenilor cu seriozitate, caută soluţii rapide şi proactive pentru a le rezolva</w:t>
            </w:r>
          </w:p>
        </w:tc>
        <w:tc>
          <w:tcPr>
            <w:tcW w:w="622" w:type="pct"/>
          </w:tcPr>
          <w:p w14:paraId="2F1FAD46" w14:textId="77777777" w:rsidR="003268B7" w:rsidRPr="00D63866" w:rsidRDefault="003268B7">
            <w:pPr>
              <w:rPr>
                <w:rFonts w:ascii="Trebuchet MS" w:hAnsi="Trebuchet MS"/>
                <w:szCs w:val="20"/>
              </w:rPr>
            </w:pPr>
          </w:p>
        </w:tc>
      </w:tr>
      <w:tr w:rsidR="003268B7" w:rsidRPr="002B4C92" w14:paraId="472948C9" w14:textId="77777777">
        <w:tc>
          <w:tcPr>
            <w:tcW w:w="1100" w:type="pct"/>
            <w:vMerge/>
          </w:tcPr>
          <w:p w14:paraId="5C929594" w14:textId="77777777" w:rsidR="003268B7" w:rsidRPr="00D63866" w:rsidRDefault="003268B7">
            <w:pPr>
              <w:rPr>
                <w:rFonts w:ascii="Trebuchet MS" w:hAnsi="Trebuchet MS"/>
                <w:b/>
                <w:bCs/>
                <w:szCs w:val="20"/>
              </w:rPr>
            </w:pPr>
          </w:p>
        </w:tc>
        <w:tc>
          <w:tcPr>
            <w:tcW w:w="3278" w:type="pct"/>
          </w:tcPr>
          <w:p w14:paraId="7E812681"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Îşi verifică activitatea pentru a elimina erorile care ar putea avea un impact asupra gradului de mulţumire al cetăţenilor</w:t>
            </w:r>
          </w:p>
        </w:tc>
        <w:tc>
          <w:tcPr>
            <w:tcW w:w="622" w:type="pct"/>
          </w:tcPr>
          <w:p w14:paraId="3BAF179A" w14:textId="77777777" w:rsidR="003268B7" w:rsidRPr="00D63866" w:rsidRDefault="003268B7">
            <w:pPr>
              <w:rPr>
                <w:rFonts w:ascii="Trebuchet MS" w:hAnsi="Trebuchet MS"/>
                <w:szCs w:val="20"/>
              </w:rPr>
            </w:pPr>
          </w:p>
        </w:tc>
      </w:tr>
      <w:tr w:rsidR="003268B7" w:rsidRPr="002B4C92" w14:paraId="6483AF86" w14:textId="77777777">
        <w:tc>
          <w:tcPr>
            <w:tcW w:w="4378" w:type="pct"/>
            <w:gridSpan w:val="2"/>
          </w:tcPr>
          <w:p w14:paraId="15DA18B2"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6:</w:t>
            </w:r>
          </w:p>
        </w:tc>
        <w:tc>
          <w:tcPr>
            <w:tcW w:w="622" w:type="pct"/>
          </w:tcPr>
          <w:p w14:paraId="6AF217B0" w14:textId="77777777" w:rsidR="003268B7" w:rsidRPr="00D63866" w:rsidRDefault="003268B7">
            <w:pPr>
              <w:rPr>
                <w:rFonts w:ascii="Trebuchet MS" w:hAnsi="Trebuchet MS"/>
                <w:szCs w:val="20"/>
              </w:rPr>
            </w:pPr>
          </w:p>
        </w:tc>
      </w:tr>
      <w:tr w:rsidR="003268B7" w:rsidRPr="002B4C92" w14:paraId="266B73E0" w14:textId="77777777">
        <w:tc>
          <w:tcPr>
            <w:tcW w:w="5000" w:type="pct"/>
            <w:gridSpan w:val="3"/>
          </w:tcPr>
          <w:p w14:paraId="2AF199CC"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11A5F317" w14:textId="77777777" w:rsidR="003268B7" w:rsidRPr="00D63866" w:rsidRDefault="003268B7">
            <w:pPr>
              <w:rPr>
                <w:rFonts w:ascii="Trebuchet MS" w:hAnsi="Trebuchet MS"/>
                <w:szCs w:val="20"/>
              </w:rPr>
            </w:pPr>
          </w:p>
        </w:tc>
      </w:tr>
      <w:tr w:rsidR="003268B7" w:rsidRPr="002B4C92" w14:paraId="294C22D6" w14:textId="77777777">
        <w:tc>
          <w:tcPr>
            <w:tcW w:w="5000" w:type="pct"/>
            <w:gridSpan w:val="3"/>
          </w:tcPr>
          <w:p w14:paraId="03492CE6" w14:textId="0B7829AC"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23010748"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285"/>
        <w:gridCol w:w="4977"/>
        <w:gridCol w:w="1755"/>
      </w:tblGrid>
      <w:tr w:rsidR="003268B7" w:rsidRPr="002B4C92" w14:paraId="417F557A" w14:textId="77777777">
        <w:tc>
          <w:tcPr>
            <w:tcW w:w="1443" w:type="pct"/>
          </w:tcPr>
          <w:p w14:paraId="79812BB2"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7: </w:t>
            </w:r>
            <w:r w:rsidRPr="00D63866">
              <w:rPr>
                <w:rFonts w:ascii="Trebuchet MS" w:hAnsi="Trebuchet MS"/>
                <w:szCs w:val="20"/>
              </w:rPr>
              <w:t>Integritate</w:t>
            </w:r>
          </w:p>
        </w:tc>
        <w:tc>
          <w:tcPr>
            <w:tcW w:w="2935" w:type="pct"/>
          </w:tcPr>
          <w:p w14:paraId="6B7643FF"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331B830D"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36455DE4" w14:textId="77777777">
        <w:tc>
          <w:tcPr>
            <w:tcW w:w="1443" w:type="pct"/>
            <w:vMerge w:val="restart"/>
          </w:tcPr>
          <w:p w14:paraId="4CFEF54C"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de a acţiona într-un mod cinstit, echitabil şi etic faţă de alţii; abilitatea de a dovedi consecvenţă între declaraţii şi fapte</w:t>
            </w:r>
          </w:p>
        </w:tc>
        <w:tc>
          <w:tcPr>
            <w:tcW w:w="2935" w:type="pct"/>
          </w:tcPr>
          <w:p w14:paraId="6C15457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Prezintă adevărul în toate interacţiunile sale şi ia atitudine pentru a proteja adevărul</w:t>
            </w:r>
          </w:p>
        </w:tc>
        <w:tc>
          <w:tcPr>
            <w:tcW w:w="622" w:type="pct"/>
          </w:tcPr>
          <w:p w14:paraId="0717C74C" w14:textId="77777777" w:rsidR="003268B7" w:rsidRPr="00D63866" w:rsidRDefault="003268B7">
            <w:pPr>
              <w:rPr>
                <w:rFonts w:ascii="Trebuchet MS" w:hAnsi="Trebuchet MS"/>
                <w:szCs w:val="20"/>
              </w:rPr>
            </w:pPr>
          </w:p>
        </w:tc>
      </w:tr>
      <w:tr w:rsidR="003268B7" w:rsidRPr="002B4C92" w14:paraId="44011FFF" w14:textId="77777777">
        <w:tc>
          <w:tcPr>
            <w:tcW w:w="1443" w:type="pct"/>
            <w:vMerge/>
          </w:tcPr>
          <w:p w14:paraId="1E2FBEE9" w14:textId="77777777" w:rsidR="003268B7" w:rsidRPr="00D63866" w:rsidRDefault="003268B7">
            <w:pPr>
              <w:rPr>
                <w:rFonts w:ascii="Trebuchet MS" w:hAnsi="Trebuchet MS"/>
                <w:b/>
                <w:bCs/>
                <w:szCs w:val="20"/>
              </w:rPr>
            </w:pPr>
          </w:p>
        </w:tc>
        <w:tc>
          <w:tcPr>
            <w:tcW w:w="2935" w:type="pct"/>
          </w:tcPr>
          <w:p w14:paraId="28BBA44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Îşi admite greşelile şi îşi asumă responsabilitatea pentru propriile greşeli</w:t>
            </w:r>
          </w:p>
        </w:tc>
        <w:tc>
          <w:tcPr>
            <w:tcW w:w="622" w:type="pct"/>
          </w:tcPr>
          <w:p w14:paraId="4199CAAD" w14:textId="77777777" w:rsidR="003268B7" w:rsidRPr="00D63866" w:rsidRDefault="003268B7">
            <w:pPr>
              <w:rPr>
                <w:rFonts w:ascii="Trebuchet MS" w:hAnsi="Trebuchet MS"/>
                <w:szCs w:val="20"/>
              </w:rPr>
            </w:pPr>
          </w:p>
        </w:tc>
      </w:tr>
      <w:tr w:rsidR="003268B7" w:rsidRPr="002B4C92" w14:paraId="09C69F75" w14:textId="77777777">
        <w:tc>
          <w:tcPr>
            <w:tcW w:w="1443" w:type="pct"/>
            <w:vMerge/>
          </w:tcPr>
          <w:p w14:paraId="7A35489C" w14:textId="77777777" w:rsidR="003268B7" w:rsidRPr="00D63866" w:rsidRDefault="003268B7">
            <w:pPr>
              <w:rPr>
                <w:rFonts w:ascii="Trebuchet MS" w:hAnsi="Trebuchet MS"/>
                <w:b/>
                <w:bCs/>
                <w:szCs w:val="20"/>
              </w:rPr>
            </w:pPr>
          </w:p>
        </w:tc>
        <w:tc>
          <w:tcPr>
            <w:tcW w:w="2935" w:type="pct"/>
          </w:tcPr>
          <w:p w14:paraId="692F73B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Recunoaşte când nu poate să rezolve lucrurile</w:t>
            </w:r>
          </w:p>
        </w:tc>
        <w:tc>
          <w:tcPr>
            <w:tcW w:w="622" w:type="pct"/>
          </w:tcPr>
          <w:p w14:paraId="5C782F97" w14:textId="77777777" w:rsidR="003268B7" w:rsidRPr="00D63866" w:rsidRDefault="003268B7">
            <w:pPr>
              <w:rPr>
                <w:rFonts w:ascii="Trebuchet MS" w:hAnsi="Trebuchet MS"/>
                <w:szCs w:val="20"/>
              </w:rPr>
            </w:pPr>
          </w:p>
        </w:tc>
      </w:tr>
      <w:tr w:rsidR="003268B7" w:rsidRPr="002B4C92" w14:paraId="6097FD78" w14:textId="77777777">
        <w:tc>
          <w:tcPr>
            <w:tcW w:w="1443" w:type="pct"/>
            <w:vMerge/>
          </w:tcPr>
          <w:p w14:paraId="23DFF8B0" w14:textId="77777777" w:rsidR="003268B7" w:rsidRPr="00D63866" w:rsidRDefault="003268B7">
            <w:pPr>
              <w:rPr>
                <w:rFonts w:ascii="Trebuchet MS" w:hAnsi="Trebuchet MS"/>
                <w:b/>
                <w:bCs/>
                <w:szCs w:val="20"/>
              </w:rPr>
            </w:pPr>
          </w:p>
        </w:tc>
        <w:tc>
          <w:tcPr>
            <w:tcW w:w="2935" w:type="pct"/>
          </w:tcPr>
          <w:p w14:paraId="62543FB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Nu promite mai mult decât poate să facă, nu este de acord cu lucruri nesigure sau care nu pot fi îndeplinite</w:t>
            </w:r>
          </w:p>
        </w:tc>
        <w:tc>
          <w:tcPr>
            <w:tcW w:w="622" w:type="pct"/>
          </w:tcPr>
          <w:p w14:paraId="551D5022" w14:textId="77777777" w:rsidR="003268B7" w:rsidRPr="00D63866" w:rsidRDefault="003268B7">
            <w:pPr>
              <w:rPr>
                <w:rFonts w:ascii="Trebuchet MS" w:hAnsi="Trebuchet MS"/>
                <w:szCs w:val="20"/>
              </w:rPr>
            </w:pPr>
          </w:p>
        </w:tc>
      </w:tr>
      <w:tr w:rsidR="003268B7" w:rsidRPr="002B4C92" w14:paraId="7A5ACF74" w14:textId="77777777">
        <w:tc>
          <w:tcPr>
            <w:tcW w:w="1443" w:type="pct"/>
            <w:vMerge/>
          </w:tcPr>
          <w:p w14:paraId="41E3CB9F" w14:textId="77777777" w:rsidR="003268B7" w:rsidRPr="00D63866" w:rsidRDefault="003268B7">
            <w:pPr>
              <w:rPr>
                <w:rFonts w:ascii="Trebuchet MS" w:hAnsi="Trebuchet MS"/>
                <w:b/>
                <w:bCs/>
                <w:szCs w:val="20"/>
              </w:rPr>
            </w:pPr>
          </w:p>
        </w:tc>
        <w:tc>
          <w:tcPr>
            <w:tcW w:w="2935" w:type="pct"/>
          </w:tcPr>
          <w:p w14:paraId="5B07633C"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5: </w:t>
            </w:r>
            <w:r w:rsidRPr="00D63866">
              <w:rPr>
                <w:rFonts w:ascii="Trebuchet MS" w:hAnsi="Trebuchet MS"/>
                <w:szCs w:val="20"/>
              </w:rPr>
              <w:t>Păstrează şi respectă confidenţialitatea</w:t>
            </w:r>
          </w:p>
        </w:tc>
        <w:tc>
          <w:tcPr>
            <w:tcW w:w="622" w:type="pct"/>
          </w:tcPr>
          <w:p w14:paraId="4576D1C8" w14:textId="77777777" w:rsidR="003268B7" w:rsidRPr="00D63866" w:rsidRDefault="003268B7">
            <w:pPr>
              <w:rPr>
                <w:rFonts w:ascii="Trebuchet MS" w:hAnsi="Trebuchet MS"/>
                <w:szCs w:val="20"/>
              </w:rPr>
            </w:pPr>
          </w:p>
        </w:tc>
      </w:tr>
      <w:tr w:rsidR="003268B7" w:rsidRPr="002B4C92" w14:paraId="10F059E0" w14:textId="77777777">
        <w:tc>
          <w:tcPr>
            <w:tcW w:w="1443" w:type="pct"/>
            <w:vMerge/>
          </w:tcPr>
          <w:p w14:paraId="08D58144" w14:textId="77777777" w:rsidR="003268B7" w:rsidRPr="00D63866" w:rsidRDefault="003268B7">
            <w:pPr>
              <w:rPr>
                <w:rFonts w:ascii="Trebuchet MS" w:hAnsi="Trebuchet MS"/>
                <w:b/>
                <w:bCs/>
                <w:szCs w:val="20"/>
              </w:rPr>
            </w:pPr>
          </w:p>
        </w:tc>
        <w:tc>
          <w:tcPr>
            <w:tcW w:w="2935" w:type="pct"/>
          </w:tcPr>
          <w:p w14:paraId="01CCC56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6: </w:t>
            </w:r>
            <w:r w:rsidRPr="00D63866">
              <w:rPr>
                <w:rFonts w:ascii="Trebuchet MS" w:hAnsi="Trebuchet MS"/>
                <w:szCs w:val="20"/>
              </w:rPr>
              <w:t>Nu se concentrează pe câştiguri personale</w:t>
            </w:r>
          </w:p>
        </w:tc>
        <w:tc>
          <w:tcPr>
            <w:tcW w:w="622" w:type="pct"/>
          </w:tcPr>
          <w:p w14:paraId="27BCCC24" w14:textId="77777777" w:rsidR="003268B7" w:rsidRPr="00D63866" w:rsidRDefault="003268B7">
            <w:pPr>
              <w:rPr>
                <w:rFonts w:ascii="Trebuchet MS" w:hAnsi="Trebuchet MS"/>
                <w:szCs w:val="20"/>
              </w:rPr>
            </w:pPr>
          </w:p>
        </w:tc>
      </w:tr>
      <w:tr w:rsidR="003268B7" w:rsidRPr="002B4C92" w14:paraId="1BC13C75" w14:textId="77777777">
        <w:tc>
          <w:tcPr>
            <w:tcW w:w="1443" w:type="pct"/>
            <w:vMerge/>
          </w:tcPr>
          <w:p w14:paraId="6FB493DB" w14:textId="77777777" w:rsidR="003268B7" w:rsidRPr="00D63866" w:rsidRDefault="003268B7">
            <w:pPr>
              <w:rPr>
                <w:rFonts w:ascii="Trebuchet MS" w:hAnsi="Trebuchet MS"/>
                <w:b/>
                <w:bCs/>
                <w:szCs w:val="20"/>
              </w:rPr>
            </w:pPr>
          </w:p>
        </w:tc>
        <w:tc>
          <w:tcPr>
            <w:tcW w:w="2935" w:type="pct"/>
          </w:tcPr>
          <w:p w14:paraId="7D991C3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Oferă informaţii obţinute din surse de încredere, nu răspândeşte zvonuri sau informaţii false</w:t>
            </w:r>
          </w:p>
        </w:tc>
        <w:tc>
          <w:tcPr>
            <w:tcW w:w="622" w:type="pct"/>
          </w:tcPr>
          <w:p w14:paraId="75DC33EF" w14:textId="77777777" w:rsidR="003268B7" w:rsidRPr="00D63866" w:rsidRDefault="003268B7">
            <w:pPr>
              <w:rPr>
                <w:rFonts w:ascii="Trebuchet MS" w:hAnsi="Trebuchet MS"/>
                <w:szCs w:val="20"/>
              </w:rPr>
            </w:pPr>
          </w:p>
        </w:tc>
      </w:tr>
      <w:tr w:rsidR="003268B7" w:rsidRPr="002B4C92" w14:paraId="00118B04" w14:textId="77777777">
        <w:tc>
          <w:tcPr>
            <w:tcW w:w="4378" w:type="pct"/>
            <w:gridSpan w:val="2"/>
          </w:tcPr>
          <w:p w14:paraId="5F3905E1"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7:</w:t>
            </w:r>
          </w:p>
        </w:tc>
        <w:tc>
          <w:tcPr>
            <w:tcW w:w="622" w:type="pct"/>
          </w:tcPr>
          <w:p w14:paraId="29A37D7A" w14:textId="77777777" w:rsidR="003268B7" w:rsidRPr="00D63866" w:rsidRDefault="003268B7">
            <w:pPr>
              <w:rPr>
                <w:rFonts w:ascii="Trebuchet MS" w:hAnsi="Trebuchet MS"/>
                <w:szCs w:val="20"/>
              </w:rPr>
            </w:pPr>
          </w:p>
        </w:tc>
      </w:tr>
      <w:tr w:rsidR="003268B7" w:rsidRPr="002B4C92" w14:paraId="236F68A2" w14:textId="77777777">
        <w:tc>
          <w:tcPr>
            <w:tcW w:w="5000" w:type="pct"/>
            <w:gridSpan w:val="3"/>
          </w:tcPr>
          <w:p w14:paraId="3C0EB5D3" w14:textId="77777777" w:rsidR="003268B7" w:rsidRPr="00D63866" w:rsidRDefault="003268B7">
            <w:pP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p w14:paraId="1B62414A" w14:textId="77777777" w:rsidR="003268B7" w:rsidRPr="00D63866" w:rsidRDefault="003268B7">
            <w:pPr>
              <w:rPr>
                <w:rFonts w:ascii="Trebuchet MS" w:hAnsi="Trebuchet MS"/>
                <w:szCs w:val="20"/>
              </w:rPr>
            </w:pPr>
          </w:p>
        </w:tc>
      </w:tr>
      <w:tr w:rsidR="003268B7" w:rsidRPr="002B4C92" w14:paraId="23ECA840" w14:textId="77777777">
        <w:tc>
          <w:tcPr>
            <w:tcW w:w="5000" w:type="pct"/>
            <w:gridSpan w:val="3"/>
          </w:tcPr>
          <w:p w14:paraId="040DE3E6" w14:textId="74EE4222" w:rsidR="003268B7" w:rsidRPr="008A766F" w:rsidRDefault="003268B7" w:rsidP="008A766F">
            <w:pPr>
              <w:rPr>
                <w:rFonts w:ascii="Trebuchet MS" w:hAnsi="Trebuchet MS"/>
                <w:i/>
                <w:iCs/>
                <w:szCs w:val="20"/>
              </w:rPr>
            </w:pPr>
            <w:r w:rsidRPr="00D63866">
              <w:rPr>
                <w:rFonts w:ascii="Trebuchet MS" w:hAnsi="Trebuchet MS"/>
                <w:b/>
                <w:bCs/>
                <w:szCs w:val="20"/>
              </w:rPr>
              <w:lastRenderedPageBreak/>
              <w:t xml:space="preserve">Motivarea notei propuse de evaluator: </w:t>
            </w:r>
          </w:p>
        </w:tc>
      </w:tr>
    </w:tbl>
    <w:p w14:paraId="48FF73D8" w14:textId="77777777" w:rsidR="003268B7" w:rsidRPr="00D63866" w:rsidRDefault="003268B7" w:rsidP="003268B7">
      <w:pPr>
        <w:rPr>
          <w:rFonts w:ascii="Trebuchet MS" w:hAnsi="Trebuchet MS"/>
          <w:szCs w:val="20"/>
        </w:rPr>
      </w:pPr>
      <w:r w:rsidRPr="00D63866">
        <w:rPr>
          <w:rFonts w:ascii="Trebuchet MS" w:hAnsi="Trebuchet MS"/>
          <w:b/>
          <w:bCs/>
          <w:szCs w:val="20"/>
        </w:rPr>
        <w:t>Competențele specifice</w:t>
      </w:r>
      <w:r w:rsidRPr="00D63866">
        <w:rPr>
          <w:rFonts w:ascii="Trebuchet MS" w:hAnsi="Trebuchet MS"/>
          <w:szCs w:val="20"/>
        </w:rPr>
        <w:t xml:space="preserve"> care trebuie evaluate se vor prelua din fișa postului, după ce acestea au fost stabilite printr-o analiză a postului . Scala de notare pentru evaluarea competențelor specifice este următoarea:</w:t>
      </w:r>
    </w:p>
    <w:tbl>
      <w:tblPr>
        <w:tblW w:w="498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1542"/>
        <w:gridCol w:w="7453"/>
      </w:tblGrid>
      <w:tr w:rsidR="003268B7" w:rsidRPr="002B4C92" w14:paraId="54DBA2DB" w14:textId="77777777">
        <w:trPr>
          <w:tblHeader/>
        </w:trPr>
        <w:tc>
          <w:tcPr>
            <w:tcW w:w="857" w:type="pct"/>
            <w:shd w:val="clear" w:color="auto" w:fill="FFFFFF" w:themeFill="background1"/>
            <w:vAlign w:val="center"/>
          </w:tcPr>
          <w:p w14:paraId="0B0C0215" w14:textId="77777777" w:rsidR="003268B7" w:rsidRPr="00D63866" w:rsidRDefault="003268B7">
            <w:pPr>
              <w:pStyle w:val="BodyTable"/>
              <w:jc w:val="center"/>
              <w:rPr>
                <w:rFonts w:ascii="Trebuchet MS" w:hAnsi="Trebuchet MS" w:cs="Times New Roman"/>
                <w:b/>
                <w:bCs w:val="0"/>
                <w:sz w:val="20"/>
                <w:szCs w:val="20"/>
              </w:rPr>
            </w:pPr>
            <w:r w:rsidRPr="00D63866">
              <w:rPr>
                <w:rFonts w:ascii="Trebuchet MS" w:hAnsi="Trebuchet MS" w:cs="Times New Roman"/>
                <w:b/>
                <w:bCs w:val="0"/>
                <w:sz w:val="20"/>
                <w:szCs w:val="20"/>
              </w:rPr>
              <w:t>Notă</w:t>
            </w:r>
          </w:p>
        </w:tc>
        <w:tc>
          <w:tcPr>
            <w:tcW w:w="4143" w:type="pct"/>
            <w:shd w:val="clear" w:color="auto" w:fill="FFFFFF" w:themeFill="background1"/>
            <w:vAlign w:val="center"/>
          </w:tcPr>
          <w:p w14:paraId="66B8A695" w14:textId="77777777" w:rsidR="003268B7" w:rsidRPr="00D63866" w:rsidRDefault="003268B7">
            <w:pPr>
              <w:pStyle w:val="BodyTable"/>
              <w:jc w:val="center"/>
              <w:rPr>
                <w:rFonts w:ascii="Trebuchet MS" w:hAnsi="Trebuchet MS" w:cs="Times New Roman"/>
                <w:b/>
                <w:bCs w:val="0"/>
                <w:sz w:val="20"/>
                <w:szCs w:val="20"/>
              </w:rPr>
            </w:pPr>
            <w:r w:rsidRPr="00D63866">
              <w:rPr>
                <w:rFonts w:ascii="Trebuchet MS" w:hAnsi="Trebuchet MS" w:cs="Times New Roman"/>
                <w:b/>
                <w:bCs w:val="0"/>
                <w:sz w:val="20"/>
                <w:szCs w:val="20"/>
              </w:rPr>
              <w:t>Definiție</w:t>
            </w:r>
          </w:p>
        </w:tc>
      </w:tr>
      <w:tr w:rsidR="003268B7" w:rsidRPr="002B4C92" w14:paraId="58EAF35E" w14:textId="77777777">
        <w:trPr>
          <w:trHeight w:val="621"/>
        </w:trPr>
        <w:tc>
          <w:tcPr>
            <w:tcW w:w="857" w:type="pct"/>
            <w:vAlign w:val="center"/>
          </w:tcPr>
          <w:p w14:paraId="090387A6"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1 – Competențe slabe, care necesită dezvoltare imediată</w:t>
            </w:r>
          </w:p>
        </w:tc>
        <w:tc>
          <w:tcPr>
            <w:tcW w:w="4143" w:type="pct"/>
            <w:vAlign w:val="center"/>
          </w:tcPr>
          <w:p w14:paraId="6777A7D8"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Nu stăpânește competențele specifice pentru a-și duce la bun sfârșit activitățile, iar asta duce la realizarea de erori și/ sau neîndeplinirea unor sarcini;</w:t>
            </w:r>
          </w:p>
          <w:p w14:paraId="746F00AD"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îi lipsesc informații, are dificultăți în a identifica sursele necesare de informație pentru a-și finaliza activitățile; </w:t>
            </w:r>
          </w:p>
          <w:p w14:paraId="6179ECAC"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observații constante cu privire la modul în care tratează procesele/ procedurile care guvernează munca sa;</w:t>
            </w:r>
          </w:p>
          <w:p w14:paraId="1D797E32"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Primește reclamații de la superiorul direct/ colegi cu privire la calitatea lucrărilor pe care acesta le pregătește.</w:t>
            </w:r>
          </w:p>
        </w:tc>
      </w:tr>
      <w:tr w:rsidR="003268B7" w:rsidRPr="002B4C92" w14:paraId="348FAE88" w14:textId="77777777">
        <w:trPr>
          <w:trHeight w:val="621"/>
        </w:trPr>
        <w:tc>
          <w:tcPr>
            <w:tcW w:w="857" w:type="pct"/>
            <w:vAlign w:val="center"/>
          </w:tcPr>
          <w:p w14:paraId="4887479F"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2 – Competențe care necesită ghidaj suplimentar constant</w:t>
            </w:r>
          </w:p>
        </w:tc>
        <w:tc>
          <w:tcPr>
            <w:tcW w:w="4143" w:type="pct"/>
            <w:vAlign w:val="center"/>
          </w:tcPr>
          <w:p w14:paraId="08D37CE0"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într-o proporție scăzută competențele necesare pentru a-și duce la bun sfârșit activitățile, fără erori materiale;</w:t>
            </w:r>
          </w:p>
          <w:p w14:paraId="346A563F"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Aplică suboptim competența specifică asupra activității derulate, existând nevoia îmbunătățirii calității și vitezei procesului; </w:t>
            </w:r>
          </w:p>
          <w:p w14:paraId="6E7B838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caută și identifică anumite surse pentru avansa în realizarea activităților;</w:t>
            </w:r>
          </w:p>
          <w:p w14:paraId="1372C22B"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Urmărește parțial procedurile și procesele de lucru.</w:t>
            </w:r>
          </w:p>
        </w:tc>
      </w:tr>
      <w:tr w:rsidR="003268B7" w:rsidRPr="002B4C92" w14:paraId="1DCD8182" w14:textId="77777777">
        <w:trPr>
          <w:trHeight w:val="621"/>
        </w:trPr>
        <w:tc>
          <w:tcPr>
            <w:tcW w:w="857" w:type="pct"/>
            <w:vAlign w:val="center"/>
          </w:tcPr>
          <w:p w14:paraId="0727791E"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3 – Competențe care uneori necesită ghidaj suplimentar, în anumite zone</w:t>
            </w:r>
          </w:p>
        </w:tc>
        <w:tc>
          <w:tcPr>
            <w:tcW w:w="4143" w:type="pct"/>
            <w:vAlign w:val="center"/>
          </w:tcPr>
          <w:p w14:paraId="105E21FC"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Deține în proporție relevantă competențele necesare pentru a-și duce la bun sfârșit activitățile, fără erori materiale; </w:t>
            </w:r>
          </w:p>
          <w:p w14:paraId="064A68DD"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existând însă posibilitatea îmbunătățirii vitezei procesului;</w:t>
            </w:r>
          </w:p>
          <w:p w14:paraId="6FA58F1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În situația în care ii lipsesc informații, identifică sursele necesare pentru a-și finaliza cu succes activitățile; </w:t>
            </w:r>
          </w:p>
          <w:p w14:paraId="3D7071E0"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Cunoaște și respectă procedurile de lucru în totalitate.</w:t>
            </w:r>
          </w:p>
        </w:tc>
      </w:tr>
      <w:tr w:rsidR="003268B7" w:rsidRPr="002B4C92" w14:paraId="707CD8F8" w14:textId="77777777">
        <w:trPr>
          <w:trHeight w:val="314"/>
        </w:trPr>
        <w:tc>
          <w:tcPr>
            <w:tcW w:w="857" w:type="pct"/>
            <w:vAlign w:val="center"/>
          </w:tcPr>
          <w:p w14:paraId="6FEE179D"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4 – Competente care presupun stăpânirea tuturor aspectelor referitoare la activitatea prestată</w:t>
            </w:r>
          </w:p>
        </w:tc>
        <w:tc>
          <w:tcPr>
            <w:tcW w:w="4143" w:type="pct"/>
            <w:vAlign w:val="center"/>
          </w:tcPr>
          <w:p w14:paraId="1C0CD581"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Deține competențele necesare pentru a-și duce la bun sfârșit activitățile, fără niciun fel de erori;</w:t>
            </w:r>
          </w:p>
          <w:p w14:paraId="336765E5"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Aplică în mod corect competența specifică, aferentă activității derulate și manifestă interes pentru dezvoltarea/ aprofundarea acesteia;</w:t>
            </w:r>
          </w:p>
          <w:p w14:paraId="20BCC63B"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În situația în care îi lipsesc informații, identifică cele mai adecvate surse de informații pentru a-și finaliza cu succes activitățile; solicită deopotrivă în mod proactiv instruire formală;</w:t>
            </w:r>
          </w:p>
          <w:p w14:paraId="050D7637"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modalități de îmbunătățire a activităților/proceselor derulate.</w:t>
            </w:r>
          </w:p>
        </w:tc>
      </w:tr>
      <w:tr w:rsidR="003268B7" w:rsidRPr="002B4C92" w14:paraId="4F21704E" w14:textId="77777777">
        <w:trPr>
          <w:trHeight w:val="621"/>
        </w:trPr>
        <w:tc>
          <w:tcPr>
            <w:tcW w:w="857" w:type="pct"/>
            <w:vAlign w:val="center"/>
          </w:tcPr>
          <w:p w14:paraId="009C9CC1" w14:textId="77777777" w:rsidR="003268B7" w:rsidRPr="00D63866" w:rsidRDefault="003268B7">
            <w:pPr>
              <w:pStyle w:val="BodyTable"/>
              <w:rPr>
                <w:rFonts w:ascii="Trebuchet MS" w:hAnsi="Trebuchet MS" w:cs="Times New Roman"/>
                <w:sz w:val="20"/>
                <w:szCs w:val="20"/>
              </w:rPr>
            </w:pPr>
            <w:r w:rsidRPr="00D63866">
              <w:rPr>
                <w:rFonts w:ascii="Trebuchet MS" w:hAnsi="Trebuchet MS" w:cs="Times New Roman"/>
                <w:sz w:val="20"/>
                <w:szCs w:val="20"/>
              </w:rPr>
              <w:t>5 – Competențe care permit ghidajul colegilor pentru atingerea celor mai bune rezultate și de către aceștia</w:t>
            </w:r>
          </w:p>
        </w:tc>
        <w:tc>
          <w:tcPr>
            <w:tcW w:w="4143" w:type="pct"/>
            <w:vAlign w:val="center"/>
          </w:tcPr>
          <w:p w14:paraId="133658EE"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 xml:space="preserve">Este considerat ca având un maxim de competențe în domeniul său; </w:t>
            </w:r>
          </w:p>
          <w:p w14:paraId="26FE5A83"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Împărtășește celorlalți cunoștințele avute putând fi considerat indispensabil pentru activitățile pe care le desfășoară;</w:t>
            </w:r>
          </w:p>
          <w:p w14:paraId="06E30D7A"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Demonstrează o înțelegere largă a modului în care funcționează instituția și realizează conexiuni facile între tipurile de competențe necesare;</w:t>
            </w:r>
          </w:p>
          <w:p w14:paraId="4F88ADCA"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Este un promotor al învățării continue: își asumă în mod constant rol de consiliere și îndrumare pentru colegii săi;</w:t>
            </w:r>
          </w:p>
          <w:p w14:paraId="498003DF" w14:textId="77777777" w:rsidR="003268B7" w:rsidRPr="00D63866" w:rsidRDefault="003268B7" w:rsidP="0093442F">
            <w:pPr>
              <w:pStyle w:val="Bullet1table"/>
              <w:numPr>
                <w:ilvl w:val="0"/>
                <w:numId w:val="64"/>
              </w:numPr>
              <w:spacing w:line="240" w:lineRule="auto"/>
              <w:ind w:left="256" w:hanging="180"/>
              <w:contextualSpacing w:val="0"/>
              <w:rPr>
                <w:rFonts w:ascii="Trebuchet MS" w:hAnsi="Trebuchet MS" w:cs="Times New Roman"/>
                <w:sz w:val="20"/>
                <w:szCs w:val="20"/>
              </w:rPr>
            </w:pPr>
            <w:r w:rsidRPr="00D63866">
              <w:rPr>
                <w:rFonts w:ascii="Trebuchet MS" w:hAnsi="Trebuchet MS" w:cs="Times New Roman"/>
                <w:sz w:val="20"/>
                <w:szCs w:val="20"/>
              </w:rPr>
              <w:t>Propune cadre integrate de lucru, interdepartamentale.</w:t>
            </w:r>
          </w:p>
        </w:tc>
      </w:tr>
    </w:tbl>
    <w:tbl>
      <w:tblPr>
        <w:tblStyle w:val="TableGrid"/>
        <w:tblW w:w="5000" w:type="pct"/>
        <w:tblLook w:val="04A0" w:firstRow="1" w:lastRow="0" w:firstColumn="1" w:lastColumn="0" w:noHBand="0" w:noVBand="1"/>
      </w:tblPr>
      <w:tblGrid>
        <w:gridCol w:w="1783"/>
        <w:gridCol w:w="2537"/>
        <w:gridCol w:w="2537"/>
        <w:gridCol w:w="2160"/>
      </w:tblGrid>
      <w:tr w:rsidR="003268B7" w:rsidRPr="002B4C92" w14:paraId="205F7498" w14:textId="77777777">
        <w:tc>
          <w:tcPr>
            <w:tcW w:w="988" w:type="pct"/>
          </w:tcPr>
          <w:p w14:paraId="50DE488F" w14:textId="77777777" w:rsidR="003268B7" w:rsidRPr="00D63866" w:rsidRDefault="003268B7">
            <w:pPr>
              <w:jc w:val="center"/>
              <w:rPr>
                <w:rFonts w:ascii="Trebuchet MS" w:hAnsi="Trebuchet MS"/>
                <w:b/>
                <w:bCs/>
                <w:szCs w:val="20"/>
              </w:rPr>
            </w:pPr>
            <w:r w:rsidRPr="00D63866">
              <w:rPr>
                <w:rFonts w:ascii="Trebuchet MS" w:hAnsi="Trebuchet MS"/>
                <w:b/>
                <w:bCs/>
                <w:szCs w:val="20"/>
              </w:rPr>
              <w:lastRenderedPageBreak/>
              <w:t>Competențele specifice postului</w:t>
            </w:r>
          </w:p>
        </w:tc>
        <w:tc>
          <w:tcPr>
            <w:tcW w:w="1407" w:type="pct"/>
          </w:tcPr>
          <w:p w14:paraId="7A928930" w14:textId="77777777" w:rsidR="003268B7" w:rsidRPr="00D63866" w:rsidRDefault="003268B7">
            <w:pPr>
              <w:jc w:val="center"/>
              <w:rPr>
                <w:rFonts w:ascii="Trebuchet MS" w:hAnsi="Trebuchet MS"/>
                <w:i/>
                <w:iCs/>
                <w:szCs w:val="20"/>
              </w:rPr>
            </w:pPr>
            <w:r w:rsidRPr="00D63866">
              <w:rPr>
                <w:rFonts w:ascii="Trebuchet MS" w:hAnsi="Trebuchet MS"/>
                <w:b/>
                <w:bCs/>
                <w:szCs w:val="20"/>
              </w:rPr>
              <w:t>Evidențe furnizate de funcționarul public evaluat în susținerea evaluării competenței</w:t>
            </w:r>
          </w:p>
        </w:tc>
        <w:tc>
          <w:tcPr>
            <w:tcW w:w="1407" w:type="pct"/>
          </w:tcPr>
          <w:p w14:paraId="62A5DE36" w14:textId="77777777" w:rsidR="003268B7" w:rsidRPr="00D63866" w:rsidRDefault="003268B7">
            <w:pPr>
              <w:jc w:val="center"/>
              <w:rPr>
                <w:rFonts w:ascii="Trebuchet MS" w:hAnsi="Trebuchet MS"/>
                <w:i/>
                <w:iCs/>
                <w:szCs w:val="20"/>
              </w:rPr>
            </w:pPr>
            <w:r w:rsidRPr="00D63866">
              <w:rPr>
                <w:rFonts w:ascii="Trebuchet MS" w:hAnsi="Trebuchet MS"/>
                <w:b/>
                <w:bCs/>
                <w:szCs w:val="20"/>
              </w:rPr>
              <w:t>Notă propusă de evaluator</w:t>
            </w:r>
          </w:p>
        </w:tc>
        <w:tc>
          <w:tcPr>
            <w:tcW w:w="1198" w:type="pct"/>
          </w:tcPr>
          <w:p w14:paraId="104AAD7D" w14:textId="77777777" w:rsidR="003268B7" w:rsidRPr="00D63866" w:rsidRDefault="003268B7">
            <w:pPr>
              <w:jc w:val="center"/>
              <w:rPr>
                <w:rFonts w:ascii="Trebuchet MS" w:hAnsi="Trebuchet MS"/>
                <w:i/>
                <w:iCs/>
                <w:szCs w:val="20"/>
              </w:rPr>
            </w:pPr>
            <w:r w:rsidRPr="00D63866">
              <w:rPr>
                <w:rFonts w:ascii="Trebuchet MS" w:hAnsi="Trebuchet MS"/>
                <w:b/>
                <w:bCs/>
                <w:szCs w:val="20"/>
              </w:rPr>
              <w:t>Motivarea notei propuse de evaluator</w:t>
            </w:r>
            <w:r w:rsidR="00EB24AF" w:rsidRPr="00EB24AF">
              <w:rPr>
                <w:rFonts w:ascii="Trebuchet MS" w:hAnsi="Trebuchet MS"/>
                <w:b/>
                <w:bCs/>
                <w:szCs w:val="20"/>
                <w:vertAlign w:val="superscript"/>
              </w:rPr>
              <w:t>23</w:t>
            </w:r>
          </w:p>
          <w:p w14:paraId="1BEE4F28" w14:textId="77777777" w:rsidR="003268B7" w:rsidRPr="00D63866" w:rsidRDefault="003268B7">
            <w:pPr>
              <w:jc w:val="center"/>
              <w:rPr>
                <w:rFonts w:ascii="Trebuchet MS" w:hAnsi="Trebuchet MS"/>
                <w:b/>
                <w:bCs/>
                <w:szCs w:val="20"/>
              </w:rPr>
            </w:pPr>
          </w:p>
        </w:tc>
      </w:tr>
      <w:tr w:rsidR="003268B7" w:rsidRPr="002B4C92" w14:paraId="604C4C65" w14:textId="77777777">
        <w:tc>
          <w:tcPr>
            <w:tcW w:w="988" w:type="pct"/>
          </w:tcPr>
          <w:p w14:paraId="0908B481" w14:textId="77777777" w:rsidR="003268B7" w:rsidRPr="00D63866" w:rsidRDefault="003268B7">
            <w:pPr>
              <w:rPr>
                <w:rFonts w:ascii="Trebuchet MS" w:hAnsi="Trebuchet MS"/>
                <w:b/>
                <w:bCs/>
                <w:szCs w:val="20"/>
              </w:rPr>
            </w:pPr>
            <w:r w:rsidRPr="00D63866">
              <w:rPr>
                <w:rFonts w:ascii="Trebuchet MS" w:hAnsi="Trebuchet MS"/>
                <w:b/>
                <w:bCs/>
                <w:szCs w:val="20"/>
              </w:rPr>
              <w:t>Competența specifică 1:</w:t>
            </w:r>
          </w:p>
        </w:tc>
        <w:tc>
          <w:tcPr>
            <w:tcW w:w="1407" w:type="pct"/>
          </w:tcPr>
          <w:p w14:paraId="2E015EB4" w14:textId="77777777" w:rsidR="003268B7" w:rsidRPr="00D63866" w:rsidRDefault="003268B7">
            <w:pPr>
              <w:rPr>
                <w:rFonts w:ascii="Trebuchet MS" w:hAnsi="Trebuchet MS"/>
                <w:szCs w:val="20"/>
              </w:rPr>
            </w:pPr>
          </w:p>
        </w:tc>
        <w:tc>
          <w:tcPr>
            <w:tcW w:w="1407" w:type="pct"/>
          </w:tcPr>
          <w:p w14:paraId="059AEED2" w14:textId="77777777" w:rsidR="003268B7" w:rsidRPr="00D63866" w:rsidRDefault="003268B7">
            <w:pPr>
              <w:rPr>
                <w:rFonts w:ascii="Trebuchet MS" w:hAnsi="Trebuchet MS"/>
                <w:szCs w:val="20"/>
              </w:rPr>
            </w:pPr>
          </w:p>
        </w:tc>
        <w:tc>
          <w:tcPr>
            <w:tcW w:w="1198" w:type="pct"/>
          </w:tcPr>
          <w:p w14:paraId="23C89015" w14:textId="77777777" w:rsidR="003268B7" w:rsidRPr="00D63866" w:rsidRDefault="003268B7">
            <w:pPr>
              <w:rPr>
                <w:rFonts w:ascii="Trebuchet MS" w:hAnsi="Trebuchet MS"/>
                <w:szCs w:val="20"/>
              </w:rPr>
            </w:pPr>
          </w:p>
        </w:tc>
      </w:tr>
      <w:tr w:rsidR="003268B7" w:rsidRPr="002B4C92" w14:paraId="718CF015" w14:textId="77777777">
        <w:tc>
          <w:tcPr>
            <w:tcW w:w="988" w:type="pct"/>
          </w:tcPr>
          <w:p w14:paraId="6A1BA591" w14:textId="77777777" w:rsidR="003268B7" w:rsidRPr="00D63866" w:rsidRDefault="003268B7">
            <w:pPr>
              <w:rPr>
                <w:rFonts w:ascii="Trebuchet MS" w:hAnsi="Trebuchet MS"/>
                <w:b/>
                <w:bCs/>
                <w:szCs w:val="20"/>
              </w:rPr>
            </w:pPr>
            <w:r w:rsidRPr="00D63866">
              <w:rPr>
                <w:rFonts w:ascii="Trebuchet MS" w:hAnsi="Trebuchet MS"/>
                <w:b/>
                <w:bCs/>
                <w:szCs w:val="20"/>
              </w:rPr>
              <w:t>Competența specifică 2:</w:t>
            </w:r>
          </w:p>
        </w:tc>
        <w:tc>
          <w:tcPr>
            <w:tcW w:w="1407" w:type="pct"/>
          </w:tcPr>
          <w:p w14:paraId="41AB9493" w14:textId="77777777" w:rsidR="003268B7" w:rsidRPr="00D63866" w:rsidRDefault="003268B7">
            <w:pPr>
              <w:rPr>
                <w:rFonts w:ascii="Trebuchet MS" w:hAnsi="Trebuchet MS"/>
                <w:szCs w:val="20"/>
              </w:rPr>
            </w:pPr>
          </w:p>
        </w:tc>
        <w:tc>
          <w:tcPr>
            <w:tcW w:w="1407" w:type="pct"/>
          </w:tcPr>
          <w:p w14:paraId="6E6FB0A1" w14:textId="77777777" w:rsidR="003268B7" w:rsidRPr="00D63866" w:rsidRDefault="003268B7">
            <w:pPr>
              <w:rPr>
                <w:rFonts w:ascii="Trebuchet MS" w:hAnsi="Trebuchet MS"/>
                <w:szCs w:val="20"/>
              </w:rPr>
            </w:pPr>
          </w:p>
        </w:tc>
        <w:tc>
          <w:tcPr>
            <w:tcW w:w="1198" w:type="pct"/>
          </w:tcPr>
          <w:p w14:paraId="4DD7F98A" w14:textId="77777777" w:rsidR="003268B7" w:rsidRPr="00D63866" w:rsidRDefault="003268B7">
            <w:pPr>
              <w:rPr>
                <w:rFonts w:ascii="Trebuchet MS" w:hAnsi="Trebuchet MS"/>
                <w:i/>
                <w:iCs/>
                <w:szCs w:val="20"/>
              </w:rPr>
            </w:pPr>
          </w:p>
        </w:tc>
      </w:tr>
      <w:tr w:rsidR="003268B7" w:rsidRPr="002B4C92" w14:paraId="12CAB006" w14:textId="77777777">
        <w:tc>
          <w:tcPr>
            <w:tcW w:w="988" w:type="pct"/>
          </w:tcPr>
          <w:p w14:paraId="46E3445F"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specifică 3: </w:t>
            </w:r>
          </w:p>
        </w:tc>
        <w:tc>
          <w:tcPr>
            <w:tcW w:w="1407" w:type="pct"/>
          </w:tcPr>
          <w:p w14:paraId="17C2DC56" w14:textId="77777777" w:rsidR="003268B7" w:rsidRPr="00D63866" w:rsidRDefault="003268B7">
            <w:pPr>
              <w:rPr>
                <w:rFonts w:ascii="Trebuchet MS" w:hAnsi="Trebuchet MS"/>
                <w:szCs w:val="20"/>
              </w:rPr>
            </w:pPr>
          </w:p>
        </w:tc>
        <w:tc>
          <w:tcPr>
            <w:tcW w:w="1407" w:type="pct"/>
          </w:tcPr>
          <w:p w14:paraId="298B9155" w14:textId="77777777" w:rsidR="003268B7" w:rsidRPr="00D63866" w:rsidRDefault="003268B7">
            <w:pPr>
              <w:rPr>
                <w:rFonts w:ascii="Trebuchet MS" w:hAnsi="Trebuchet MS"/>
                <w:szCs w:val="20"/>
              </w:rPr>
            </w:pPr>
          </w:p>
        </w:tc>
        <w:tc>
          <w:tcPr>
            <w:tcW w:w="1198" w:type="pct"/>
          </w:tcPr>
          <w:p w14:paraId="6A53254B" w14:textId="77777777" w:rsidR="003268B7" w:rsidRPr="00D63866" w:rsidRDefault="003268B7">
            <w:pPr>
              <w:rPr>
                <w:rFonts w:ascii="Trebuchet MS" w:hAnsi="Trebuchet MS"/>
                <w:i/>
                <w:iCs/>
                <w:szCs w:val="20"/>
              </w:rPr>
            </w:pPr>
          </w:p>
        </w:tc>
      </w:tr>
      <w:tr w:rsidR="003268B7" w:rsidRPr="002B4C92" w14:paraId="50A96681" w14:textId="77777777">
        <w:tc>
          <w:tcPr>
            <w:tcW w:w="988" w:type="pct"/>
          </w:tcPr>
          <w:p w14:paraId="04CFA0BD" w14:textId="77777777" w:rsidR="003268B7" w:rsidRPr="00D63866" w:rsidRDefault="003268B7">
            <w:pPr>
              <w:rPr>
                <w:rFonts w:ascii="Trebuchet MS" w:hAnsi="Trebuchet MS"/>
                <w:b/>
                <w:bCs/>
                <w:szCs w:val="20"/>
              </w:rPr>
            </w:pPr>
            <w:r w:rsidRPr="00D63866">
              <w:rPr>
                <w:rFonts w:ascii="Trebuchet MS" w:hAnsi="Trebuchet MS"/>
                <w:b/>
                <w:bCs/>
                <w:szCs w:val="20"/>
              </w:rPr>
              <w:t>Etc</w:t>
            </w:r>
          </w:p>
        </w:tc>
        <w:tc>
          <w:tcPr>
            <w:tcW w:w="1407" w:type="pct"/>
          </w:tcPr>
          <w:p w14:paraId="2C561BDF" w14:textId="77777777" w:rsidR="003268B7" w:rsidRPr="00D63866" w:rsidRDefault="003268B7">
            <w:pPr>
              <w:rPr>
                <w:rFonts w:ascii="Trebuchet MS" w:hAnsi="Trebuchet MS"/>
                <w:szCs w:val="20"/>
              </w:rPr>
            </w:pPr>
          </w:p>
        </w:tc>
        <w:tc>
          <w:tcPr>
            <w:tcW w:w="1407" w:type="pct"/>
          </w:tcPr>
          <w:p w14:paraId="7E78101A" w14:textId="77777777" w:rsidR="003268B7" w:rsidRPr="00D63866" w:rsidRDefault="003268B7">
            <w:pPr>
              <w:rPr>
                <w:rFonts w:ascii="Trebuchet MS" w:hAnsi="Trebuchet MS"/>
                <w:szCs w:val="20"/>
              </w:rPr>
            </w:pPr>
          </w:p>
        </w:tc>
        <w:tc>
          <w:tcPr>
            <w:tcW w:w="1198" w:type="pct"/>
          </w:tcPr>
          <w:p w14:paraId="5F0EAA55" w14:textId="77777777" w:rsidR="003268B7" w:rsidRPr="00D63866" w:rsidRDefault="003268B7">
            <w:pPr>
              <w:rPr>
                <w:rFonts w:ascii="Trebuchet MS" w:hAnsi="Trebuchet MS"/>
                <w:i/>
                <w:iCs/>
                <w:szCs w:val="20"/>
              </w:rPr>
            </w:pPr>
          </w:p>
        </w:tc>
      </w:tr>
    </w:tbl>
    <w:p w14:paraId="0DCE44B9" w14:textId="77777777" w:rsidR="003268B7" w:rsidRPr="00DC28D2" w:rsidRDefault="003268B7" w:rsidP="00DC28D2">
      <w:pPr>
        <w:pStyle w:val="Body"/>
        <w:spacing w:before="120" w:after="120" w:line="276" w:lineRule="auto"/>
        <w:rPr>
          <w:rFonts w:ascii="Trebuchet MS" w:hAnsi="Trebuchet MS"/>
          <w:b/>
        </w:rPr>
      </w:pPr>
      <w:r w:rsidRPr="00DC28D2">
        <w:rPr>
          <w:rFonts w:ascii="Trebuchet MS" w:hAnsi="Trebuchet MS"/>
          <w:b/>
        </w:rPr>
        <w:t>Sinteza evaluării competențelor</w:t>
      </w:r>
    </w:p>
    <w:tbl>
      <w:tblPr>
        <w:tblStyle w:val="TableGrid"/>
        <w:tblpPr w:leftFromText="180" w:rightFromText="180" w:vertAnchor="text" w:tblpY="1"/>
        <w:tblOverlap w:val="never"/>
        <w:tblW w:w="0" w:type="auto"/>
        <w:tblLook w:val="04A0" w:firstRow="1" w:lastRow="0" w:firstColumn="1" w:lastColumn="0" w:noHBand="0" w:noVBand="1"/>
      </w:tblPr>
      <w:tblGrid>
        <w:gridCol w:w="3748"/>
        <w:gridCol w:w="2280"/>
        <w:gridCol w:w="2989"/>
      </w:tblGrid>
      <w:tr w:rsidR="003268B7" w:rsidRPr="002B4C92" w14:paraId="75DA4E21" w14:textId="77777777">
        <w:tc>
          <w:tcPr>
            <w:tcW w:w="5688" w:type="dxa"/>
          </w:tcPr>
          <w:p w14:paraId="3D2F293A" w14:textId="736C1027" w:rsidR="003268B7" w:rsidRPr="00EC4393" w:rsidRDefault="003268B7">
            <w:pPr>
              <w:jc w:val="center"/>
              <w:rPr>
                <w:rFonts w:ascii="Trebuchet MS" w:hAnsi="Trebuchet MS"/>
                <w:b/>
                <w:szCs w:val="20"/>
              </w:rPr>
            </w:pPr>
            <w:r w:rsidRPr="00D63866">
              <w:rPr>
                <w:rFonts w:ascii="Trebuchet MS" w:hAnsi="Trebuchet MS"/>
                <w:b/>
                <w:bCs/>
                <w:szCs w:val="20"/>
              </w:rPr>
              <w:t>Lista competențelor generale și specifice</w:t>
            </w:r>
            <w:r w:rsidR="00DA2AAE" w:rsidRPr="00F10C0C">
              <w:rPr>
                <w:rFonts w:ascii="Trebuchet MS" w:hAnsi="Trebuchet MS"/>
                <w:b/>
                <w:szCs w:val="20"/>
                <w:vertAlign w:val="superscript"/>
              </w:rPr>
              <w:t>7</w:t>
            </w:r>
          </w:p>
        </w:tc>
        <w:tc>
          <w:tcPr>
            <w:tcW w:w="3060" w:type="dxa"/>
          </w:tcPr>
          <w:p w14:paraId="554D5C80" w14:textId="13B4A779" w:rsidR="003268B7" w:rsidRPr="00EC4393" w:rsidRDefault="003268B7">
            <w:pPr>
              <w:jc w:val="center"/>
              <w:rPr>
                <w:rFonts w:ascii="Trebuchet MS" w:hAnsi="Trebuchet MS"/>
                <w:b/>
                <w:szCs w:val="20"/>
              </w:rPr>
            </w:pPr>
            <w:r w:rsidRPr="00D63866">
              <w:rPr>
                <w:rFonts w:ascii="Trebuchet MS" w:hAnsi="Trebuchet MS"/>
                <w:b/>
                <w:bCs/>
                <w:szCs w:val="20"/>
              </w:rPr>
              <w:t>Nota fiecărei competențe</w:t>
            </w:r>
            <w:r w:rsidR="007C2E1E" w:rsidRPr="00F10C0C">
              <w:rPr>
                <w:rFonts w:ascii="Trebuchet MS" w:hAnsi="Trebuchet MS"/>
                <w:b/>
                <w:szCs w:val="20"/>
                <w:vertAlign w:val="superscript"/>
              </w:rPr>
              <w:t>8</w:t>
            </w:r>
          </w:p>
        </w:tc>
        <w:tc>
          <w:tcPr>
            <w:tcW w:w="4410" w:type="dxa"/>
          </w:tcPr>
          <w:p w14:paraId="13E290D1" w14:textId="148997D0" w:rsidR="003268B7" w:rsidRPr="00D63866" w:rsidRDefault="003268B7">
            <w:pPr>
              <w:jc w:val="center"/>
              <w:rPr>
                <w:rFonts w:ascii="Trebuchet MS" w:hAnsi="Trebuchet MS"/>
                <w:b/>
                <w:bCs/>
                <w:szCs w:val="20"/>
              </w:rPr>
            </w:pPr>
            <w:r w:rsidRPr="00D63866">
              <w:rPr>
                <w:rFonts w:ascii="Trebuchet MS" w:hAnsi="Trebuchet MS"/>
                <w:b/>
                <w:bCs/>
                <w:szCs w:val="20"/>
              </w:rPr>
              <w:t>Notă finală evaluare competențe</w:t>
            </w:r>
            <w:r w:rsidR="007C2E1E" w:rsidRPr="00F10C0C">
              <w:rPr>
                <w:rFonts w:ascii="Trebuchet MS" w:hAnsi="Trebuchet MS"/>
                <w:b/>
                <w:szCs w:val="20"/>
                <w:vertAlign w:val="superscript"/>
              </w:rPr>
              <w:t>9</w:t>
            </w:r>
            <w:r w:rsidRPr="00D63866">
              <w:rPr>
                <w:rFonts w:ascii="Trebuchet MS" w:hAnsi="Trebuchet MS"/>
                <w:b/>
                <w:bCs/>
                <w:szCs w:val="20"/>
              </w:rPr>
              <w:t xml:space="preserve"> </w:t>
            </w:r>
          </w:p>
        </w:tc>
      </w:tr>
      <w:tr w:rsidR="003268B7" w:rsidRPr="002B4C92" w14:paraId="23A547E4" w14:textId="77777777">
        <w:tc>
          <w:tcPr>
            <w:tcW w:w="5688" w:type="dxa"/>
          </w:tcPr>
          <w:p w14:paraId="52F44EA2" w14:textId="77777777" w:rsidR="003268B7" w:rsidRPr="00D63866" w:rsidRDefault="003268B7">
            <w:pPr>
              <w:rPr>
                <w:rFonts w:ascii="Trebuchet MS" w:hAnsi="Trebuchet MS"/>
                <w:szCs w:val="20"/>
              </w:rPr>
            </w:pPr>
            <w:r w:rsidRPr="00D63866">
              <w:rPr>
                <w:rFonts w:ascii="Trebuchet MS" w:hAnsi="Trebuchet MS"/>
                <w:szCs w:val="20"/>
              </w:rPr>
              <w:t>Competența generală 1: Rezolvarea de probleme și luarea deciziilor</w:t>
            </w:r>
          </w:p>
        </w:tc>
        <w:tc>
          <w:tcPr>
            <w:tcW w:w="3060" w:type="dxa"/>
          </w:tcPr>
          <w:p w14:paraId="0179866E" w14:textId="77777777" w:rsidR="003268B7" w:rsidRPr="00D63866" w:rsidRDefault="003268B7">
            <w:pPr>
              <w:rPr>
                <w:rFonts w:ascii="Trebuchet MS" w:hAnsi="Trebuchet MS"/>
                <w:szCs w:val="20"/>
              </w:rPr>
            </w:pPr>
          </w:p>
        </w:tc>
        <w:tc>
          <w:tcPr>
            <w:tcW w:w="4410" w:type="dxa"/>
            <w:vMerge w:val="restart"/>
            <w:vAlign w:val="center"/>
          </w:tcPr>
          <w:p w14:paraId="2E26DAD1" w14:textId="77777777" w:rsidR="003268B7" w:rsidRPr="00D63866" w:rsidRDefault="003268B7">
            <w:pPr>
              <w:jc w:val="center"/>
              <w:rPr>
                <w:rFonts w:ascii="Trebuchet MS" w:hAnsi="Trebuchet MS"/>
                <w:szCs w:val="20"/>
              </w:rPr>
            </w:pPr>
          </w:p>
        </w:tc>
      </w:tr>
      <w:tr w:rsidR="003268B7" w:rsidRPr="002B4C92" w14:paraId="685C2720" w14:textId="77777777">
        <w:tc>
          <w:tcPr>
            <w:tcW w:w="5688" w:type="dxa"/>
          </w:tcPr>
          <w:p w14:paraId="16C3AB24" w14:textId="77777777" w:rsidR="003268B7" w:rsidRPr="00D63866" w:rsidRDefault="003268B7">
            <w:pPr>
              <w:rPr>
                <w:rFonts w:ascii="Trebuchet MS" w:hAnsi="Trebuchet MS"/>
                <w:szCs w:val="20"/>
              </w:rPr>
            </w:pPr>
            <w:r w:rsidRPr="00D63866">
              <w:rPr>
                <w:rFonts w:ascii="Trebuchet MS" w:hAnsi="Trebuchet MS"/>
                <w:szCs w:val="20"/>
              </w:rPr>
              <w:t>Competența generală 2: Inițiativă</w:t>
            </w:r>
          </w:p>
        </w:tc>
        <w:tc>
          <w:tcPr>
            <w:tcW w:w="3060" w:type="dxa"/>
          </w:tcPr>
          <w:p w14:paraId="6B8953D6" w14:textId="77777777" w:rsidR="003268B7" w:rsidRPr="00D63866" w:rsidRDefault="003268B7">
            <w:pPr>
              <w:rPr>
                <w:rFonts w:ascii="Trebuchet MS" w:hAnsi="Trebuchet MS"/>
                <w:szCs w:val="20"/>
              </w:rPr>
            </w:pPr>
          </w:p>
        </w:tc>
        <w:tc>
          <w:tcPr>
            <w:tcW w:w="4410" w:type="dxa"/>
            <w:vMerge/>
          </w:tcPr>
          <w:p w14:paraId="0E623371" w14:textId="77777777" w:rsidR="003268B7" w:rsidRPr="00D63866" w:rsidRDefault="003268B7">
            <w:pPr>
              <w:rPr>
                <w:rFonts w:ascii="Trebuchet MS" w:hAnsi="Trebuchet MS"/>
                <w:szCs w:val="20"/>
              </w:rPr>
            </w:pPr>
          </w:p>
        </w:tc>
      </w:tr>
      <w:tr w:rsidR="003268B7" w:rsidRPr="002B4C92" w14:paraId="308C9B1B" w14:textId="77777777">
        <w:tc>
          <w:tcPr>
            <w:tcW w:w="5688" w:type="dxa"/>
          </w:tcPr>
          <w:p w14:paraId="3255F5DB" w14:textId="77777777" w:rsidR="003268B7" w:rsidRPr="00D63866" w:rsidRDefault="003268B7">
            <w:pPr>
              <w:rPr>
                <w:rFonts w:ascii="Trebuchet MS" w:hAnsi="Trebuchet MS"/>
                <w:szCs w:val="20"/>
              </w:rPr>
            </w:pPr>
            <w:r w:rsidRPr="00D63866">
              <w:rPr>
                <w:rFonts w:ascii="Trebuchet MS" w:hAnsi="Trebuchet MS"/>
                <w:szCs w:val="20"/>
              </w:rPr>
              <w:t>Competența generală 3: Planificare și organizare</w:t>
            </w:r>
          </w:p>
        </w:tc>
        <w:tc>
          <w:tcPr>
            <w:tcW w:w="3060" w:type="dxa"/>
          </w:tcPr>
          <w:p w14:paraId="26C5965F" w14:textId="77777777" w:rsidR="003268B7" w:rsidRPr="00D63866" w:rsidRDefault="003268B7">
            <w:pPr>
              <w:rPr>
                <w:rFonts w:ascii="Trebuchet MS" w:hAnsi="Trebuchet MS"/>
                <w:szCs w:val="20"/>
              </w:rPr>
            </w:pPr>
          </w:p>
        </w:tc>
        <w:tc>
          <w:tcPr>
            <w:tcW w:w="4410" w:type="dxa"/>
            <w:vMerge/>
          </w:tcPr>
          <w:p w14:paraId="05267CC1" w14:textId="77777777" w:rsidR="003268B7" w:rsidRPr="00D63866" w:rsidRDefault="003268B7">
            <w:pPr>
              <w:rPr>
                <w:rFonts w:ascii="Trebuchet MS" w:hAnsi="Trebuchet MS"/>
                <w:szCs w:val="20"/>
              </w:rPr>
            </w:pPr>
          </w:p>
        </w:tc>
      </w:tr>
      <w:tr w:rsidR="003268B7" w:rsidRPr="002B4C92" w14:paraId="105D10CD" w14:textId="77777777">
        <w:tc>
          <w:tcPr>
            <w:tcW w:w="5688" w:type="dxa"/>
          </w:tcPr>
          <w:p w14:paraId="1D272DFB" w14:textId="77777777" w:rsidR="003268B7" w:rsidRPr="00D63866" w:rsidRDefault="003268B7">
            <w:pPr>
              <w:rPr>
                <w:rFonts w:ascii="Trebuchet MS" w:hAnsi="Trebuchet MS"/>
                <w:szCs w:val="20"/>
              </w:rPr>
            </w:pPr>
            <w:r w:rsidRPr="00D63866">
              <w:rPr>
                <w:rFonts w:ascii="Trebuchet MS" w:hAnsi="Trebuchet MS"/>
                <w:szCs w:val="20"/>
              </w:rPr>
              <w:t>Competența generală 4: Comunicare</w:t>
            </w:r>
          </w:p>
        </w:tc>
        <w:tc>
          <w:tcPr>
            <w:tcW w:w="3060" w:type="dxa"/>
          </w:tcPr>
          <w:p w14:paraId="031BC17E" w14:textId="77777777" w:rsidR="003268B7" w:rsidRPr="00D63866" w:rsidRDefault="003268B7">
            <w:pPr>
              <w:rPr>
                <w:rFonts w:ascii="Trebuchet MS" w:hAnsi="Trebuchet MS"/>
                <w:szCs w:val="20"/>
              </w:rPr>
            </w:pPr>
          </w:p>
        </w:tc>
        <w:tc>
          <w:tcPr>
            <w:tcW w:w="4410" w:type="dxa"/>
            <w:vMerge/>
          </w:tcPr>
          <w:p w14:paraId="5ADAA0F0" w14:textId="77777777" w:rsidR="003268B7" w:rsidRPr="00D63866" w:rsidRDefault="003268B7">
            <w:pPr>
              <w:rPr>
                <w:rFonts w:ascii="Trebuchet MS" w:hAnsi="Trebuchet MS"/>
                <w:szCs w:val="20"/>
              </w:rPr>
            </w:pPr>
          </w:p>
        </w:tc>
      </w:tr>
      <w:tr w:rsidR="003268B7" w:rsidRPr="002B4C92" w14:paraId="1C77C932" w14:textId="77777777">
        <w:tc>
          <w:tcPr>
            <w:tcW w:w="5688" w:type="dxa"/>
          </w:tcPr>
          <w:p w14:paraId="5D5A4B62" w14:textId="77777777" w:rsidR="003268B7" w:rsidRPr="00D63866" w:rsidRDefault="003268B7">
            <w:pPr>
              <w:rPr>
                <w:rFonts w:ascii="Trebuchet MS" w:hAnsi="Trebuchet MS"/>
                <w:szCs w:val="20"/>
              </w:rPr>
            </w:pPr>
            <w:r w:rsidRPr="00D63866">
              <w:rPr>
                <w:rFonts w:ascii="Trebuchet MS" w:hAnsi="Trebuchet MS"/>
                <w:szCs w:val="20"/>
              </w:rPr>
              <w:t>Competența generală 5: Lucru în echipă</w:t>
            </w:r>
          </w:p>
        </w:tc>
        <w:tc>
          <w:tcPr>
            <w:tcW w:w="3060" w:type="dxa"/>
          </w:tcPr>
          <w:p w14:paraId="6C0AD04E" w14:textId="77777777" w:rsidR="003268B7" w:rsidRPr="00D63866" w:rsidRDefault="003268B7">
            <w:pPr>
              <w:rPr>
                <w:rFonts w:ascii="Trebuchet MS" w:hAnsi="Trebuchet MS"/>
                <w:szCs w:val="20"/>
              </w:rPr>
            </w:pPr>
          </w:p>
        </w:tc>
        <w:tc>
          <w:tcPr>
            <w:tcW w:w="4410" w:type="dxa"/>
            <w:vMerge/>
          </w:tcPr>
          <w:p w14:paraId="75E63B24" w14:textId="77777777" w:rsidR="003268B7" w:rsidRPr="00D63866" w:rsidRDefault="003268B7">
            <w:pPr>
              <w:rPr>
                <w:rFonts w:ascii="Trebuchet MS" w:hAnsi="Trebuchet MS"/>
                <w:szCs w:val="20"/>
              </w:rPr>
            </w:pPr>
          </w:p>
        </w:tc>
      </w:tr>
      <w:tr w:rsidR="003268B7" w:rsidRPr="002B4C92" w14:paraId="2FE16312" w14:textId="77777777">
        <w:tc>
          <w:tcPr>
            <w:tcW w:w="5688" w:type="dxa"/>
          </w:tcPr>
          <w:p w14:paraId="3A6E330B" w14:textId="77777777" w:rsidR="003268B7" w:rsidRPr="00D63866" w:rsidRDefault="003268B7">
            <w:pPr>
              <w:rPr>
                <w:rFonts w:ascii="Trebuchet MS" w:hAnsi="Trebuchet MS"/>
                <w:szCs w:val="20"/>
              </w:rPr>
            </w:pPr>
            <w:r w:rsidRPr="00D63866">
              <w:rPr>
                <w:rFonts w:ascii="Trebuchet MS" w:hAnsi="Trebuchet MS"/>
                <w:szCs w:val="20"/>
              </w:rPr>
              <w:t>Competența generală 6: Orientare către cetățean</w:t>
            </w:r>
          </w:p>
        </w:tc>
        <w:tc>
          <w:tcPr>
            <w:tcW w:w="3060" w:type="dxa"/>
          </w:tcPr>
          <w:p w14:paraId="30A90975" w14:textId="77777777" w:rsidR="003268B7" w:rsidRPr="00D63866" w:rsidRDefault="003268B7">
            <w:pPr>
              <w:rPr>
                <w:rFonts w:ascii="Trebuchet MS" w:hAnsi="Trebuchet MS"/>
                <w:szCs w:val="20"/>
              </w:rPr>
            </w:pPr>
          </w:p>
        </w:tc>
        <w:tc>
          <w:tcPr>
            <w:tcW w:w="4410" w:type="dxa"/>
            <w:vMerge/>
          </w:tcPr>
          <w:p w14:paraId="5FDCACE3" w14:textId="77777777" w:rsidR="003268B7" w:rsidRPr="00D63866" w:rsidRDefault="003268B7">
            <w:pPr>
              <w:rPr>
                <w:rFonts w:ascii="Trebuchet MS" w:hAnsi="Trebuchet MS"/>
                <w:szCs w:val="20"/>
              </w:rPr>
            </w:pPr>
          </w:p>
        </w:tc>
      </w:tr>
      <w:tr w:rsidR="003268B7" w:rsidRPr="002B4C92" w14:paraId="2AEC984B" w14:textId="77777777">
        <w:tc>
          <w:tcPr>
            <w:tcW w:w="5688" w:type="dxa"/>
          </w:tcPr>
          <w:p w14:paraId="74A284E0" w14:textId="77777777" w:rsidR="003268B7" w:rsidRPr="00D63866" w:rsidRDefault="003268B7">
            <w:pPr>
              <w:rPr>
                <w:rFonts w:ascii="Trebuchet MS" w:hAnsi="Trebuchet MS"/>
                <w:szCs w:val="20"/>
              </w:rPr>
            </w:pPr>
            <w:r w:rsidRPr="00D63866">
              <w:rPr>
                <w:rFonts w:ascii="Trebuchet MS" w:hAnsi="Trebuchet MS"/>
                <w:szCs w:val="20"/>
              </w:rPr>
              <w:t>Competența generală 7: Integritate</w:t>
            </w:r>
          </w:p>
        </w:tc>
        <w:tc>
          <w:tcPr>
            <w:tcW w:w="3060" w:type="dxa"/>
          </w:tcPr>
          <w:p w14:paraId="19D06F54" w14:textId="77777777" w:rsidR="003268B7" w:rsidRPr="00D63866" w:rsidRDefault="003268B7">
            <w:pPr>
              <w:rPr>
                <w:rFonts w:ascii="Trebuchet MS" w:hAnsi="Trebuchet MS"/>
                <w:szCs w:val="20"/>
              </w:rPr>
            </w:pPr>
          </w:p>
        </w:tc>
        <w:tc>
          <w:tcPr>
            <w:tcW w:w="4410" w:type="dxa"/>
            <w:vMerge/>
          </w:tcPr>
          <w:p w14:paraId="6C4B96FF" w14:textId="77777777" w:rsidR="003268B7" w:rsidRPr="00D63866" w:rsidRDefault="003268B7">
            <w:pPr>
              <w:rPr>
                <w:rFonts w:ascii="Trebuchet MS" w:hAnsi="Trebuchet MS"/>
                <w:szCs w:val="20"/>
              </w:rPr>
            </w:pPr>
          </w:p>
        </w:tc>
      </w:tr>
      <w:tr w:rsidR="003268B7" w:rsidRPr="002B4C92" w14:paraId="3FEE8C0B" w14:textId="77777777">
        <w:tc>
          <w:tcPr>
            <w:tcW w:w="5688" w:type="dxa"/>
          </w:tcPr>
          <w:p w14:paraId="519B3F33" w14:textId="77777777" w:rsidR="003268B7" w:rsidRPr="00D63866" w:rsidRDefault="003268B7">
            <w:pPr>
              <w:rPr>
                <w:rFonts w:ascii="Trebuchet MS" w:hAnsi="Trebuchet MS"/>
                <w:szCs w:val="20"/>
              </w:rPr>
            </w:pPr>
            <w:r w:rsidRPr="00D63866">
              <w:rPr>
                <w:rFonts w:ascii="Trebuchet MS" w:hAnsi="Trebuchet MS"/>
                <w:szCs w:val="20"/>
              </w:rPr>
              <w:t>Competență specifică 1:</w:t>
            </w:r>
          </w:p>
        </w:tc>
        <w:tc>
          <w:tcPr>
            <w:tcW w:w="3060" w:type="dxa"/>
          </w:tcPr>
          <w:p w14:paraId="4BD46C15" w14:textId="77777777" w:rsidR="003268B7" w:rsidRPr="00D63866" w:rsidRDefault="003268B7">
            <w:pPr>
              <w:rPr>
                <w:rFonts w:ascii="Trebuchet MS" w:hAnsi="Trebuchet MS"/>
                <w:szCs w:val="20"/>
              </w:rPr>
            </w:pPr>
          </w:p>
        </w:tc>
        <w:tc>
          <w:tcPr>
            <w:tcW w:w="4410" w:type="dxa"/>
            <w:vMerge/>
          </w:tcPr>
          <w:p w14:paraId="2F433254" w14:textId="77777777" w:rsidR="003268B7" w:rsidRPr="00D63866" w:rsidRDefault="003268B7">
            <w:pPr>
              <w:rPr>
                <w:rFonts w:ascii="Trebuchet MS" w:hAnsi="Trebuchet MS"/>
                <w:szCs w:val="20"/>
              </w:rPr>
            </w:pPr>
          </w:p>
        </w:tc>
      </w:tr>
      <w:tr w:rsidR="003268B7" w:rsidRPr="002B4C92" w14:paraId="611A4083" w14:textId="77777777">
        <w:tc>
          <w:tcPr>
            <w:tcW w:w="5688" w:type="dxa"/>
          </w:tcPr>
          <w:p w14:paraId="3D7F5F6F" w14:textId="77777777" w:rsidR="003268B7" w:rsidRPr="00D63866" w:rsidRDefault="003268B7">
            <w:pPr>
              <w:rPr>
                <w:rFonts w:ascii="Trebuchet MS" w:hAnsi="Trebuchet MS"/>
                <w:szCs w:val="20"/>
              </w:rPr>
            </w:pPr>
            <w:r w:rsidRPr="00D63866">
              <w:rPr>
                <w:rFonts w:ascii="Trebuchet MS" w:hAnsi="Trebuchet MS"/>
                <w:szCs w:val="20"/>
              </w:rPr>
              <w:t>Competență specifică 2:</w:t>
            </w:r>
          </w:p>
        </w:tc>
        <w:tc>
          <w:tcPr>
            <w:tcW w:w="3060" w:type="dxa"/>
          </w:tcPr>
          <w:p w14:paraId="5A7CEC35" w14:textId="77777777" w:rsidR="003268B7" w:rsidRPr="00D63866" w:rsidRDefault="003268B7">
            <w:pPr>
              <w:rPr>
                <w:rFonts w:ascii="Trebuchet MS" w:hAnsi="Trebuchet MS"/>
                <w:szCs w:val="20"/>
              </w:rPr>
            </w:pPr>
          </w:p>
        </w:tc>
        <w:tc>
          <w:tcPr>
            <w:tcW w:w="4410" w:type="dxa"/>
            <w:vMerge/>
          </w:tcPr>
          <w:p w14:paraId="057E80A7" w14:textId="77777777" w:rsidR="003268B7" w:rsidRPr="00D63866" w:rsidRDefault="003268B7">
            <w:pPr>
              <w:rPr>
                <w:rFonts w:ascii="Trebuchet MS" w:hAnsi="Trebuchet MS"/>
                <w:szCs w:val="20"/>
              </w:rPr>
            </w:pPr>
          </w:p>
        </w:tc>
      </w:tr>
      <w:tr w:rsidR="003268B7" w:rsidRPr="002B4C92" w14:paraId="76AA2C44" w14:textId="77777777">
        <w:tc>
          <w:tcPr>
            <w:tcW w:w="5688" w:type="dxa"/>
          </w:tcPr>
          <w:p w14:paraId="4729C41F" w14:textId="77777777" w:rsidR="003268B7" w:rsidRPr="00D63866" w:rsidRDefault="003268B7">
            <w:pPr>
              <w:rPr>
                <w:rFonts w:ascii="Trebuchet MS" w:hAnsi="Trebuchet MS"/>
                <w:szCs w:val="20"/>
              </w:rPr>
            </w:pPr>
            <w:r w:rsidRPr="00D63866">
              <w:rPr>
                <w:rFonts w:ascii="Trebuchet MS" w:hAnsi="Trebuchet MS"/>
                <w:szCs w:val="20"/>
              </w:rPr>
              <w:t>Competență specifică 3:</w:t>
            </w:r>
          </w:p>
        </w:tc>
        <w:tc>
          <w:tcPr>
            <w:tcW w:w="3060" w:type="dxa"/>
          </w:tcPr>
          <w:p w14:paraId="2855ADA2" w14:textId="77777777" w:rsidR="003268B7" w:rsidRPr="00D63866" w:rsidRDefault="003268B7">
            <w:pPr>
              <w:rPr>
                <w:rFonts w:ascii="Trebuchet MS" w:hAnsi="Trebuchet MS"/>
                <w:szCs w:val="20"/>
              </w:rPr>
            </w:pPr>
          </w:p>
        </w:tc>
        <w:tc>
          <w:tcPr>
            <w:tcW w:w="4410" w:type="dxa"/>
            <w:vMerge/>
          </w:tcPr>
          <w:p w14:paraId="79F2E78E" w14:textId="77777777" w:rsidR="003268B7" w:rsidRPr="00D63866" w:rsidRDefault="003268B7">
            <w:pPr>
              <w:rPr>
                <w:rFonts w:ascii="Trebuchet MS" w:hAnsi="Trebuchet MS"/>
                <w:szCs w:val="20"/>
              </w:rPr>
            </w:pPr>
          </w:p>
        </w:tc>
      </w:tr>
      <w:tr w:rsidR="003268B7" w:rsidRPr="002B4C92" w14:paraId="57972445" w14:textId="77777777">
        <w:tc>
          <w:tcPr>
            <w:tcW w:w="5688" w:type="dxa"/>
          </w:tcPr>
          <w:p w14:paraId="79712C4E" w14:textId="77777777" w:rsidR="003268B7" w:rsidRPr="00D63866" w:rsidRDefault="003268B7">
            <w:pPr>
              <w:rPr>
                <w:rFonts w:ascii="Trebuchet MS" w:hAnsi="Trebuchet MS"/>
                <w:szCs w:val="20"/>
              </w:rPr>
            </w:pPr>
            <w:r w:rsidRPr="00D63866">
              <w:rPr>
                <w:rFonts w:ascii="Trebuchet MS" w:hAnsi="Trebuchet MS"/>
                <w:szCs w:val="20"/>
              </w:rPr>
              <w:t>Etc</w:t>
            </w:r>
          </w:p>
        </w:tc>
        <w:tc>
          <w:tcPr>
            <w:tcW w:w="3060" w:type="dxa"/>
          </w:tcPr>
          <w:p w14:paraId="05BD9311" w14:textId="77777777" w:rsidR="003268B7" w:rsidRPr="00D63866" w:rsidRDefault="003268B7">
            <w:pPr>
              <w:rPr>
                <w:rFonts w:ascii="Trebuchet MS" w:hAnsi="Trebuchet MS"/>
                <w:szCs w:val="20"/>
              </w:rPr>
            </w:pPr>
          </w:p>
        </w:tc>
        <w:tc>
          <w:tcPr>
            <w:tcW w:w="4410" w:type="dxa"/>
            <w:vMerge/>
          </w:tcPr>
          <w:p w14:paraId="54BFA7D9" w14:textId="77777777" w:rsidR="003268B7" w:rsidRPr="00D63866" w:rsidRDefault="003268B7">
            <w:pPr>
              <w:rPr>
                <w:rFonts w:ascii="Trebuchet MS" w:hAnsi="Trebuchet MS"/>
                <w:szCs w:val="20"/>
              </w:rPr>
            </w:pPr>
          </w:p>
        </w:tc>
      </w:tr>
    </w:tbl>
    <w:p w14:paraId="7F54D43B" w14:textId="3BAA082F" w:rsidR="003268B7" w:rsidRPr="00D63866" w:rsidRDefault="003268B7" w:rsidP="00F82B88">
      <w:pPr>
        <w:jc w:val="center"/>
      </w:pPr>
      <w:r w:rsidRPr="002F3B66">
        <w:rPr>
          <w:rFonts w:ascii="Trebuchet MS" w:hAnsi="Trebuchet MS"/>
          <w:b/>
        </w:rPr>
        <w:lastRenderedPageBreak/>
        <w:t xml:space="preserve">Secțiunea 3 – Calificativul final și acordul părților cu privire la rezultatul evaluării aferente </w:t>
      </w:r>
      <w:r w:rsidRPr="002F3B66">
        <w:rPr>
          <w:rFonts w:ascii="Trebuchet MS" w:hAnsi="Trebuchet MS"/>
          <w:b/>
          <w:bCs/>
        </w:rPr>
        <w:t>anului</w:t>
      </w:r>
    </w:p>
    <w:tbl>
      <w:tblPr>
        <w:tblStyle w:val="TableGrid"/>
        <w:tblW w:w="0" w:type="auto"/>
        <w:tblLook w:val="04A0" w:firstRow="1" w:lastRow="0" w:firstColumn="1" w:lastColumn="0" w:noHBand="0" w:noVBand="1"/>
      </w:tblPr>
      <w:tblGrid>
        <w:gridCol w:w="3784"/>
        <w:gridCol w:w="5233"/>
      </w:tblGrid>
      <w:tr w:rsidR="003268B7" w:rsidRPr="002B4C92" w14:paraId="0F53E564" w14:textId="77777777">
        <w:tc>
          <w:tcPr>
            <w:tcW w:w="3888" w:type="dxa"/>
          </w:tcPr>
          <w:p w14:paraId="745ECEE5" w14:textId="3ABEA04E" w:rsidR="003268B7" w:rsidRPr="00D63866" w:rsidRDefault="003268B7">
            <w:pPr>
              <w:rPr>
                <w:rFonts w:ascii="Trebuchet MS" w:hAnsi="Trebuchet MS"/>
                <w:b/>
                <w:bCs/>
                <w:szCs w:val="20"/>
              </w:rPr>
            </w:pPr>
            <w:r w:rsidRPr="00D63866">
              <w:rPr>
                <w:rFonts w:ascii="Trebuchet MS" w:hAnsi="Trebuchet MS"/>
                <w:b/>
                <w:bCs/>
                <w:szCs w:val="20"/>
              </w:rPr>
              <w:t>Nota finală a evaluării</w:t>
            </w:r>
            <w:r w:rsidR="00D31B5A" w:rsidRPr="00F10C0C">
              <w:rPr>
                <w:rFonts w:ascii="Trebuchet MS" w:hAnsi="Trebuchet MS"/>
                <w:b/>
                <w:szCs w:val="20"/>
                <w:vertAlign w:val="superscript"/>
              </w:rPr>
              <w:t>10</w:t>
            </w:r>
          </w:p>
        </w:tc>
        <w:tc>
          <w:tcPr>
            <w:tcW w:w="5490" w:type="dxa"/>
          </w:tcPr>
          <w:p w14:paraId="743423F2" w14:textId="77777777" w:rsidR="003268B7" w:rsidRPr="00D63866" w:rsidRDefault="003268B7">
            <w:pPr>
              <w:rPr>
                <w:rFonts w:ascii="Trebuchet MS" w:hAnsi="Trebuchet MS"/>
                <w:i/>
                <w:iCs/>
                <w:szCs w:val="20"/>
              </w:rPr>
            </w:pPr>
          </w:p>
        </w:tc>
      </w:tr>
      <w:tr w:rsidR="003268B7" w:rsidRPr="002B4C92" w14:paraId="528E2246" w14:textId="77777777">
        <w:tc>
          <w:tcPr>
            <w:tcW w:w="3888" w:type="dxa"/>
          </w:tcPr>
          <w:p w14:paraId="2093E527" w14:textId="52CC9773" w:rsidR="003268B7" w:rsidRPr="00D63866" w:rsidRDefault="003268B7">
            <w:pPr>
              <w:rPr>
                <w:rFonts w:ascii="Trebuchet MS" w:hAnsi="Trebuchet MS"/>
                <w:b/>
                <w:bCs/>
                <w:szCs w:val="20"/>
              </w:rPr>
            </w:pPr>
            <w:r w:rsidRPr="00D63866">
              <w:rPr>
                <w:rFonts w:ascii="Trebuchet MS" w:hAnsi="Trebuchet MS"/>
                <w:b/>
                <w:bCs/>
                <w:szCs w:val="20"/>
              </w:rPr>
              <w:t>Calificativul final al evaluării</w:t>
            </w:r>
            <w:r w:rsidR="00D31B5A" w:rsidRPr="00F10C0C">
              <w:rPr>
                <w:rFonts w:ascii="Trebuchet MS" w:hAnsi="Trebuchet MS"/>
                <w:b/>
                <w:szCs w:val="20"/>
                <w:vertAlign w:val="superscript"/>
              </w:rPr>
              <w:t>11</w:t>
            </w:r>
          </w:p>
        </w:tc>
        <w:tc>
          <w:tcPr>
            <w:tcW w:w="5490" w:type="dxa"/>
          </w:tcPr>
          <w:p w14:paraId="64CAC901" w14:textId="77777777" w:rsidR="003268B7" w:rsidRPr="00D63866" w:rsidRDefault="003268B7">
            <w:pPr>
              <w:rPr>
                <w:rFonts w:ascii="Trebuchet MS" w:hAnsi="Trebuchet MS"/>
                <w:i/>
                <w:iCs/>
                <w:szCs w:val="20"/>
              </w:rPr>
            </w:pPr>
          </w:p>
        </w:tc>
      </w:tr>
      <w:tr w:rsidR="003268B7" w:rsidRPr="002B4C92" w14:paraId="2089844B" w14:textId="77777777">
        <w:tc>
          <w:tcPr>
            <w:tcW w:w="3888" w:type="dxa"/>
          </w:tcPr>
          <w:p w14:paraId="31C5BB63" w14:textId="0DDB03CD" w:rsidR="003268B7" w:rsidRPr="00D63866" w:rsidRDefault="003268B7">
            <w:pPr>
              <w:rPr>
                <w:rFonts w:ascii="Trebuchet MS" w:hAnsi="Trebuchet MS"/>
                <w:b/>
                <w:bCs/>
                <w:szCs w:val="20"/>
              </w:rPr>
            </w:pPr>
            <w:r w:rsidRPr="00D63866">
              <w:rPr>
                <w:rFonts w:ascii="Trebuchet MS" w:hAnsi="Trebuchet MS"/>
                <w:b/>
                <w:bCs/>
                <w:szCs w:val="20"/>
              </w:rPr>
              <w:t>Competențele care trebuie incluse în planul individual de dezvoltare</w:t>
            </w:r>
            <w:r w:rsidR="008612F5" w:rsidRPr="00F10C0C">
              <w:rPr>
                <w:rFonts w:ascii="Trebuchet MS" w:hAnsi="Trebuchet MS"/>
                <w:b/>
                <w:szCs w:val="20"/>
                <w:vertAlign w:val="superscript"/>
              </w:rPr>
              <w:t>12</w:t>
            </w:r>
          </w:p>
        </w:tc>
        <w:tc>
          <w:tcPr>
            <w:tcW w:w="5490" w:type="dxa"/>
          </w:tcPr>
          <w:p w14:paraId="09B28448" w14:textId="77777777" w:rsidR="003268B7" w:rsidRPr="00D63866" w:rsidRDefault="003268B7">
            <w:pPr>
              <w:rPr>
                <w:rFonts w:ascii="Trebuchet MS" w:hAnsi="Trebuchet MS"/>
                <w:i/>
                <w:iCs/>
                <w:szCs w:val="20"/>
              </w:rPr>
            </w:pPr>
          </w:p>
        </w:tc>
      </w:tr>
      <w:tr w:rsidR="003268B7" w:rsidRPr="002B4C92" w14:paraId="4F630641" w14:textId="77777777">
        <w:trPr>
          <w:trHeight w:val="746"/>
        </w:trPr>
        <w:tc>
          <w:tcPr>
            <w:tcW w:w="3888" w:type="dxa"/>
          </w:tcPr>
          <w:p w14:paraId="56A4E552" w14:textId="3CAC02F0" w:rsidR="003268B7" w:rsidRPr="00D63866" w:rsidRDefault="003268B7">
            <w:pPr>
              <w:rPr>
                <w:rFonts w:ascii="Trebuchet MS" w:hAnsi="Trebuchet MS"/>
                <w:b/>
                <w:bCs/>
                <w:szCs w:val="20"/>
              </w:rPr>
            </w:pPr>
            <w:r w:rsidRPr="00D63866">
              <w:rPr>
                <w:rFonts w:ascii="Trebuchet MS" w:hAnsi="Trebuchet MS"/>
                <w:b/>
                <w:bCs/>
                <w:szCs w:val="20"/>
              </w:rPr>
              <w:t>Observații finale ale funcționarului public evaluat</w:t>
            </w:r>
          </w:p>
        </w:tc>
        <w:tc>
          <w:tcPr>
            <w:tcW w:w="5490" w:type="dxa"/>
          </w:tcPr>
          <w:p w14:paraId="0EFE5DD9" w14:textId="77777777" w:rsidR="003268B7" w:rsidRPr="00D63866" w:rsidRDefault="003268B7">
            <w:pPr>
              <w:rPr>
                <w:rFonts w:ascii="Trebuchet MS" w:hAnsi="Trebuchet MS"/>
                <w:i/>
                <w:iCs/>
                <w:szCs w:val="20"/>
              </w:rPr>
            </w:pPr>
          </w:p>
        </w:tc>
      </w:tr>
      <w:tr w:rsidR="003268B7" w:rsidRPr="002B4C92" w14:paraId="5DEBA786" w14:textId="77777777">
        <w:tc>
          <w:tcPr>
            <w:tcW w:w="3888" w:type="dxa"/>
          </w:tcPr>
          <w:p w14:paraId="24F3BCD6" w14:textId="5A79B027" w:rsidR="003268B7" w:rsidRPr="00D63866" w:rsidRDefault="003268B7">
            <w:pPr>
              <w:rPr>
                <w:rFonts w:ascii="Trebuchet MS" w:hAnsi="Trebuchet MS"/>
                <w:b/>
                <w:bCs/>
                <w:szCs w:val="20"/>
              </w:rPr>
            </w:pPr>
            <w:r w:rsidRPr="00D63866">
              <w:rPr>
                <w:rFonts w:ascii="Trebuchet MS" w:hAnsi="Trebuchet MS"/>
                <w:b/>
                <w:bCs/>
                <w:szCs w:val="20"/>
              </w:rPr>
              <w:t>Observații finale ale evaluatorului</w:t>
            </w:r>
          </w:p>
        </w:tc>
        <w:tc>
          <w:tcPr>
            <w:tcW w:w="5490" w:type="dxa"/>
          </w:tcPr>
          <w:p w14:paraId="35A033B0" w14:textId="77777777" w:rsidR="003268B7" w:rsidRPr="00D63866" w:rsidRDefault="003268B7">
            <w:pPr>
              <w:rPr>
                <w:rFonts w:ascii="Trebuchet MS" w:hAnsi="Trebuchet MS"/>
                <w:szCs w:val="20"/>
              </w:rPr>
            </w:pPr>
          </w:p>
        </w:tc>
      </w:tr>
      <w:tr w:rsidR="003268B7" w:rsidRPr="002B4C92" w14:paraId="31D37DC4" w14:textId="77777777">
        <w:tc>
          <w:tcPr>
            <w:tcW w:w="3888" w:type="dxa"/>
          </w:tcPr>
          <w:p w14:paraId="3486AF8C"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funcționarului public evaluat </w:t>
            </w:r>
          </w:p>
          <w:p w14:paraId="2E096EF8" w14:textId="77777777" w:rsidR="003268B7" w:rsidRPr="00D63866" w:rsidRDefault="003268B7">
            <w:pPr>
              <w:rPr>
                <w:rFonts w:ascii="Trebuchet MS" w:hAnsi="Trebuchet MS"/>
                <w:b/>
                <w:bCs/>
                <w:szCs w:val="20"/>
              </w:rPr>
            </w:pPr>
            <w:r w:rsidRPr="00D63866">
              <w:rPr>
                <w:rFonts w:ascii="Trebuchet MS" w:hAnsi="Trebuchet MS"/>
                <w:b/>
                <w:bCs/>
                <w:szCs w:val="20"/>
              </w:rPr>
              <w:t xml:space="preserve">Semnătura funcționarului public evaluat: </w:t>
            </w:r>
          </w:p>
          <w:p w14:paraId="3AF2E328"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490" w:type="dxa"/>
          </w:tcPr>
          <w:p w14:paraId="13013ED0" w14:textId="77777777" w:rsidR="003268B7" w:rsidRPr="00D63866" w:rsidRDefault="003268B7">
            <w:pPr>
              <w:rPr>
                <w:rFonts w:ascii="Trebuchet MS" w:hAnsi="Trebuchet MS"/>
                <w:szCs w:val="20"/>
              </w:rPr>
            </w:pPr>
          </w:p>
        </w:tc>
      </w:tr>
      <w:tr w:rsidR="003268B7" w:rsidRPr="002B4C92" w14:paraId="46E21676" w14:textId="77777777">
        <w:tc>
          <w:tcPr>
            <w:tcW w:w="3888" w:type="dxa"/>
          </w:tcPr>
          <w:p w14:paraId="198C97A1"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evaluatorului  </w:t>
            </w:r>
          </w:p>
          <w:p w14:paraId="41A1C3A5" w14:textId="77777777" w:rsidR="003268B7" w:rsidRPr="00D63866" w:rsidRDefault="003268B7">
            <w:pPr>
              <w:rPr>
                <w:rFonts w:ascii="Trebuchet MS" w:hAnsi="Trebuchet MS"/>
                <w:b/>
                <w:bCs/>
                <w:szCs w:val="20"/>
              </w:rPr>
            </w:pPr>
            <w:r w:rsidRPr="00D63866">
              <w:rPr>
                <w:rFonts w:ascii="Trebuchet MS" w:hAnsi="Trebuchet MS"/>
                <w:b/>
                <w:bCs/>
                <w:szCs w:val="20"/>
              </w:rPr>
              <w:t>Semnătura funcționarului public evaluat</w:t>
            </w:r>
          </w:p>
          <w:p w14:paraId="75DB67B5"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490" w:type="dxa"/>
          </w:tcPr>
          <w:p w14:paraId="7D2671A1" w14:textId="77777777" w:rsidR="003268B7" w:rsidRPr="00D63866" w:rsidRDefault="003268B7">
            <w:pPr>
              <w:rPr>
                <w:rFonts w:ascii="Trebuchet MS" w:hAnsi="Trebuchet MS"/>
                <w:szCs w:val="20"/>
              </w:rPr>
            </w:pPr>
          </w:p>
        </w:tc>
      </w:tr>
      <w:tr w:rsidR="003268B7" w:rsidRPr="002B4C92" w14:paraId="518A4B72" w14:textId="77777777">
        <w:tc>
          <w:tcPr>
            <w:tcW w:w="3888" w:type="dxa"/>
          </w:tcPr>
          <w:p w14:paraId="6A849923"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persoanei care contrasemnează </w:t>
            </w:r>
          </w:p>
          <w:p w14:paraId="7BF3BF9C" w14:textId="77777777" w:rsidR="003268B7" w:rsidRPr="00D63866" w:rsidRDefault="003268B7">
            <w:pPr>
              <w:rPr>
                <w:rFonts w:ascii="Trebuchet MS" w:hAnsi="Trebuchet MS"/>
                <w:b/>
                <w:bCs/>
                <w:szCs w:val="20"/>
              </w:rPr>
            </w:pPr>
            <w:r w:rsidRPr="00D63866">
              <w:rPr>
                <w:rFonts w:ascii="Trebuchet MS" w:hAnsi="Trebuchet MS"/>
                <w:b/>
                <w:bCs/>
                <w:szCs w:val="20"/>
              </w:rPr>
              <w:t>Funcția</w:t>
            </w:r>
          </w:p>
          <w:p w14:paraId="510AB317" w14:textId="77777777" w:rsidR="003268B7" w:rsidRPr="00D63866" w:rsidRDefault="003268B7">
            <w:pPr>
              <w:rPr>
                <w:rFonts w:ascii="Trebuchet MS" w:hAnsi="Trebuchet MS"/>
                <w:b/>
                <w:bCs/>
                <w:szCs w:val="20"/>
              </w:rPr>
            </w:pPr>
            <w:r w:rsidRPr="00D63866">
              <w:rPr>
                <w:rFonts w:ascii="Trebuchet MS" w:hAnsi="Trebuchet MS"/>
                <w:b/>
                <w:bCs/>
                <w:szCs w:val="20"/>
              </w:rPr>
              <w:t xml:space="preserve">Semnătura persoanei care contrasemnează </w:t>
            </w:r>
          </w:p>
          <w:p w14:paraId="22855718" w14:textId="77777777" w:rsidR="003268B7" w:rsidRPr="00D63866" w:rsidRDefault="003268B7">
            <w:pPr>
              <w:rPr>
                <w:rFonts w:ascii="Trebuchet MS" w:hAnsi="Trebuchet MS"/>
                <w:b/>
                <w:bCs/>
                <w:szCs w:val="20"/>
              </w:rPr>
            </w:pPr>
            <w:r w:rsidRPr="00D63866">
              <w:rPr>
                <w:rFonts w:ascii="Trebuchet MS" w:hAnsi="Trebuchet MS"/>
                <w:b/>
                <w:bCs/>
                <w:szCs w:val="20"/>
              </w:rPr>
              <w:t>Data</w:t>
            </w:r>
          </w:p>
        </w:tc>
        <w:tc>
          <w:tcPr>
            <w:tcW w:w="5490" w:type="dxa"/>
          </w:tcPr>
          <w:p w14:paraId="706AF01C" w14:textId="77777777" w:rsidR="003268B7" w:rsidRPr="00D63866" w:rsidRDefault="003268B7">
            <w:pPr>
              <w:rPr>
                <w:rFonts w:ascii="Trebuchet MS" w:hAnsi="Trebuchet MS"/>
                <w:szCs w:val="20"/>
              </w:rPr>
            </w:pPr>
          </w:p>
        </w:tc>
      </w:tr>
    </w:tbl>
    <w:p w14:paraId="7B94F793" w14:textId="0595340A" w:rsidR="00E77F36" w:rsidRPr="00E14EB7" w:rsidRDefault="00E77F36" w:rsidP="00F82B88">
      <w:pPr>
        <w:rPr>
          <w:rFonts w:ascii="Trebuchet MS" w:eastAsia="Times New Roman" w:hAnsi="Trebuchet MS" w:cs="Times New Roman"/>
          <w:kern w:val="20"/>
          <w:szCs w:val="20"/>
        </w:rPr>
      </w:pPr>
    </w:p>
    <w:p w14:paraId="1CEAB352" w14:textId="47FA1B87" w:rsidR="00E77F36" w:rsidRPr="00E14EB7" w:rsidRDefault="008612F5" w:rsidP="00E77F36">
      <w:pPr>
        <w:ind w:left="360"/>
        <w:rPr>
          <w:rFonts w:ascii="Trebuchet MS" w:hAnsi="Trebuchet MS"/>
          <w:bCs/>
          <w:szCs w:val="20"/>
        </w:rPr>
      </w:pPr>
      <w:r>
        <w:rPr>
          <w:rFonts w:ascii="Trebuchet MS" w:hAnsi="Trebuchet MS"/>
          <w:bCs/>
          <w:szCs w:val="20"/>
          <w:vertAlign w:val="superscript"/>
        </w:rPr>
        <w:t>1</w:t>
      </w:r>
      <w:r w:rsidR="00E77F36" w:rsidRPr="00E14EB7">
        <w:rPr>
          <w:rFonts w:ascii="Trebuchet MS" w:hAnsi="Trebuchet MS"/>
          <w:bCs/>
          <w:szCs w:val="20"/>
        </w:rPr>
        <w:t>La începutul perioadei de analiză se va defini modul în care obiectivul arată „realizat cu succes” prin utilizarea de indicatori care descriu cantitatea, calitatea, viteza de livrare și eficiența;</w:t>
      </w:r>
    </w:p>
    <w:p w14:paraId="03989BB4" w14:textId="2D6B5582" w:rsidR="00E77F36" w:rsidRPr="00E14EB7" w:rsidRDefault="00B04E18" w:rsidP="00E77F36">
      <w:pPr>
        <w:ind w:left="360"/>
        <w:rPr>
          <w:rFonts w:ascii="Trebuchet MS" w:hAnsi="Trebuchet MS"/>
          <w:bCs/>
          <w:szCs w:val="20"/>
        </w:rPr>
      </w:pPr>
      <w:r>
        <w:rPr>
          <w:rFonts w:ascii="Trebuchet MS" w:hAnsi="Trebuchet MS"/>
          <w:bCs/>
          <w:szCs w:val="20"/>
          <w:vertAlign w:val="superscript"/>
        </w:rPr>
        <w:t>2</w:t>
      </w:r>
      <w:r w:rsidR="00E77F36" w:rsidRPr="00E14EB7">
        <w:rPr>
          <w:rFonts w:ascii="Trebuchet MS" w:hAnsi="Trebuchet MS"/>
          <w:bCs/>
          <w:szCs w:val="20"/>
        </w:rPr>
        <w:t xml:space="preserve">Se va explica modul în care a fost îndeplinit obiectivul, utilizând ca referință indicatorii predefiniți. Se va explica de ce performanța funcționarului public evaluat nu a putut fi evaluată cu nota 5; </w:t>
      </w:r>
    </w:p>
    <w:p w14:paraId="109A03E3" w14:textId="09BC16E6" w:rsidR="00E77F36" w:rsidRPr="00E14EB7" w:rsidRDefault="00B04E18" w:rsidP="00E77F36">
      <w:pPr>
        <w:ind w:left="360"/>
        <w:rPr>
          <w:rFonts w:ascii="Trebuchet MS" w:hAnsi="Trebuchet MS"/>
          <w:szCs w:val="20"/>
        </w:rPr>
      </w:pPr>
      <w:r>
        <w:rPr>
          <w:rFonts w:ascii="Trebuchet MS" w:hAnsi="Trebuchet MS"/>
          <w:bCs/>
          <w:szCs w:val="20"/>
          <w:vertAlign w:val="superscript"/>
        </w:rPr>
        <w:t>3</w:t>
      </w:r>
      <w:r w:rsidR="00E77F36" w:rsidRPr="00E14EB7">
        <w:rPr>
          <w:rFonts w:ascii="Trebuchet MS" w:hAnsi="Trebuchet MS"/>
          <w:szCs w:val="20"/>
        </w:rPr>
        <w:t>Se vor prelua de mai sus;</w:t>
      </w:r>
    </w:p>
    <w:p w14:paraId="7F93D77B" w14:textId="0FC731A7" w:rsidR="00E77F36" w:rsidRPr="00E14EB7" w:rsidRDefault="0075282B" w:rsidP="00E77F36">
      <w:pPr>
        <w:ind w:left="360"/>
        <w:rPr>
          <w:rFonts w:ascii="Trebuchet MS" w:hAnsi="Trebuchet MS"/>
          <w:szCs w:val="20"/>
        </w:rPr>
      </w:pPr>
      <w:r>
        <w:rPr>
          <w:rFonts w:ascii="Trebuchet MS" w:hAnsi="Trebuchet MS"/>
          <w:szCs w:val="20"/>
          <w:vertAlign w:val="superscript"/>
        </w:rPr>
        <w:t>4</w:t>
      </w:r>
      <w:r w:rsidR="00E77F36" w:rsidRPr="00E14EB7">
        <w:rPr>
          <w:rFonts w:ascii="Trebuchet MS" w:hAnsi="Trebuchet MS"/>
          <w:szCs w:val="20"/>
        </w:rPr>
        <w:t>Atribuită de evaluator prin consultare cu funcționarul public evaluat. Va reflecta importanța și nu timpul alocat obiectivului;</w:t>
      </w:r>
    </w:p>
    <w:p w14:paraId="65BE767A" w14:textId="67C87AB4" w:rsidR="00E77F36" w:rsidRPr="00E14EB7" w:rsidRDefault="0075282B" w:rsidP="00E77F36">
      <w:pPr>
        <w:ind w:left="360"/>
        <w:rPr>
          <w:rFonts w:ascii="Trebuchet MS" w:hAnsi="Trebuchet MS"/>
          <w:szCs w:val="20"/>
        </w:rPr>
      </w:pPr>
      <w:r>
        <w:rPr>
          <w:rFonts w:ascii="Trebuchet MS" w:hAnsi="Trebuchet MS"/>
          <w:bCs/>
          <w:szCs w:val="20"/>
          <w:vertAlign w:val="superscript"/>
        </w:rPr>
        <w:lastRenderedPageBreak/>
        <w:t>5</w:t>
      </w:r>
      <w:r w:rsidR="00E77F36" w:rsidRPr="00E14EB7">
        <w:rPr>
          <w:rFonts w:ascii="Trebuchet MS" w:hAnsi="Trebuchet MS"/>
          <w:szCs w:val="20"/>
        </w:rPr>
        <w:t>Se vor prelua de mai sus;</w:t>
      </w:r>
    </w:p>
    <w:p w14:paraId="509AB530" w14:textId="4C544F3C" w:rsidR="00E77F36" w:rsidRPr="00E14EB7" w:rsidRDefault="0075282B" w:rsidP="00E77F36">
      <w:pPr>
        <w:ind w:left="360"/>
        <w:rPr>
          <w:rFonts w:ascii="Trebuchet MS" w:hAnsi="Trebuchet MS"/>
          <w:szCs w:val="20"/>
        </w:rPr>
      </w:pPr>
      <w:r>
        <w:rPr>
          <w:rFonts w:ascii="Trebuchet MS" w:hAnsi="Trebuchet MS"/>
          <w:szCs w:val="20"/>
          <w:vertAlign w:val="superscript"/>
        </w:rPr>
        <w:t>6</w:t>
      </w:r>
      <w:r w:rsidR="00E77F36" w:rsidRPr="00E14EB7">
        <w:rPr>
          <w:rFonts w:ascii="Trebuchet MS" w:hAnsi="Trebuchet MS"/>
          <w:szCs w:val="20"/>
        </w:rPr>
        <w:t>Se va calcula ca medie ponderată a notelor acordate mai sus pentru fiecare obiectiv;</w:t>
      </w:r>
    </w:p>
    <w:p w14:paraId="5A25E035" w14:textId="59708B75" w:rsidR="00E77F36" w:rsidRPr="00E14EB7" w:rsidRDefault="00705FAC" w:rsidP="00E77F36">
      <w:pPr>
        <w:ind w:left="360"/>
        <w:rPr>
          <w:rFonts w:ascii="Trebuchet MS" w:hAnsi="Trebuchet MS"/>
          <w:szCs w:val="20"/>
        </w:rPr>
      </w:pPr>
      <w:r>
        <w:rPr>
          <w:rFonts w:ascii="Trebuchet MS" w:hAnsi="Trebuchet MS"/>
          <w:szCs w:val="20"/>
          <w:vertAlign w:val="superscript"/>
        </w:rPr>
        <w:t>7</w:t>
      </w:r>
      <w:r w:rsidR="00E77F36" w:rsidRPr="00E14EB7">
        <w:rPr>
          <w:rFonts w:ascii="Trebuchet MS" w:hAnsi="Trebuchet MS"/>
          <w:szCs w:val="20"/>
        </w:rPr>
        <w:t>Se vor prelua de mai sus;</w:t>
      </w:r>
    </w:p>
    <w:p w14:paraId="7A172F10" w14:textId="4DA2FF77" w:rsidR="00E77F36" w:rsidRPr="00E14EB7" w:rsidRDefault="00705FAC" w:rsidP="00E77F36">
      <w:pPr>
        <w:ind w:left="360"/>
        <w:rPr>
          <w:rFonts w:ascii="Trebuchet MS" w:hAnsi="Trebuchet MS"/>
          <w:szCs w:val="20"/>
        </w:rPr>
      </w:pPr>
      <w:r>
        <w:rPr>
          <w:rFonts w:ascii="Trebuchet MS" w:hAnsi="Trebuchet MS"/>
          <w:szCs w:val="20"/>
          <w:vertAlign w:val="superscript"/>
        </w:rPr>
        <w:t>8</w:t>
      </w:r>
      <w:r w:rsidR="00E77F36" w:rsidRPr="00E14EB7">
        <w:rPr>
          <w:rFonts w:ascii="Trebuchet MS" w:hAnsi="Trebuchet MS"/>
          <w:szCs w:val="20"/>
        </w:rPr>
        <w:t>Se vor prelua de mai sus;</w:t>
      </w:r>
    </w:p>
    <w:p w14:paraId="405206FF" w14:textId="6A86BAA2" w:rsidR="002F3B66" w:rsidRPr="002F3B66" w:rsidRDefault="00705FAC" w:rsidP="00E77F36">
      <w:pPr>
        <w:ind w:left="360"/>
        <w:rPr>
          <w:rFonts w:ascii="Trebuchet MS" w:hAnsi="Trebuchet MS"/>
          <w:b/>
          <w:bCs/>
          <w:szCs w:val="20"/>
          <w:vertAlign w:val="superscript"/>
        </w:rPr>
      </w:pPr>
      <w:r>
        <w:rPr>
          <w:rFonts w:ascii="Trebuchet MS" w:hAnsi="Trebuchet MS"/>
          <w:szCs w:val="20"/>
          <w:vertAlign w:val="superscript"/>
        </w:rPr>
        <w:t>9</w:t>
      </w:r>
      <w:r w:rsidR="00E77F36" w:rsidRPr="00E14EB7">
        <w:rPr>
          <w:rFonts w:ascii="Trebuchet MS" w:hAnsi="Trebuchet MS"/>
          <w:szCs w:val="20"/>
        </w:rPr>
        <w:t>Se va calcula ca medie aritmetică a notelor acordate pentru fiecare competență generală și specifică;</w:t>
      </w:r>
    </w:p>
    <w:p w14:paraId="25E34DB0" w14:textId="4DB2D1EF" w:rsidR="00E77F36" w:rsidRPr="00E14EB7" w:rsidRDefault="00756FA2" w:rsidP="00E77F36">
      <w:pPr>
        <w:ind w:left="360"/>
        <w:rPr>
          <w:rFonts w:ascii="Trebuchet MS" w:hAnsi="Trebuchet MS"/>
          <w:szCs w:val="20"/>
        </w:rPr>
      </w:pPr>
      <w:r>
        <w:rPr>
          <w:rFonts w:ascii="Trebuchet MS" w:hAnsi="Trebuchet MS"/>
          <w:szCs w:val="20"/>
          <w:vertAlign w:val="superscript"/>
        </w:rPr>
        <w:t>10</w:t>
      </w:r>
      <w:r w:rsidR="00E77F36" w:rsidRPr="00E14EB7">
        <w:rPr>
          <w:rFonts w:ascii="Trebuchet MS" w:hAnsi="Trebuchet MS"/>
          <w:szCs w:val="20"/>
        </w:rPr>
        <w:t>Se va calcula conform formulei de mai sus;</w:t>
      </w:r>
    </w:p>
    <w:p w14:paraId="1C2825BE" w14:textId="2CD10341" w:rsidR="00E77F36" w:rsidRPr="00E14EB7" w:rsidRDefault="00756FA2" w:rsidP="00E77F36">
      <w:pPr>
        <w:ind w:left="360"/>
        <w:rPr>
          <w:rFonts w:ascii="Trebuchet MS" w:hAnsi="Trebuchet MS"/>
          <w:szCs w:val="20"/>
        </w:rPr>
      </w:pPr>
      <w:r>
        <w:rPr>
          <w:rFonts w:ascii="Trebuchet MS" w:hAnsi="Trebuchet MS"/>
          <w:szCs w:val="20"/>
          <w:vertAlign w:val="superscript"/>
        </w:rPr>
        <w:t>11</w:t>
      </w:r>
      <w:r w:rsidR="00E77F36" w:rsidRPr="00E14EB7">
        <w:rPr>
          <w:rFonts w:ascii="Trebuchet MS" w:hAnsi="Trebuchet MS"/>
          <w:szCs w:val="20"/>
        </w:rPr>
        <w:t>Se va stabili conform grilei de mai sus;</w:t>
      </w:r>
    </w:p>
    <w:p w14:paraId="4B3CA478" w14:textId="6976A59C" w:rsidR="00E77F36" w:rsidRPr="00E14EB7" w:rsidRDefault="00756FA2" w:rsidP="00E77F36">
      <w:pPr>
        <w:ind w:left="360"/>
        <w:rPr>
          <w:rFonts w:ascii="Trebuchet MS" w:hAnsi="Trebuchet MS"/>
          <w:szCs w:val="20"/>
        </w:rPr>
      </w:pPr>
      <w:r>
        <w:rPr>
          <w:rFonts w:ascii="Trebuchet MS" w:hAnsi="Trebuchet MS"/>
          <w:szCs w:val="20"/>
          <w:vertAlign w:val="superscript"/>
        </w:rPr>
        <w:t>12</w:t>
      </w:r>
      <w:r w:rsidR="00E77F36" w:rsidRPr="00E14EB7">
        <w:rPr>
          <w:rFonts w:ascii="Trebuchet MS" w:hAnsi="Trebuchet MS"/>
          <w:szCs w:val="20"/>
        </w:rPr>
        <w:t>Se vor prelua din motivarea notelor aferente competențelor generale și specific;</w:t>
      </w:r>
    </w:p>
    <w:p w14:paraId="2CA1721C" w14:textId="77777777" w:rsidR="00BF2E57" w:rsidRPr="00D63866" w:rsidRDefault="00BF2E57" w:rsidP="00F82B88">
      <w:pPr>
        <w:ind w:left="360"/>
        <w:rPr>
          <w:rFonts w:ascii="Trebuchet MS" w:hAnsi="Trebuchet MS"/>
          <w:szCs w:val="20"/>
        </w:rPr>
      </w:pPr>
    </w:p>
    <w:p w14:paraId="48A36141"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23 </w:t>
      </w:r>
    </w:p>
    <w:p w14:paraId="305106F3" w14:textId="58346AAD" w:rsidR="00EE208B" w:rsidRDefault="003268B7" w:rsidP="00EE208B">
      <w:pPr>
        <w:spacing w:after="0"/>
        <w:rPr>
          <w:rFonts w:ascii="Trebuchet MS" w:hAnsi="Trebuchet MS"/>
          <w:szCs w:val="20"/>
        </w:rPr>
      </w:pPr>
      <w:r w:rsidRPr="00D63866">
        <w:rPr>
          <w:rFonts w:ascii="Trebuchet MS" w:hAnsi="Trebuchet MS"/>
          <w:szCs w:val="20"/>
        </w:rPr>
        <w:t>(1) Funcționarii publici nemulțumiți de evaluarea comunicată potrivit art. 22 alin. (</w:t>
      </w:r>
      <w:commentRangeStart w:id="33"/>
      <w:commentRangeEnd w:id="33"/>
      <w:r w:rsidR="009F7B80">
        <w:rPr>
          <w:rFonts w:ascii="Trebuchet MS" w:hAnsi="Trebuchet MS"/>
          <w:szCs w:val="20"/>
        </w:rPr>
        <w:t>3</w:t>
      </w:r>
      <w:r w:rsidRPr="00D63866">
        <w:rPr>
          <w:rFonts w:ascii="Trebuchet MS" w:hAnsi="Trebuchet MS"/>
          <w:szCs w:val="20"/>
        </w:rPr>
        <w:t>), o pot contesta, în cadrul procedurii de evaluare, la conducătorul autorității sau instituției publice, în termen de 5 zile lucrătoare de la luarea la cunoștință</w:t>
      </w:r>
      <w:r w:rsidR="00EE208B">
        <w:rPr>
          <w:rFonts w:ascii="Trebuchet MS" w:hAnsi="Trebuchet MS"/>
          <w:szCs w:val="20"/>
        </w:rPr>
        <w:t xml:space="preserve">, , menționând aspectepe pe care le contestă, însoțite dedovezi și documente care dovedesc verididicitatea acestora. </w:t>
      </w:r>
    </w:p>
    <w:p w14:paraId="68303855" w14:textId="5F9D4AF2" w:rsidR="00EE208B" w:rsidRDefault="00EE208B" w:rsidP="00EE208B">
      <w:pPr>
        <w:spacing w:after="0"/>
        <w:rPr>
          <w:rFonts w:ascii="Trebuchet MS" w:hAnsi="Trebuchet MS"/>
          <w:szCs w:val="20"/>
        </w:rPr>
      </w:pPr>
      <w:r w:rsidRPr="00D63866">
        <w:rPr>
          <w:rFonts w:ascii="Trebuchet MS" w:hAnsi="Trebuchet MS"/>
          <w:szCs w:val="20"/>
        </w:rPr>
        <w:t>(2)</w:t>
      </w:r>
      <w:r>
        <w:rPr>
          <w:rFonts w:ascii="Trebuchet MS" w:hAnsi="Trebuchet MS"/>
          <w:szCs w:val="20"/>
        </w:rPr>
        <w:t xml:space="preserve"> </w:t>
      </w:r>
      <w:r w:rsidRPr="00356EFA">
        <w:rPr>
          <w:rFonts w:ascii="Trebuchet MS" w:hAnsi="Trebuchet MS"/>
          <w:szCs w:val="20"/>
        </w:rPr>
        <w:t>În termen de maxim trei zile lucrătoare de la data înregistrării contestației, conducătorul autorităţii sau instituţiei publice numeşte, prin act administrativ, o comisie pentru formularea unei propuneri de soluționare a aspectelor contestate, formată din 3 membri, funcționari publici cu funcții de conducere din cadrul autorităţii sau instituţiei publice. Termenul maxim de soluționare este de 5 zile lucrătoare de la data constituirii comisiei prin act administrativ.</w:t>
      </w:r>
    </w:p>
    <w:p w14:paraId="1CEE03A0" w14:textId="77777777" w:rsidR="00EE208B" w:rsidRDefault="00EE208B" w:rsidP="00EE208B">
      <w:pPr>
        <w:spacing w:after="0"/>
        <w:rPr>
          <w:rFonts w:ascii="Trebuchet MS" w:hAnsi="Trebuchet MS"/>
          <w:szCs w:val="20"/>
        </w:rPr>
      </w:pPr>
      <w:r>
        <w:rPr>
          <w:rFonts w:ascii="Trebuchet MS" w:hAnsi="Trebuchet MS"/>
          <w:szCs w:val="20"/>
        </w:rPr>
        <w:t xml:space="preserve">(3) </w:t>
      </w:r>
      <w:r w:rsidRPr="00356EFA">
        <w:rPr>
          <w:rFonts w:ascii="Trebuchet MS" w:hAnsi="Trebuchet MS"/>
          <w:szCs w:val="20"/>
        </w:rPr>
        <w:t>Nu pot fi numiți în cadrul comisiei prevăzută la alin. (</w:t>
      </w:r>
      <w:r>
        <w:rPr>
          <w:rFonts w:ascii="Trebuchet MS" w:hAnsi="Trebuchet MS"/>
          <w:szCs w:val="20"/>
        </w:rPr>
        <w:t>2</w:t>
      </w:r>
      <w:r w:rsidRPr="00356EFA">
        <w:rPr>
          <w:rFonts w:ascii="Trebuchet MS" w:hAnsi="Trebuchet MS"/>
          <w:szCs w:val="20"/>
        </w:rPr>
        <w:t>) evaluatorul funcționarului public contestatar și contrasemnatarul raportului de evaluare.</w:t>
      </w:r>
    </w:p>
    <w:p w14:paraId="720DD66E" w14:textId="77777777" w:rsidR="00EE208B" w:rsidRDefault="00EE208B" w:rsidP="00EE208B">
      <w:pPr>
        <w:spacing w:after="0"/>
        <w:rPr>
          <w:rFonts w:ascii="Trebuchet MS" w:hAnsi="Trebuchet MS"/>
          <w:szCs w:val="20"/>
        </w:rPr>
      </w:pPr>
      <w:r>
        <w:rPr>
          <w:rFonts w:ascii="Trebuchet MS" w:hAnsi="Trebuchet MS"/>
          <w:szCs w:val="20"/>
        </w:rPr>
        <w:t xml:space="preserve">(4) </w:t>
      </w:r>
      <w:r w:rsidRPr="00356EFA">
        <w:rPr>
          <w:rFonts w:ascii="Trebuchet MS" w:hAnsi="Trebuchet MS"/>
          <w:szCs w:val="20"/>
        </w:rPr>
        <w:t xml:space="preserve">Membrii comisiei sunt obligaţi să verifice aspectele contestate şi să analizeze documentele de evaluare şi dovezile anexate la contestație. Dacă situaţia impune, pentru clarificarea aspectelor semnalate, aceştia pot purta discuţii cu funcționarul public evaluat şi cu evaluatorul, respectiv contrasemnatarul.  </w:t>
      </w:r>
    </w:p>
    <w:p w14:paraId="3ED6E696" w14:textId="6DED64B5" w:rsidR="003268B7" w:rsidRPr="00D63866" w:rsidRDefault="00EE208B" w:rsidP="003268B7">
      <w:pPr>
        <w:spacing w:after="0"/>
        <w:rPr>
          <w:rFonts w:ascii="Trebuchet MS" w:hAnsi="Trebuchet MS"/>
          <w:szCs w:val="20"/>
        </w:rPr>
      </w:pPr>
      <w:r>
        <w:rPr>
          <w:rFonts w:ascii="Trebuchet MS" w:hAnsi="Trebuchet MS"/>
          <w:szCs w:val="20"/>
        </w:rPr>
        <w:t xml:space="preserve">(5) </w:t>
      </w:r>
      <w:r w:rsidRPr="00356EFA">
        <w:rPr>
          <w:rFonts w:ascii="Trebuchet MS" w:hAnsi="Trebuchet MS"/>
          <w:szCs w:val="20"/>
        </w:rPr>
        <w:t>Pe baza propunerii comisiei și a raportului de evaluare inițial, conducătorul autorităţii sau instituţiei publice respinge motivat contestaţia, păstrând calificativul acordat initial, sau o admite, caz în care modifică raportul de evaluare în mod corespunzător, acodând un nou calificativ. Rezultatul contestaţiei se comunică funcţionarului public în termen de 3 zile lucrătoare de la soluţionarea acesteia.</w:t>
      </w:r>
    </w:p>
    <w:p w14:paraId="1019D2F0" w14:textId="7281B37F" w:rsidR="003268B7" w:rsidRPr="00D63866" w:rsidRDefault="003268B7" w:rsidP="003268B7">
      <w:pPr>
        <w:spacing w:before="26" w:after="0"/>
        <w:rPr>
          <w:rFonts w:ascii="Trebuchet MS" w:hAnsi="Trebuchet MS"/>
          <w:szCs w:val="20"/>
        </w:rPr>
      </w:pPr>
      <w:r w:rsidRPr="00D63866">
        <w:rPr>
          <w:rFonts w:ascii="Trebuchet MS" w:hAnsi="Trebuchet MS"/>
          <w:szCs w:val="20"/>
        </w:rPr>
        <w:t>(</w:t>
      </w:r>
      <w:r w:rsidR="00EE208B">
        <w:rPr>
          <w:rFonts w:ascii="Trebuchet MS" w:hAnsi="Trebuchet MS"/>
          <w:szCs w:val="20"/>
        </w:rPr>
        <w:t>6</w:t>
      </w:r>
      <w:r w:rsidRPr="00D63866">
        <w:rPr>
          <w:rFonts w:ascii="Trebuchet MS" w:hAnsi="Trebuchet MS"/>
          <w:szCs w:val="20"/>
        </w:rPr>
        <w:t>) Rezultatul contestației se comunică funcționarului public în termen de 5 zile calendaristice de la soluționarea acesteia.</w:t>
      </w:r>
      <w:r w:rsidR="00F50106">
        <w:rPr>
          <w:rFonts w:ascii="Trebuchet MS" w:hAnsi="Trebuchet MS"/>
          <w:szCs w:val="20"/>
        </w:rPr>
        <w:t xml:space="preserve"> </w:t>
      </w:r>
      <w:r w:rsidR="005C1E35">
        <w:rPr>
          <w:rFonts w:ascii="Trebuchet MS" w:hAnsi="Trebuchet MS"/>
          <w:szCs w:val="20"/>
        </w:rPr>
        <w:t xml:space="preserve">Dacă </w:t>
      </w:r>
      <w:r w:rsidR="00056041">
        <w:rPr>
          <w:rFonts w:ascii="Trebuchet MS" w:hAnsi="Trebuchet MS"/>
          <w:szCs w:val="20"/>
        </w:rPr>
        <w:t xml:space="preserve">cea de a cincea zi a termenului </w:t>
      </w:r>
      <w:r w:rsidR="000A38E6">
        <w:rPr>
          <w:rFonts w:ascii="Trebuchet MS" w:hAnsi="Trebuchet MS"/>
          <w:szCs w:val="20"/>
        </w:rPr>
        <w:t>cade</w:t>
      </w:r>
      <w:r w:rsidR="005C1E35">
        <w:rPr>
          <w:rFonts w:ascii="Trebuchet MS" w:hAnsi="Trebuchet MS"/>
          <w:szCs w:val="20"/>
        </w:rPr>
        <w:t xml:space="preserve"> într-o zi </w:t>
      </w:r>
      <w:r w:rsidR="00C17DA1">
        <w:rPr>
          <w:rFonts w:ascii="Trebuchet MS" w:hAnsi="Trebuchet MS"/>
          <w:szCs w:val="20"/>
        </w:rPr>
        <w:t>nelucrătoare</w:t>
      </w:r>
      <w:r w:rsidR="00B25094">
        <w:rPr>
          <w:rFonts w:ascii="Trebuchet MS" w:hAnsi="Trebuchet MS"/>
          <w:szCs w:val="20"/>
        </w:rPr>
        <w:t xml:space="preserve">, termenul </w:t>
      </w:r>
      <w:r w:rsidR="00B03D67">
        <w:rPr>
          <w:rFonts w:ascii="Trebuchet MS" w:hAnsi="Trebuchet MS"/>
          <w:szCs w:val="20"/>
        </w:rPr>
        <w:t xml:space="preserve">se împlinește în </w:t>
      </w:r>
      <w:r w:rsidR="00C17DA1">
        <w:rPr>
          <w:rFonts w:ascii="Trebuchet MS" w:hAnsi="Trebuchet MS"/>
          <w:szCs w:val="20"/>
        </w:rPr>
        <w:t>prima</w:t>
      </w:r>
      <w:r w:rsidR="00995AF7">
        <w:rPr>
          <w:rFonts w:ascii="Trebuchet MS" w:hAnsi="Trebuchet MS"/>
          <w:szCs w:val="20"/>
        </w:rPr>
        <w:t xml:space="preserve"> zi lucrătoare</w:t>
      </w:r>
      <w:r w:rsidR="00C17DA1">
        <w:rPr>
          <w:rFonts w:ascii="Trebuchet MS" w:hAnsi="Trebuchet MS"/>
          <w:szCs w:val="20"/>
        </w:rPr>
        <w:t xml:space="preserve"> care urmează</w:t>
      </w:r>
      <w:r w:rsidR="00995AF7">
        <w:rPr>
          <w:rFonts w:ascii="Trebuchet MS" w:hAnsi="Trebuchet MS"/>
          <w:szCs w:val="20"/>
        </w:rPr>
        <w:t>.</w:t>
      </w:r>
    </w:p>
    <w:p w14:paraId="49BE04B3" w14:textId="74D00C6A" w:rsidR="003268B7" w:rsidRPr="00D63866" w:rsidRDefault="003268B7" w:rsidP="003268B7">
      <w:pPr>
        <w:spacing w:before="26" w:after="0"/>
        <w:rPr>
          <w:rFonts w:ascii="Trebuchet MS" w:hAnsi="Trebuchet MS"/>
          <w:szCs w:val="20"/>
        </w:rPr>
      </w:pPr>
      <w:r w:rsidRPr="00D63866">
        <w:rPr>
          <w:rFonts w:ascii="Trebuchet MS" w:hAnsi="Trebuchet MS"/>
          <w:szCs w:val="20"/>
        </w:rPr>
        <w:t>(</w:t>
      </w:r>
      <w:r w:rsidR="00EE208B">
        <w:rPr>
          <w:rFonts w:ascii="Trebuchet MS" w:hAnsi="Trebuchet MS"/>
          <w:szCs w:val="20"/>
        </w:rPr>
        <w:t>7</w:t>
      </w:r>
      <w:r w:rsidRPr="00D63866">
        <w:rPr>
          <w:rFonts w:ascii="Trebuchet MS" w:hAnsi="Trebuchet MS"/>
          <w:szCs w:val="20"/>
        </w:rPr>
        <w:t>) La expirarea termenului prevăzut la alin. (1), în condițiile în care funcționarul public nu a contestat rezultatul evaluării, respectiv la expirarea termenului prevăzut la alin. (4), o copie a raportului de evaluare, certificată pentru conformitate cu originalul de către persoana cu atribuții privind evidența personalului din cadrul compartimentului de resurse umane, se comunică funcționarului public.</w:t>
      </w:r>
    </w:p>
    <w:p w14:paraId="19C713C2"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lastRenderedPageBreak/>
        <w:t>(5) Funcționarul public nemulțumit de rezultatul evaluării performanțelor profesionale individuale se poate adresa instanței de contencios administrativ, în condițiile legii.</w:t>
      </w:r>
    </w:p>
    <w:p w14:paraId="054DACF5"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24 </w:t>
      </w:r>
    </w:p>
    <w:p w14:paraId="0FF0DE51" w14:textId="77777777" w:rsidR="003268B7" w:rsidRPr="00D63866" w:rsidRDefault="003268B7" w:rsidP="003268B7">
      <w:pPr>
        <w:spacing w:after="0"/>
        <w:rPr>
          <w:rFonts w:ascii="Trebuchet MS" w:hAnsi="Trebuchet MS"/>
          <w:szCs w:val="20"/>
        </w:rPr>
      </w:pPr>
      <w:r w:rsidRPr="00D63866">
        <w:rPr>
          <w:rFonts w:ascii="Trebuchet MS" w:hAnsi="Trebuchet MS"/>
          <w:szCs w:val="20"/>
        </w:rPr>
        <w:t>(1) Calificativele obținute la evaluarea performanțelor profesionale individuale pe bază de competențe sunt avute în vedere la:</w:t>
      </w:r>
    </w:p>
    <w:p w14:paraId="268D7C74" w14:textId="60F6C294" w:rsidR="003268B7" w:rsidRPr="00D63866" w:rsidRDefault="003268B7" w:rsidP="003268B7">
      <w:pPr>
        <w:spacing w:after="0"/>
        <w:rPr>
          <w:rFonts w:ascii="Trebuchet MS" w:hAnsi="Trebuchet MS"/>
          <w:szCs w:val="20"/>
        </w:rPr>
      </w:pPr>
      <w:r w:rsidRPr="00D63866">
        <w:rPr>
          <w:rFonts w:ascii="Trebuchet MS" w:hAnsi="Trebuchet MS"/>
          <w:szCs w:val="20"/>
        </w:rPr>
        <w:t>a)promovarea într-o funcție publică superioară</w:t>
      </w:r>
      <w:r w:rsidR="00F6499E">
        <w:rPr>
          <w:rFonts w:ascii="Trebuchet MS" w:hAnsi="Trebuchet MS"/>
          <w:szCs w:val="20"/>
        </w:rPr>
        <w:t xml:space="preserve">, în măsura îndeplinirii </w:t>
      </w:r>
      <w:r w:rsidR="00862A10">
        <w:rPr>
          <w:rFonts w:ascii="Trebuchet MS" w:hAnsi="Trebuchet MS"/>
          <w:szCs w:val="20"/>
        </w:rPr>
        <w:t>unui calificativ de minim</w:t>
      </w:r>
      <w:r w:rsidR="007B3612">
        <w:rPr>
          <w:rFonts w:ascii="Trebuchet MS" w:hAnsi="Trebuchet MS"/>
          <w:szCs w:val="20"/>
        </w:rPr>
        <w:t xml:space="preserve"> </w:t>
      </w:r>
      <w:r w:rsidR="00597192" w:rsidRPr="00F82B88">
        <w:rPr>
          <w:rFonts w:ascii="Trebuchet MS" w:hAnsi="Trebuchet MS"/>
          <w:szCs w:val="20"/>
          <w:lang w:val="it-IT"/>
        </w:rPr>
        <w:t>“</w:t>
      </w:r>
      <w:r w:rsidR="007B3612" w:rsidRPr="00F82B88">
        <w:rPr>
          <w:rFonts w:ascii="Trebuchet MS" w:hAnsi="Trebuchet MS"/>
          <w:i/>
          <w:iCs/>
          <w:szCs w:val="20"/>
        </w:rPr>
        <w:t>bine</w:t>
      </w:r>
      <w:r w:rsidR="00597192">
        <w:rPr>
          <w:rFonts w:ascii="Trebuchet MS" w:hAnsi="Trebuchet MS"/>
          <w:i/>
          <w:iCs/>
          <w:szCs w:val="20"/>
        </w:rPr>
        <w:t>”</w:t>
      </w:r>
      <w:r w:rsidR="007B3612">
        <w:rPr>
          <w:rFonts w:ascii="Trebuchet MS" w:hAnsi="Trebuchet MS"/>
          <w:szCs w:val="20"/>
        </w:rPr>
        <w:t xml:space="preserve"> si </w:t>
      </w:r>
      <w:r w:rsidR="00597192">
        <w:rPr>
          <w:rFonts w:ascii="Trebuchet MS" w:hAnsi="Trebuchet MS"/>
          <w:szCs w:val="20"/>
        </w:rPr>
        <w:t>„</w:t>
      </w:r>
      <w:r w:rsidR="007B3612" w:rsidRPr="00F82B88">
        <w:rPr>
          <w:rFonts w:ascii="Trebuchet MS" w:hAnsi="Trebuchet MS"/>
          <w:i/>
          <w:iCs/>
          <w:szCs w:val="20"/>
        </w:rPr>
        <w:t>foarte bine</w:t>
      </w:r>
      <w:r w:rsidR="00597192">
        <w:rPr>
          <w:rFonts w:ascii="Trebuchet MS" w:hAnsi="Trebuchet MS"/>
          <w:i/>
          <w:iCs/>
          <w:szCs w:val="20"/>
        </w:rPr>
        <w:t>”</w:t>
      </w:r>
      <w:r w:rsidRPr="00D63866">
        <w:rPr>
          <w:rFonts w:ascii="Trebuchet MS" w:hAnsi="Trebuchet MS"/>
          <w:szCs w:val="20"/>
        </w:rPr>
        <w:t>;</w:t>
      </w:r>
    </w:p>
    <w:p w14:paraId="1CEC3C5E" w14:textId="77777777" w:rsidR="003268B7" w:rsidRPr="00D63866" w:rsidRDefault="003268B7" w:rsidP="003268B7">
      <w:pPr>
        <w:spacing w:after="0"/>
        <w:rPr>
          <w:rFonts w:ascii="Trebuchet MS" w:hAnsi="Trebuchet MS"/>
          <w:szCs w:val="20"/>
        </w:rPr>
      </w:pPr>
      <w:r w:rsidRPr="00D63866">
        <w:rPr>
          <w:rFonts w:ascii="Trebuchet MS" w:hAnsi="Trebuchet MS"/>
          <w:szCs w:val="20"/>
        </w:rPr>
        <w:t>b)acordarea de prime, în condițiile legii;</w:t>
      </w:r>
    </w:p>
    <w:p w14:paraId="2DD4ADE7" w14:textId="77777777" w:rsidR="003268B7" w:rsidRPr="00D63866" w:rsidRDefault="003268B7" w:rsidP="003268B7">
      <w:pPr>
        <w:spacing w:after="0"/>
        <w:rPr>
          <w:rFonts w:ascii="Trebuchet MS" w:hAnsi="Trebuchet MS"/>
          <w:szCs w:val="20"/>
        </w:rPr>
      </w:pPr>
      <w:r w:rsidRPr="00D63866">
        <w:rPr>
          <w:rFonts w:ascii="Trebuchet MS" w:hAnsi="Trebuchet MS"/>
          <w:szCs w:val="20"/>
        </w:rPr>
        <w:t>c)diminuarea drepturilor salariale cu 10% până la următoarea evaluare anuală a performanțelor profesionale individuale, pentru funcționarii publici care au obținut calificativul „satisfăcător”;</w:t>
      </w:r>
    </w:p>
    <w:p w14:paraId="532042E5" w14:textId="5A70F519" w:rsidR="003268B7" w:rsidRPr="00D63866" w:rsidRDefault="003268B7" w:rsidP="003268B7">
      <w:pPr>
        <w:spacing w:after="0"/>
        <w:rPr>
          <w:rFonts w:ascii="Trebuchet MS" w:hAnsi="Trebuchet MS"/>
          <w:szCs w:val="20"/>
        </w:rPr>
      </w:pPr>
      <w:r w:rsidRPr="00D63866">
        <w:rPr>
          <w:rFonts w:ascii="Trebuchet MS" w:hAnsi="Trebuchet MS"/>
          <w:szCs w:val="20"/>
        </w:rPr>
        <w:t>d)eliberarea din funcția publică</w:t>
      </w:r>
      <w:r w:rsidR="007B3612">
        <w:rPr>
          <w:rFonts w:ascii="Trebuchet MS" w:hAnsi="Trebuchet MS"/>
          <w:szCs w:val="20"/>
        </w:rPr>
        <w:t xml:space="preserve">, în cazul atingerii unui calificativ </w:t>
      </w:r>
      <w:r w:rsidR="00597192">
        <w:rPr>
          <w:rFonts w:ascii="Trebuchet MS" w:hAnsi="Trebuchet MS"/>
          <w:szCs w:val="20"/>
        </w:rPr>
        <w:t>„</w:t>
      </w:r>
      <w:r w:rsidR="007D6B0F">
        <w:rPr>
          <w:rFonts w:ascii="Trebuchet MS" w:hAnsi="Trebuchet MS"/>
          <w:szCs w:val="20"/>
        </w:rPr>
        <w:t>ne</w:t>
      </w:r>
      <w:r w:rsidR="007B3612" w:rsidRPr="00F82B88">
        <w:rPr>
          <w:rFonts w:ascii="Trebuchet MS" w:hAnsi="Trebuchet MS"/>
          <w:i/>
          <w:iCs/>
          <w:szCs w:val="20"/>
        </w:rPr>
        <w:t>satisfăcător</w:t>
      </w:r>
      <w:r w:rsidR="00597192">
        <w:rPr>
          <w:rFonts w:ascii="Trebuchet MS" w:hAnsi="Trebuchet MS"/>
          <w:i/>
          <w:iCs/>
          <w:szCs w:val="20"/>
        </w:rPr>
        <w:t>”</w:t>
      </w:r>
      <w:r w:rsidRPr="00D63866">
        <w:rPr>
          <w:rFonts w:ascii="Trebuchet MS" w:hAnsi="Trebuchet MS"/>
          <w:szCs w:val="20"/>
        </w:rPr>
        <w:t>.</w:t>
      </w:r>
    </w:p>
    <w:p w14:paraId="17B32C14"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Necesitățile de formare profesională pentru anul următor perioadei evaluate, stabilite în cadrul evaluării performanțelor profesionale individuale ale funcționarilor publici, se au în vedere la elaborarea planului de perfecționare profesională a funcționarilor publici prevăzut la art. 459 din prezentul cod.</w:t>
      </w:r>
    </w:p>
    <w:p w14:paraId="4FAEA96C"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25 </w:t>
      </w:r>
    </w:p>
    <w:p w14:paraId="7AA669E0" w14:textId="6C793352" w:rsidR="003268B7" w:rsidRPr="00D63866" w:rsidRDefault="003268B7" w:rsidP="003268B7">
      <w:pPr>
        <w:spacing w:after="0"/>
        <w:rPr>
          <w:rFonts w:ascii="Trebuchet MS" w:hAnsi="Trebuchet MS"/>
          <w:szCs w:val="20"/>
        </w:rPr>
      </w:pPr>
      <w:r w:rsidRPr="00D63866">
        <w:rPr>
          <w:rFonts w:ascii="Trebuchet MS" w:hAnsi="Trebuchet MS"/>
          <w:szCs w:val="20"/>
        </w:rPr>
        <w:t>(1) Comisia de evaluare prevăzută la art. 1</w:t>
      </w:r>
      <w:r w:rsidR="008449EA">
        <w:rPr>
          <w:rFonts w:ascii="Trebuchet MS" w:hAnsi="Trebuchet MS"/>
          <w:szCs w:val="20"/>
        </w:rPr>
        <w:t>4</w:t>
      </w:r>
      <w:r w:rsidRPr="00D63866">
        <w:rPr>
          <w:rFonts w:ascii="Trebuchet MS" w:hAnsi="Trebuchet MS"/>
          <w:szCs w:val="20"/>
        </w:rPr>
        <w:t xml:space="preserve"> alin. (4) lit. e) din prezenta anexă se constituie, în condițiile prevăzute la art. 13 alin. (6). Secretariatul comisiei este asigurat de un funcționar public din cadrul aparatului de specialitate al primarului, respectiv al președintelui consiliului județean, nominalizat pentru a asigura secretariatul comisiei.</w:t>
      </w:r>
    </w:p>
    <w:p w14:paraId="5D38A7D1"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Evaluarea activității secretarului general al unității administrativ-teritoriale/subdiviziunii administrativ-teritoriale se realizează prin notarea, pentru fiecare dintre elementele prevăzute la art. 485 alin. (3) lit. a) și b) din prezentul cod, de către fiecare membru al Comisiei, cu aplicarea corespunzătoare a prevederilor art. 20-22 din prezenta anexă.</w:t>
      </w:r>
    </w:p>
    <w:p w14:paraId="618AD710"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 Secretarul general al unității administrativ-teritoriale/subdiviziunii administrativ-teritoriale nemulțumit de rezultatele obținute la evaluarea performanțelor profesionale individuale pe bază de competențe se poate adresa instanței de contencios administrativ, în condițiile legii.</w:t>
      </w:r>
    </w:p>
    <w:p w14:paraId="26696E5C" w14:textId="77777777" w:rsidR="003268B7" w:rsidRPr="00D63866" w:rsidRDefault="003268B7" w:rsidP="003268B7">
      <w:pPr>
        <w:spacing w:after="0"/>
        <w:rPr>
          <w:rFonts w:ascii="Trebuchet MS" w:hAnsi="Trebuchet MS"/>
          <w:szCs w:val="20"/>
        </w:rPr>
      </w:pPr>
    </w:p>
    <w:p w14:paraId="62B5E6DA" w14:textId="00B2B187" w:rsidR="00F4048D" w:rsidRDefault="003268B7" w:rsidP="003268B7">
      <w:pPr>
        <w:spacing w:before="80" w:after="0"/>
        <w:jc w:val="center"/>
        <w:rPr>
          <w:rFonts w:ascii="Trebuchet MS" w:hAnsi="Trebuchet MS"/>
          <w:b/>
          <w:szCs w:val="20"/>
        </w:rPr>
      </w:pPr>
      <w:r w:rsidRPr="00D63866">
        <w:rPr>
          <w:rFonts w:ascii="Trebuchet MS" w:hAnsi="Trebuchet MS"/>
          <w:b/>
          <w:szCs w:val="20"/>
        </w:rPr>
        <w:t xml:space="preserve">CAPITOLUL </w:t>
      </w:r>
      <w:r w:rsidR="00EA7184">
        <w:rPr>
          <w:rFonts w:ascii="Trebuchet MS" w:hAnsi="Trebuchet MS"/>
          <w:b/>
          <w:szCs w:val="20"/>
        </w:rPr>
        <w:t>IV</w:t>
      </w:r>
    </w:p>
    <w:p w14:paraId="35BB8854" w14:textId="62512856" w:rsidR="003268B7" w:rsidRPr="00D63866" w:rsidRDefault="003268B7" w:rsidP="003268B7">
      <w:pPr>
        <w:spacing w:before="80" w:after="0"/>
        <w:jc w:val="center"/>
        <w:rPr>
          <w:rFonts w:ascii="Trebuchet MS" w:hAnsi="Trebuchet MS"/>
          <w:szCs w:val="20"/>
        </w:rPr>
      </w:pPr>
      <w:r w:rsidRPr="00D63866">
        <w:rPr>
          <w:rFonts w:ascii="Trebuchet MS" w:hAnsi="Trebuchet MS"/>
          <w:b/>
          <w:szCs w:val="20"/>
        </w:rPr>
        <w:t xml:space="preserve"> Evaluarea performanțelor profesionale individuale ale funcționarilor publici debutanți pe bază de competențe</w:t>
      </w:r>
    </w:p>
    <w:p w14:paraId="7669CE3D" w14:textId="77777777" w:rsidR="003268B7" w:rsidRPr="00D63866" w:rsidRDefault="003268B7" w:rsidP="003268B7">
      <w:pPr>
        <w:spacing w:before="80" w:after="0"/>
        <w:rPr>
          <w:rFonts w:ascii="Trebuchet MS" w:hAnsi="Trebuchet MS"/>
          <w:szCs w:val="20"/>
        </w:rPr>
      </w:pPr>
    </w:p>
    <w:p w14:paraId="5419DE30"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26 </w:t>
      </w:r>
    </w:p>
    <w:p w14:paraId="7F6DC428" w14:textId="77777777" w:rsidR="003268B7" w:rsidRPr="00D63866" w:rsidRDefault="003268B7" w:rsidP="003268B7">
      <w:pPr>
        <w:spacing w:after="0"/>
        <w:rPr>
          <w:rFonts w:ascii="Trebuchet MS" w:hAnsi="Trebuchet MS"/>
          <w:szCs w:val="20"/>
        </w:rPr>
      </w:pPr>
      <w:r w:rsidRPr="00D63866">
        <w:rPr>
          <w:rFonts w:ascii="Trebuchet MS" w:hAnsi="Trebuchet MS"/>
          <w:szCs w:val="20"/>
        </w:rPr>
        <w:t>(1) Evaluarea activității și cunoștințelor funcționarului public debutant pe bază de competențe reprezintă aprecierea obiectivă a nivelului cunoștințelor teoretice necesare îndeplinirii atribuțiilor aferente unei funcții publice, a cunoașterii specificului activității autorității sau instituției publice și a exigențelor administrației publice și a manifestării competențelor generale prevăzute la art. 20 din anexa nr. 8 la prezentul cod în funcție de nivelul de complexitate, descriptorii și indicatorii comportamentali aferenți funcţiile publice de execuţie de grad profesional debutant.</w:t>
      </w:r>
    </w:p>
    <w:p w14:paraId="310B21E0"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(2) Pe parcursul perioadei de stagiu funcționarul public debutant are un îndrumător, funcționar public definitiv desemnat de conducătorul autorității sau instituției publice, de regulă din cadrul </w:t>
      </w:r>
      <w:r w:rsidRPr="00D63866">
        <w:rPr>
          <w:rFonts w:ascii="Trebuchet MS" w:hAnsi="Trebuchet MS"/>
          <w:szCs w:val="20"/>
        </w:rPr>
        <w:lastRenderedPageBreak/>
        <w:t>compartimentului în cadrul căruia urmează să își desfășoare activitatea, cu atribuții în stabilirea programului de desfășurare a perioadei de stagiu și în coordonarea activității funcționarului public debutant pe parcursul acestei perioade. Îndrumătorul nu poate avea și calitatea de evaluator.</w:t>
      </w:r>
    </w:p>
    <w:p w14:paraId="131F6538"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(3) Evaluarea activității funcționarului public debutant pe bază de competențe se face în termen de 10 zile lucrătoare de la terminarea perioadei de stagiu, de regulă, de către conducătorul compartimentului în care își desfășoară activitatea, denumit în continuare evaluator. </w:t>
      </w:r>
    </w:p>
    <w:p w14:paraId="367ADCD4"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 Prin excepție de la prevederile alin. (3), în cazul autorităților sau instituțiilor publice a căror structură nu este detaliată pe compartimente ori în cadrul cărora nu există un funcționar public de conducere care să coordoneze compartimentul, evaluator este:</w:t>
      </w:r>
    </w:p>
    <w:p w14:paraId="22766F6F" w14:textId="77777777" w:rsidR="003268B7" w:rsidRPr="00D63866" w:rsidRDefault="003268B7" w:rsidP="003268B7">
      <w:pPr>
        <w:spacing w:after="0"/>
        <w:rPr>
          <w:rFonts w:ascii="Trebuchet MS" w:hAnsi="Trebuchet MS"/>
          <w:szCs w:val="20"/>
        </w:rPr>
      </w:pPr>
      <w:r w:rsidRPr="00D63866">
        <w:rPr>
          <w:rFonts w:ascii="Trebuchet MS" w:hAnsi="Trebuchet MS"/>
          <w:szCs w:val="20"/>
        </w:rPr>
        <w:t>a)un funcționar public de conducere, desemnat de conducătorul autorității sau instituției publice;</w:t>
      </w:r>
    </w:p>
    <w:p w14:paraId="349DB491" w14:textId="77777777" w:rsidR="003268B7" w:rsidRPr="00D63866" w:rsidRDefault="003268B7" w:rsidP="003268B7">
      <w:pPr>
        <w:spacing w:after="0"/>
        <w:rPr>
          <w:rFonts w:ascii="Trebuchet MS" w:hAnsi="Trebuchet MS"/>
          <w:szCs w:val="20"/>
        </w:rPr>
      </w:pPr>
      <w:r w:rsidRPr="00D63866">
        <w:rPr>
          <w:rFonts w:ascii="Trebuchet MS" w:hAnsi="Trebuchet MS"/>
          <w:szCs w:val="20"/>
        </w:rPr>
        <w:t>b)conducătorul autorității sau instituției publice, dacă nu există un funcționar public de conducere care să fie desemnat potrivit lit. a).</w:t>
      </w:r>
    </w:p>
    <w:p w14:paraId="2124DDD8" w14:textId="5E855018"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(4) În cazul modificării </w:t>
      </w:r>
      <w:r w:rsidR="00CA4226">
        <w:rPr>
          <w:rFonts w:ascii="Trebuchet MS" w:hAnsi="Trebuchet MS"/>
          <w:szCs w:val="20"/>
        </w:rPr>
        <w:t xml:space="preserve">temporare </w:t>
      </w:r>
      <w:r w:rsidRPr="00D63866">
        <w:rPr>
          <w:rFonts w:ascii="Trebuchet MS" w:hAnsi="Trebuchet MS"/>
          <w:szCs w:val="20"/>
        </w:rPr>
        <w:t>raporturilor de serviciu prin mutare</w:t>
      </w:r>
      <w:r w:rsidR="00CA4226">
        <w:rPr>
          <w:rFonts w:ascii="Trebuchet MS" w:hAnsi="Trebuchet MS"/>
          <w:szCs w:val="20"/>
        </w:rPr>
        <w:t xml:space="preserve"> </w:t>
      </w:r>
      <w:r w:rsidRPr="00D63866">
        <w:rPr>
          <w:rFonts w:ascii="Trebuchet MS" w:hAnsi="Trebuchet MS"/>
          <w:szCs w:val="20"/>
        </w:rPr>
        <w:t>în cadrul altui compartiment ori al altei structuri fără personalitate juridică a autorității sau instituției publice sau în cazul suspendării raportului de serviciu al funcționarului public debutant, evaluatorul are obligația de a întocmi raportul de evaluare, pentru perioada de stagiu parcursă de funcționarul public debutant până în acel moment cu aplicarea corespunzătoare a dispozițiilor art. 27 alin. (1) din prezenta anexă. În acest caz, evaluarea este parțială și va fi luată în considerare la evaluarea funcționarului public debutant la terminarea perioadei de stagiu.</w:t>
      </w:r>
    </w:p>
    <w:p w14:paraId="1E5F5FAB"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(5) În cazul modificării, suspendării sau încetării raportului de serviciu al evaluatorului, acesta are obligația de a întocmi raportul de evaluare pentru perioada de stagiu parcursă de funcționarul public debutant până în acel moment. În acest caz, evaluarea este parțială și va fi luată în considerare la evaluarea funcționarului public debutant la terminarea perioadei de stagiu.</w:t>
      </w:r>
    </w:p>
    <w:p w14:paraId="4BE5DF70"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27 </w:t>
      </w:r>
    </w:p>
    <w:p w14:paraId="4CB9ADFE" w14:textId="77777777" w:rsidR="003268B7" w:rsidRPr="00D63866" w:rsidRDefault="003268B7" w:rsidP="003268B7">
      <w:pPr>
        <w:spacing w:after="0"/>
        <w:rPr>
          <w:rFonts w:ascii="Trebuchet MS" w:hAnsi="Trebuchet MS"/>
          <w:szCs w:val="20"/>
        </w:rPr>
      </w:pPr>
      <w:r w:rsidRPr="00D63866">
        <w:rPr>
          <w:rFonts w:ascii="Trebuchet MS" w:hAnsi="Trebuchet MS"/>
          <w:szCs w:val="20"/>
        </w:rPr>
        <w:t>(1) Evaluarea activității funcționarului public debutant se face de către evaluator pe baza:</w:t>
      </w:r>
    </w:p>
    <w:p w14:paraId="0A54CF1B" w14:textId="77777777" w:rsidR="003268B7" w:rsidRPr="00D63866" w:rsidRDefault="003268B7" w:rsidP="003268B7">
      <w:pPr>
        <w:spacing w:after="0"/>
        <w:rPr>
          <w:rFonts w:ascii="Trebuchet MS" w:hAnsi="Trebuchet MS"/>
          <w:szCs w:val="20"/>
        </w:rPr>
      </w:pPr>
      <w:r w:rsidRPr="00D63866">
        <w:rPr>
          <w:rFonts w:ascii="Trebuchet MS" w:hAnsi="Trebuchet MS"/>
          <w:szCs w:val="20"/>
        </w:rPr>
        <w:t>a)raportului de stagiu întocmit de funcționarul public debutant;</w:t>
      </w:r>
    </w:p>
    <w:p w14:paraId="7299EC83" w14:textId="77777777" w:rsidR="003268B7" w:rsidRPr="00D63866" w:rsidRDefault="003268B7" w:rsidP="003268B7">
      <w:pPr>
        <w:spacing w:after="0"/>
        <w:rPr>
          <w:rFonts w:ascii="Trebuchet MS" w:hAnsi="Trebuchet MS"/>
          <w:szCs w:val="20"/>
        </w:rPr>
      </w:pPr>
      <w:r w:rsidRPr="00D63866">
        <w:rPr>
          <w:rFonts w:ascii="Trebuchet MS" w:hAnsi="Trebuchet MS"/>
          <w:szCs w:val="20"/>
        </w:rPr>
        <w:t>b)referatului întocmit de îndrumător;</w:t>
      </w:r>
    </w:p>
    <w:p w14:paraId="16135627" w14:textId="77777777" w:rsidR="003268B7" w:rsidRPr="00D63866" w:rsidRDefault="003268B7" w:rsidP="003268B7">
      <w:pPr>
        <w:spacing w:after="0"/>
        <w:rPr>
          <w:rFonts w:ascii="Trebuchet MS" w:hAnsi="Trebuchet MS"/>
          <w:szCs w:val="20"/>
        </w:rPr>
      </w:pPr>
      <w:r w:rsidRPr="00D63866">
        <w:rPr>
          <w:rFonts w:ascii="Trebuchet MS" w:hAnsi="Trebuchet MS"/>
          <w:szCs w:val="20"/>
        </w:rPr>
        <w:t>c)analizei gradului și modului de manifestare a competențelor generale în exercitarea atribuțiilor de serviciu de către funcționarul public debutant;</w:t>
      </w:r>
    </w:p>
    <w:p w14:paraId="7EDCD3AE" w14:textId="77777777" w:rsidR="003268B7" w:rsidRPr="00D63866" w:rsidRDefault="003268B7" w:rsidP="003268B7">
      <w:pPr>
        <w:spacing w:after="0"/>
        <w:rPr>
          <w:rFonts w:ascii="Trebuchet MS" w:hAnsi="Trebuchet MS"/>
          <w:szCs w:val="20"/>
        </w:rPr>
      </w:pPr>
      <w:r w:rsidRPr="00D63866">
        <w:rPr>
          <w:rFonts w:ascii="Trebuchet MS" w:hAnsi="Trebuchet MS"/>
          <w:szCs w:val="20"/>
        </w:rPr>
        <w:t>d)interviului cu funcționarul public debutant.</w:t>
      </w:r>
    </w:p>
    <w:p w14:paraId="78B1BF48"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Cu cel mult 5 zile lucrătoare înainte de terminarea perioadei de stagiu funcționarul public debutant întocmește un document denumit raport de stagiu, pe care îl înaintează evaluatorului și care cuprinde descrierea activității desfășurate pe parcursul acestei perioade, prin prezentarea atribuțiilor, a modalităților de îndeplinire a acestora, precum și a eventualelor dificultăți întâmpinate.</w:t>
      </w:r>
    </w:p>
    <w:p w14:paraId="56041DC6"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(3) Cu cel mult 5 zile lucrătoare înainte de terminarea perioadei de stagiu îndrumătorul întocmește un document denumit referat, pe care îl înaintează evaluatorului și care cuprinde următoarele elemente:</w:t>
      </w:r>
    </w:p>
    <w:p w14:paraId="76F70F11" w14:textId="77777777" w:rsidR="003268B7" w:rsidRPr="00D63866" w:rsidRDefault="003268B7" w:rsidP="003268B7">
      <w:pPr>
        <w:spacing w:after="0"/>
        <w:rPr>
          <w:rFonts w:ascii="Trebuchet MS" w:hAnsi="Trebuchet MS"/>
          <w:szCs w:val="20"/>
        </w:rPr>
      </w:pPr>
      <w:r w:rsidRPr="00D63866">
        <w:rPr>
          <w:rFonts w:ascii="Trebuchet MS" w:hAnsi="Trebuchet MS"/>
          <w:szCs w:val="20"/>
        </w:rPr>
        <w:t>a)descrierea activității desfășurate de funcționarul public debutant;</w:t>
      </w:r>
    </w:p>
    <w:p w14:paraId="7F09ECB8" w14:textId="77777777" w:rsidR="003268B7" w:rsidRPr="00D63866" w:rsidRDefault="003268B7" w:rsidP="003268B7">
      <w:pPr>
        <w:spacing w:after="0"/>
        <w:rPr>
          <w:rFonts w:ascii="Trebuchet MS" w:hAnsi="Trebuchet MS"/>
          <w:szCs w:val="20"/>
        </w:rPr>
      </w:pPr>
      <w:r w:rsidRPr="00D63866">
        <w:rPr>
          <w:rFonts w:ascii="Trebuchet MS" w:hAnsi="Trebuchet MS"/>
          <w:szCs w:val="20"/>
        </w:rPr>
        <w:t>b)competențele generale pe care le-a dovedit funcționarul public debutant în modul de îndeplinire a atribuțiilor de serviciu;</w:t>
      </w:r>
    </w:p>
    <w:p w14:paraId="3ACB3E43" w14:textId="77777777" w:rsidR="003268B7" w:rsidRPr="00D63866" w:rsidRDefault="003268B7" w:rsidP="003268B7">
      <w:pPr>
        <w:spacing w:after="0"/>
        <w:rPr>
          <w:rFonts w:ascii="Trebuchet MS" w:hAnsi="Trebuchet MS"/>
          <w:szCs w:val="20"/>
        </w:rPr>
      </w:pPr>
      <w:r w:rsidRPr="00D63866">
        <w:rPr>
          <w:rFonts w:ascii="Trebuchet MS" w:hAnsi="Trebuchet MS"/>
          <w:szCs w:val="20"/>
        </w:rPr>
        <w:t>c)conduita funcționarului public debutant în timpul serviciului;</w:t>
      </w:r>
    </w:p>
    <w:p w14:paraId="22206E14" w14:textId="77777777" w:rsidR="003268B7" w:rsidRPr="00D63866" w:rsidRDefault="003268B7" w:rsidP="003268B7">
      <w:pPr>
        <w:spacing w:after="0"/>
        <w:rPr>
          <w:rFonts w:ascii="Trebuchet MS" w:hAnsi="Trebuchet MS"/>
          <w:szCs w:val="20"/>
        </w:rPr>
      </w:pPr>
      <w:r w:rsidRPr="00D63866">
        <w:rPr>
          <w:rFonts w:ascii="Trebuchet MS" w:hAnsi="Trebuchet MS"/>
          <w:szCs w:val="20"/>
        </w:rPr>
        <w:lastRenderedPageBreak/>
        <w:t>d)concluzii privind desfășurarea perioadei de stagiu și recomandări privind definitivarea acesteia.</w:t>
      </w:r>
    </w:p>
    <w:p w14:paraId="512BB1A8"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 În cazul modificării, suspendării sau încetării raportului de serviciu ori în situația aplicării unei sancțiuni disciplinare îndrumătorului, acesta întocmește referatul prevăzut la alin. (3) pentru perioada de stagiu parcursă de funcționarul public debutant până în acel moment, iar conducătorul autorității sau instituției publice numește un alt funcționar public definitiv, în calitate de îndrumător, pentru perioada de stagiu rămasă neefectuată. Referatul astfel întocmit se înaintează evaluatorului și este avut în vedere la evaluarea funcționarului public debutant la terminarea perioadei de stagiu.</w:t>
      </w:r>
    </w:p>
    <w:p w14:paraId="144B634F"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(5) Competențele generale pe baza cărora se realizează evaluarea activității funcționarului public debutant sunt prevăzute la art. 17 din anexa nr. 8 la prezentul cod.</w:t>
      </w:r>
    </w:p>
    <w:p w14:paraId="2B2D890B"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28 </w:t>
      </w:r>
    </w:p>
    <w:p w14:paraId="0CEF3F72" w14:textId="77777777" w:rsidR="003268B7" w:rsidRPr="00D63866" w:rsidRDefault="003268B7" w:rsidP="003268B7">
      <w:pPr>
        <w:spacing w:after="0"/>
        <w:rPr>
          <w:rFonts w:ascii="Trebuchet MS" w:hAnsi="Trebuchet MS"/>
          <w:szCs w:val="20"/>
        </w:rPr>
      </w:pPr>
      <w:r w:rsidRPr="00D63866">
        <w:rPr>
          <w:rFonts w:ascii="Trebuchet MS" w:hAnsi="Trebuchet MS"/>
          <w:szCs w:val="20"/>
        </w:rPr>
        <w:t>Interviul reprezintă un schimb de informații care are loc între evaluator și funcționarul public debutant, anterior finalizării raportului de evaluare, în cadrul căruia:</w:t>
      </w:r>
    </w:p>
    <w:p w14:paraId="5161A0BA" w14:textId="77777777" w:rsidR="003268B7" w:rsidRPr="00D63866" w:rsidRDefault="003268B7" w:rsidP="003268B7">
      <w:pPr>
        <w:spacing w:after="0"/>
        <w:rPr>
          <w:rFonts w:ascii="Trebuchet MS" w:hAnsi="Trebuchet MS"/>
          <w:szCs w:val="20"/>
        </w:rPr>
      </w:pPr>
      <w:r w:rsidRPr="00D63866">
        <w:rPr>
          <w:rFonts w:ascii="Trebuchet MS" w:hAnsi="Trebuchet MS"/>
          <w:szCs w:val="20"/>
        </w:rPr>
        <w:t>a) se aduc la cunoștință funcționarului public debutant evaluat consemnările făcute de evaluator în raportul de evaluare;</w:t>
      </w:r>
    </w:p>
    <w:p w14:paraId="295FCEC5" w14:textId="77777777" w:rsidR="003268B7" w:rsidRPr="00D63866" w:rsidRDefault="003268B7" w:rsidP="003268B7">
      <w:pPr>
        <w:spacing w:after="0"/>
        <w:rPr>
          <w:rFonts w:ascii="Trebuchet MS" w:hAnsi="Trebuchet MS"/>
          <w:szCs w:val="20"/>
        </w:rPr>
      </w:pPr>
      <w:r w:rsidRPr="00D63866">
        <w:rPr>
          <w:rFonts w:ascii="Trebuchet MS" w:hAnsi="Trebuchet MS"/>
          <w:szCs w:val="20"/>
        </w:rPr>
        <w:t>b) se semnează și se datează raportul de evaluare de către evaluator și de către funcționarul public debutant evaluat.</w:t>
      </w:r>
    </w:p>
    <w:p w14:paraId="5B8C352E"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29 </w:t>
      </w:r>
    </w:p>
    <w:p w14:paraId="2CE108D8" w14:textId="77777777" w:rsidR="003268B7" w:rsidRPr="00D63866" w:rsidRDefault="003268B7" w:rsidP="003268B7">
      <w:pPr>
        <w:spacing w:after="0"/>
        <w:rPr>
          <w:rFonts w:ascii="Trebuchet MS" w:hAnsi="Trebuchet MS"/>
          <w:szCs w:val="20"/>
        </w:rPr>
      </w:pPr>
      <w:r w:rsidRPr="00D63866">
        <w:rPr>
          <w:rFonts w:ascii="Trebuchet MS" w:hAnsi="Trebuchet MS"/>
          <w:szCs w:val="20"/>
        </w:rPr>
        <w:t>(1) Pentru completarea raportului de evaluare a perioadei de stagiu, evaluatorul:</w:t>
      </w:r>
    </w:p>
    <w:p w14:paraId="501D05DC" w14:textId="77777777" w:rsidR="003268B7" w:rsidRPr="00D63866" w:rsidRDefault="003268B7" w:rsidP="003268B7">
      <w:pPr>
        <w:spacing w:after="0"/>
        <w:rPr>
          <w:rFonts w:ascii="Trebuchet MS" w:hAnsi="Trebuchet MS"/>
          <w:szCs w:val="20"/>
        </w:rPr>
      </w:pPr>
      <w:r w:rsidRPr="00D63866">
        <w:rPr>
          <w:rFonts w:ascii="Trebuchet MS" w:hAnsi="Trebuchet MS"/>
          <w:szCs w:val="20"/>
        </w:rPr>
        <w:t>a) analizează raportul de stagiu completat de către funcționarul public debutant și referatul întocmit de către îndrumător;</w:t>
      </w:r>
    </w:p>
    <w:p w14:paraId="04769607" w14:textId="77777777" w:rsidR="003268B7" w:rsidRPr="00D63866" w:rsidRDefault="003268B7" w:rsidP="003268B7">
      <w:pPr>
        <w:spacing w:before="25" w:after="0"/>
        <w:rPr>
          <w:rFonts w:ascii="Trebuchet MS" w:hAnsi="Trebuchet MS"/>
          <w:szCs w:val="20"/>
        </w:rPr>
      </w:pPr>
      <w:r w:rsidRPr="00D63866">
        <w:rPr>
          <w:rFonts w:ascii="Trebuchet MS" w:hAnsi="Trebuchet MS"/>
          <w:szCs w:val="20"/>
        </w:rPr>
        <w:t>b) notează manifestarea competențelor generale, cunoașterea specificului și a principiilor care guvernează administrația publică și a raporturilor administrative din cadrul autorității sau instituției publice, precum și cunoașterea reglementărilor specifice domeniului de activitate, în funcție de gradul de îndeplinire a atribuțiilor de serviciu;</w:t>
      </w:r>
    </w:p>
    <w:p w14:paraId="54663A7F" w14:textId="77777777" w:rsidR="003268B7" w:rsidRPr="00D63866" w:rsidRDefault="003268B7" w:rsidP="003268B7">
      <w:pPr>
        <w:spacing w:after="0"/>
        <w:rPr>
          <w:rFonts w:ascii="Trebuchet MS" w:hAnsi="Trebuchet MS"/>
          <w:szCs w:val="20"/>
        </w:rPr>
      </w:pPr>
      <w:r w:rsidRPr="00D63866">
        <w:rPr>
          <w:rFonts w:ascii="Trebuchet MS" w:hAnsi="Trebuchet MS"/>
          <w:szCs w:val="20"/>
        </w:rPr>
        <w:t>c) stabilește calificativul de evaluare;</w:t>
      </w:r>
    </w:p>
    <w:p w14:paraId="70DEFD90" w14:textId="77777777" w:rsidR="003268B7" w:rsidRPr="00D63866" w:rsidRDefault="003268B7" w:rsidP="003268B7">
      <w:pPr>
        <w:spacing w:after="0"/>
        <w:rPr>
          <w:rFonts w:ascii="Trebuchet MS" w:hAnsi="Trebuchet MS"/>
          <w:szCs w:val="20"/>
        </w:rPr>
      </w:pPr>
      <w:r w:rsidRPr="00D63866">
        <w:rPr>
          <w:rFonts w:ascii="Trebuchet MS" w:hAnsi="Trebuchet MS"/>
          <w:szCs w:val="20"/>
        </w:rPr>
        <w:t>d) formulează propuneri cu privire la numirea într-o funcție publică definitivă sau la eliberarea din funcția publică.</w:t>
      </w:r>
    </w:p>
    <w:p w14:paraId="35B27EF0"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Pentru notarea competențelor generale în funcție de gradul de îndeplinire a atribuțiilor de serviciu, evaluatorul:</w:t>
      </w:r>
    </w:p>
    <w:p w14:paraId="1BBCA052"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a) notează îndeplinirea indicatorilor comportamentali de la nivelul de complexitate elementar aferenți fiecărei competențe generale, conform art. 20 alin. (2) din anexa nr. 8 la prezentul cod;</w:t>
      </w:r>
    </w:p>
    <w:p w14:paraId="2E5F292E" w14:textId="77777777" w:rsidR="003268B7" w:rsidRPr="00D63866" w:rsidRDefault="003268B7" w:rsidP="003268B7">
      <w:pPr>
        <w:spacing w:after="0"/>
        <w:rPr>
          <w:rFonts w:ascii="Trebuchet MS" w:hAnsi="Trebuchet MS"/>
          <w:szCs w:val="20"/>
        </w:rPr>
      </w:pPr>
      <w:r w:rsidRPr="00D63866">
        <w:rPr>
          <w:rFonts w:ascii="Trebuchet MS" w:hAnsi="Trebuchet MS"/>
          <w:szCs w:val="20"/>
        </w:rPr>
        <w:t>b) completează raportul de evaluare cu indicarea mențiunii „nu se aplică” în dreptul indicatorilor comportamentali prevăzuți la art. 3 alin. (2);</w:t>
      </w:r>
    </w:p>
    <w:p w14:paraId="13BB96D1" w14:textId="0F977827" w:rsidR="003268B7" w:rsidRPr="00D63866" w:rsidRDefault="003268B7" w:rsidP="003268B7">
      <w:pPr>
        <w:spacing w:after="0"/>
        <w:rPr>
          <w:rFonts w:ascii="Trebuchet MS" w:hAnsi="Trebuchet MS"/>
          <w:szCs w:val="20"/>
        </w:rPr>
      </w:pPr>
      <w:r w:rsidRPr="00D63866">
        <w:rPr>
          <w:rFonts w:ascii="Trebuchet MS" w:hAnsi="Trebuchet MS"/>
          <w:szCs w:val="20"/>
        </w:rPr>
        <w:t>c) not</w:t>
      </w:r>
      <w:r w:rsidR="000330E0">
        <w:rPr>
          <w:rFonts w:ascii="Trebuchet MS" w:hAnsi="Trebuchet MS"/>
          <w:szCs w:val="20"/>
        </w:rPr>
        <w:t>ează</w:t>
      </w:r>
      <w:r w:rsidRPr="00D63866">
        <w:rPr>
          <w:rFonts w:ascii="Trebuchet MS" w:hAnsi="Trebuchet MS"/>
          <w:szCs w:val="20"/>
        </w:rPr>
        <w:t xml:space="preserve"> fie</w:t>
      </w:r>
      <w:r w:rsidR="000330E0">
        <w:rPr>
          <w:rFonts w:ascii="Trebuchet MS" w:hAnsi="Trebuchet MS"/>
          <w:szCs w:val="20"/>
        </w:rPr>
        <w:t>care</w:t>
      </w:r>
      <w:r w:rsidRPr="00D63866">
        <w:rPr>
          <w:rFonts w:ascii="Trebuchet MS" w:hAnsi="Trebuchet MS"/>
          <w:szCs w:val="20"/>
        </w:rPr>
        <w:t xml:space="preserve"> competenț</w:t>
      </w:r>
      <w:r w:rsidR="000330E0">
        <w:rPr>
          <w:rFonts w:ascii="Trebuchet MS" w:hAnsi="Trebuchet MS"/>
          <w:szCs w:val="20"/>
        </w:rPr>
        <w:t>ă</w:t>
      </w:r>
      <w:r w:rsidRPr="00D63866">
        <w:rPr>
          <w:rFonts w:ascii="Trebuchet MS" w:hAnsi="Trebuchet MS"/>
          <w:szCs w:val="20"/>
        </w:rPr>
        <w:t xml:space="preserve"> general</w:t>
      </w:r>
      <w:r w:rsidR="00A85A6B">
        <w:rPr>
          <w:rFonts w:ascii="Trebuchet MS" w:hAnsi="Trebuchet MS"/>
          <w:szCs w:val="20"/>
        </w:rPr>
        <w:t>ă</w:t>
      </w:r>
      <w:r w:rsidRPr="00D63866">
        <w:rPr>
          <w:rFonts w:ascii="Trebuchet MS" w:hAnsi="Trebuchet MS"/>
          <w:szCs w:val="20"/>
        </w:rPr>
        <w:t xml:space="preserve"> cu nota cea mai des întâlnită dintre notele acordate indicatorilor comportamentali aferenți respectivei competențe, iar în ipoteza în care frecvența notelor acordate este identică, cu cea mai mare notă aferentă indicatorilor comportamentali acordată;</w:t>
      </w:r>
    </w:p>
    <w:p w14:paraId="1E957FE2" w14:textId="3B283C26" w:rsidR="003268B7" w:rsidRPr="00D63866" w:rsidRDefault="003268B7" w:rsidP="003268B7">
      <w:pPr>
        <w:spacing w:before="25" w:after="0"/>
        <w:rPr>
          <w:rFonts w:ascii="Trebuchet MS" w:hAnsi="Trebuchet MS"/>
          <w:szCs w:val="20"/>
        </w:rPr>
      </w:pPr>
      <w:r w:rsidRPr="00D63866">
        <w:rPr>
          <w:rFonts w:ascii="Trebuchet MS" w:hAnsi="Trebuchet MS"/>
          <w:szCs w:val="20"/>
        </w:rPr>
        <w:t>d) not</w:t>
      </w:r>
      <w:r w:rsidR="00891C10">
        <w:rPr>
          <w:rFonts w:ascii="Trebuchet MS" w:hAnsi="Trebuchet MS"/>
          <w:szCs w:val="20"/>
        </w:rPr>
        <w:t>ează</w:t>
      </w:r>
      <w:r w:rsidRPr="00D63866">
        <w:rPr>
          <w:rFonts w:ascii="Trebuchet MS" w:hAnsi="Trebuchet MS"/>
          <w:szCs w:val="20"/>
        </w:rPr>
        <w:t xml:space="preserve"> gradul de cunoaștere a specificului administrației publice şi a exigențelor acesteia</w:t>
      </w:r>
      <w:commentRangeStart w:id="34"/>
      <w:commentRangeEnd w:id="34"/>
      <w:r w:rsidRPr="00D63866">
        <w:rPr>
          <w:rFonts w:ascii="Trebuchet MS" w:hAnsi="Trebuchet MS"/>
          <w:szCs w:val="20"/>
        </w:rPr>
        <w:t xml:space="preserve"> cu note de la 1 la 5, nota 1 fiind cea mai mică, iar nota 5 fiind cea mai mare;</w:t>
      </w:r>
    </w:p>
    <w:p w14:paraId="6857BE2A"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(3) Nota finală a evaluării  se calculează ca medie aritmetică a notelor acordate conform alin. (1) lit. c) și d). </w:t>
      </w:r>
    </w:p>
    <w:p w14:paraId="092752E3" w14:textId="77777777" w:rsidR="003268B7" w:rsidRPr="00D63866" w:rsidRDefault="003268B7" w:rsidP="003268B7">
      <w:pPr>
        <w:spacing w:after="0"/>
        <w:rPr>
          <w:rFonts w:ascii="Trebuchet MS" w:hAnsi="Trebuchet MS"/>
          <w:szCs w:val="20"/>
        </w:rPr>
      </w:pPr>
      <w:r w:rsidRPr="00D63866">
        <w:rPr>
          <w:rFonts w:ascii="Trebuchet MS" w:hAnsi="Trebuchet MS"/>
          <w:szCs w:val="20"/>
        </w:rPr>
        <w:lastRenderedPageBreak/>
        <w:t xml:space="preserve">(4) In sensul lit. (b), lipsa situațiilor practice reprezintă ipoteza în care funcționarul public de conducere sau de execuție nu are suficiente sarcini pentru a demonstra comportamental pe parcursul perioadei evaluate că deține aceste competențe. </w:t>
      </w:r>
    </w:p>
    <w:p w14:paraId="44A38B15"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(5) Calificativul de evaluare se acordă în funcție de nota finală obținută, după cum urmează: </w:t>
      </w:r>
    </w:p>
    <w:p w14:paraId="511B7C72"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a) între 1,00-3,00 se acordă calificativul „necorespunzător”;</w:t>
      </w:r>
    </w:p>
    <w:p w14:paraId="2681F6C2"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(b) între 3,01-5,00 se acordă calificativul „corespunzător”.</w:t>
      </w:r>
    </w:p>
    <w:p w14:paraId="62E4460B"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(6) Semnificația calificativelor de evaluare este următoarea:</w:t>
      </w:r>
    </w:p>
    <w:p w14:paraId="6A5FFE78" w14:textId="77777777" w:rsidR="003268B7" w:rsidRPr="00D63866" w:rsidRDefault="003268B7" w:rsidP="003268B7">
      <w:pPr>
        <w:spacing w:after="0"/>
        <w:rPr>
          <w:rFonts w:ascii="Trebuchet MS" w:hAnsi="Trebuchet MS"/>
          <w:szCs w:val="20"/>
        </w:rPr>
      </w:pPr>
      <w:r w:rsidRPr="00D63866">
        <w:rPr>
          <w:rFonts w:ascii="Trebuchet MS" w:hAnsi="Trebuchet MS"/>
          <w:szCs w:val="20"/>
        </w:rPr>
        <w:t>a) „necorespunzător" - funcționarul public debutant nu a făcut dovada că deține cunoștințele teoretice și deprinderile practice necesare exercitării funcției publice;</w:t>
      </w:r>
    </w:p>
    <w:p w14:paraId="7FB21FB3" w14:textId="77777777" w:rsidR="003268B7" w:rsidRPr="00D63866" w:rsidRDefault="003268B7" w:rsidP="003268B7">
      <w:pPr>
        <w:spacing w:after="0"/>
        <w:rPr>
          <w:rFonts w:ascii="Trebuchet MS" w:hAnsi="Trebuchet MS"/>
          <w:szCs w:val="20"/>
        </w:rPr>
      </w:pPr>
      <w:r w:rsidRPr="00D63866">
        <w:rPr>
          <w:rFonts w:ascii="Trebuchet MS" w:hAnsi="Trebuchet MS"/>
          <w:szCs w:val="20"/>
        </w:rPr>
        <w:t>b) „corespunzător" - funcționarul public debutant a făcut dovada că deține cunoștințele teoretice și deprinderile practice necesare exercitării funcției publice.</w:t>
      </w:r>
    </w:p>
    <w:p w14:paraId="6F771B9F"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(7) Evaluatorul formulează în raportul de evaluare a perioadei de stagiu, după caz:</w:t>
      </w:r>
    </w:p>
    <w:p w14:paraId="476B9DDE" w14:textId="77777777" w:rsidR="003268B7" w:rsidRPr="00D63866" w:rsidRDefault="003268B7" w:rsidP="003268B7">
      <w:pPr>
        <w:spacing w:after="0"/>
        <w:rPr>
          <w:rFonts w:ascii="Trebuchet MS" w:hAnsi="Trebuchet MS"/>
          <w:szCs w:val="20"/>
        </w:rPr>
      </w:pPr>
      <w:r w:rsidRPr="00D63866">
        <w:rPr>
          <w:rFonts w:ascii="Trebuchet MS" w:hAnsi="Trebuchet MS"/>
          <w:szCs w:val="20"/>
        </w:rPr>
        <w:t>a) propunerea privind numirea funcționarului public debutant într-o funcție publică definitivă, în situația în care calificativul de evaluare este „corespunzător”;</w:t>
      </w:r>
    </w:p>
    <w:p w14:paraId="06943846" w14:textId="77777777" w:rsidR="003268B7" w:rsidRPr="00D63866" w:rsidRDefault="003268B7" w:rsidP="003268B7">
      <w:pPr>
        <w:spacing w:after="0"/>
        <w:rPr>
          <w:rFonts w:ascii="Trebuchet MS" w:hAnsi="Trebuchet MS"/>
          <w:szCs w:val="20"/>
        </w:rPr>
      </w:pPr>
      <w:r w:rsidRPr="00D63866">
        <w:rPr>
          <w:rFonts w:ascii="Trebuchet MS" w:hAnsi="Trebuchet MS"/>
          <w:szCs w:val="20"/>
        </w:rPr>
        <w:t>b) propunerea de eliberare din funcție, în condițiile legii, în situația în care funcționarul public debutant a obținut calificativul „necorespunzător”.</w:t>
      </w:r>
    </w:p>
    <w:p w14:paraId="7F3F9B1C" w14:textId="77777777" w:rsidR="003268B7" w:rsidRPr="00D63866" w:rsidRDefault="003268B7" w:rsidP="003268B7">
      <w:pPr>
        <w:spacing w:before="26" w:after="0"/>
        <w:rPr>
          <w:rFonts w:ascii="Trebuchet MS" w:hAnsi="Trebuchet MS"/>
          <w:b/>
          <w:bCs/>
          <w:szCs w:val="20"/>
        </w:rPr>
      </w:pPr>
      <w:r w:rsidRPr="00D63866">
        <w:rPr>
          <w:rFonts w:ascii="Trebuchet MS" w:hAnsi="Trebuchet MS"/>
          <w:b/>
          <w:bCs/>
          <w:szCs w:val="20"/>
        </w:rPr>
        <w:t>Art. 30</w:t>
      </w:r>
    </w:p>
    <w:p w14:paraId="462E7E87" w14:textId="119848E3"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(1) Raportul de evaluare a perioadei de stagiu se aduce la cunoștința funcționarului public debutant în cadrul interviului prevăzut la art. </w:t>
      </w:r>
      <w:r w:rsidR="00EC29E2">
        <w:rPr>
          <w:rFonts w:ascii="Trebuchet MS" w:hAnsi="Trebuchet MS"/>
          <w:szCs w:val="20"/>
        </w:rPr>
        <w:t>28</w:t>
      </w:r>
      <w:r w:rsidR="00EC29E2" w:rsidRPr="00D63866">
        <w:rPr>
          <w:rFonts w:ascii="Trebuchet MS" w:hAnsi="Trebuchet MS"/>
          <w:szCs w:val="20"/>
        </w:rPr>
        <w:t xml:space="preserve"> </w:t>
      </w:r>
      <w:r w:rsidRPr="00D63866">
        <w:rPr>
          <w:rFonts w:ascii="Trebuchet MS" w:hAnsi="Trebuchet MS"/>
          <w:szCs w:val="20"/>
        </w:rPr>
        <w:t>din prezenta anexă.</w:t>
      </w:r>
    </w:p>
    <w:p w14:paraId="00B8D68A"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În cazul în care între funcționarul public debutant și evaluator există diferențe de opinie asupra conținutului raportului de evaluare se procedează astfel:</w:t>
      </w:r>
    </w:p>
    <w:p w14:paraId="4E0B2946" w14:textId="77777777" w:rsidR="003268B7" w:rsidRPr="00D63866" w:rsidRDefault="003268B7" w:rsidP="003268B7">
      <w:pPr>
        <w:spacing w:after="0"/>
        <w:rPr>
          <w:rFonts w:ascii="Trebuchet MS" w:hAnsi="Trebuchet MS"/>
          <w:szCs w:val="20"/>
        </w:rPr>
      </w:pPr>
      <w:r w:rsidRPr="00D63866">
        <w:rPr>
          <w:rFonts w:ascii="Trebuchet MS" w:hAnsi="Trebuchet MS"/>
          <w:szCs w:val="20"/>
        </w:rPr>
        <w:t>a) în situația în care se ajunge la un punct de vedere comun, evaluatorul poate modifica raportul de evaluare;</w:t>
      </w:r>
    </w:p>
    <w:p w14:paraId="1D3B44AA" w14:textId="77777777" w:rsidR="003268B7" w:rsidRPr="00D63866" w:rsidRDefault="003268B7" w:rsidP="003268B7">
      <w:pPr>
        <w:spacing w:after="0"/>
        <w:rPr>
          <w:rFonts w:ascii="Trebuchet MS" w:hAnsi="Trebuchet MS"/>
          <w:szCs w:val="20"/>
        </w:rPr>
      </w:pPr>
      <w:r w:rsidRPr="00D63866">
        <w:rPr>
          <w:rFonts w:ascii="Trebuchet MS" w:hAnsi="Trebuchet MS"/>
          <w:szCs w:val="20"/>
        </w:rPr>
        <w:t>b) în situația în care nu se ajunge la un punct de vedere comun, funcționarul public debutant consemnează comentariile sale în raportul de evaluare, în secțiunea dedicată.</w:t>
      </w:r>
    </w:p>
    <w:p w14:paraId="05C5F1B9"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(3) În situația în care funcționarul public evaluat refuză să semneze raportul de evaluare, acest aspect se consemnează într-un proces-verbal întocmit de către evaluator și semnat de către acesta și un martor. </w:t>
      </w:r>
    </w:p>
    <w:p w14:paraId="15D6F005"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(4) Refuzul funcționarului public debutant de a semna raportul de evaluare nu împiedică producerea efectelor juridice ale acestuia.</w:t>
      </w:r>
    </w:p>
    <w:p w14:paraId="71C2B0ED"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(5) La finalizarea evaluării, o copie a raportului de evaluare se comunică funcționarului public debutant.</w:t>
      </w:r>
    </w:p>
    <w:p w14:paraId="550A6E61"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31 </w:t>
      </w:r>
    </w:p>
    <w:p w14:paraId="0C3969DD" w14:textId="77777777" w:rsidR="003268B7" w:rsidRPr="00D63866" w:rsidRDefault="003268B7" w:rsidP="003268B7">
      <w:pPr>
        <w:spacing w:after="0"/>
        <w:rPr>
          <w:rFonts w:ascii="Trebuchet MS" w:hAnsi="Trebuchet MS"/>
          <w:szCs w:val="20"/>
        </w:rPr>
      </w:pPr>
      <w:r w:rsidRPr="00D63866">
        <w:rPr>
          <w:rFonts w:ascii="Trebuchet MS" w:hAnsi="Trebuchet MS"/>
          <w:szCs w:val="20"/>
        </w:rPr>
        <w:t>(1) Funcționarul public debutant nemulțumit de evaluarea comunicată potrivit art. 30 alin. (5) din prezenta anexă o poate contesta în cadrul procedurii de evaluare, în termen de 5 zile lucrătoare de la data luării la cunoștință, la conducătorul autorității sau instituției publice.</w:t>
      </w:r>
    </w:p>
    <w:p w14:paraId="119F08F9"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Conducătorul autorității sau instituției publice soluționează contestația pe baza raportului de evaluare a perioadei de stagiu, a referatului întocmit de îndrumător și a raportului de stagiu redactat de funcționarul public debutant, în termen de 10 zile lucrătoare de la data expirării termenului de depunere a contestației.</w:t>
      </w:r>
    </w:p>
    <w:p w14:paraId="1D27E917" w14:textId="1A30E018"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(3) Pe baza documentelor prevăzute la alin. (2), conducătorul autorității sau instituției publice respinge motivat contestația sau o admite, caz în care modifică raportul de evaluare în mod </w:t>
      </w:r>
      <w:r w:rsidRPr="00D63866">
        <w:rPr>
          <w:rFonts w:ascii="Trebuchet MS" w:hAnsi="Trebuchet MS"/>
          <w:szCs w:val="20"/>
        </w:rPr>
        <w:lastRenderedPageBreak/>
        <w:t xml:space="preserve">corespunzător. Rezultatul contestației se comunică funcționarului public debutant în termen de 5 zile </w:t>
      </w:r>
      <w:r w:rsidR="00672B12">
        <w:rPr>
          <w:rFonts w:ascii="Trebuchet MS" w:hAnsi="Trebuchet MS"/>
          <w:szCs w:val="20"/>
        </w:rPr>
        <w:t>calendaristice</w:t>
      </w:r>
      <w:r w:rsidR="00672B12" w:rsidRPr="00D63866">
        <w:rPr>
          <w:rFonts w:ascii="Trebuchet MS" w:hAnsi="Trebuchet MS"/>
          <w:szCs w:val="20"/>
        </w:rPr>
        <w:t xml:space="preserve"> </w:t>
      </w:r>
      <w:r w:rsidRPr="00D63866">
        <w:rPr>
          <w:rFonts w:ascii="Trebuchet MS" w:hAnsi="Trebuchet MS"/>
          <w:szCs w:val="20"/>
        </w:rPr>
        <w:t>de la soluționarea acesteia.</w:t>
      </w:r>
    </w:p>
    <w:p w14:paraId="1F25C66A"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(4) La expirarea termenului prevăzut la alin. (1), în condițiile în care funcționarul public debutant nu a contestat rezultatul evaluării, respectiv la expirarea termenului prevăzut la alin. (3) raportul de evaluare se comunică compartimentului de resurse umane pentru a fi depus la dosarul profesional, precum și pentru a asigura aplicarea de conducătorului autorității sau instituției publice a dispozițiilor art. 28 din prezenta anexă. </w:t>
      </w:r>
    </w:p>
    <w:p w14:paraId="073986AF"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(5) O copie a raportului de evaluare certificată pentru conformitate cu originalul de către persoana cu atribuții privind evidența personalului din cadrul compartimentului de resurse umane se comunică funcționarului public debutant.</w:t>
      </w:r>
    </w:p>
    <w:p w14:paraId="44F0A790" w14:textId="6E5183B6" w:rsidR="003268B7" w:rsidRPr="00D63866" w:rsidRDefault="003268B7" w:rsidP="003268B7">
      <w:pPr>
        <w:spacing w:before="26" w:after="0"/>
        <w:rPr>
          <w:rFonts w:ascii="Trebuchet MS" w:hAnsi="Trebuchet MS"/>
          <w:szCs w:val="20"/>
        </w:rPr>
      </w:pPr>
      <w:r w:rsidRPr="00D63866">
        <w:rPr>
          <w:rFonts w:ascii="Trebuchet MS" w:hAnsi="Trebuchet MS"/>
          <w:szCs w:val="20"/>
        </w:rPr>
        <w:t xml:space="preserve">(6) </w:t>
      </w:r>
      <w:r w:rsidR="00EC29E2">
        <w:rPr>
          <w:rFonts w:ascii="Trebuchet MS" w:hAnsi="Trebuchet MS"/>
          <w:szCs w:val="20"/>
        </w:rPr>
        <w:t>F</w:t>
      </w:r>
      <w:r w:rsidR="00EC29E2" w:rsidRPr="00D63866">
        <w:rPr>
          <w:rFonts w:ascii="Trebuchet MS" w:hAnsi="Trebuchet MS"/>
          <w:szCs w:val="20"/>
        </w:rPr>
        <w:t xml:space="preserve">uncționarul </w:t>
      </w:r>
      <w:r w:rsidRPr="00D63866">
        <w:rPr>
          <w:rFonts w:ascii="Trebuchet MS" w:hAnsi="Trebuchet MS"/>
          <w:szCs w:val="20"/>
        </w:rPr>
        <w:t>public debutant nemulțumit de rezultatul evaluării activității sale, pe care l-a contestat în condițiile alin. (1), se poate adresa instanței de contencios administrativ, în condițiile legii.</w:t>
      </w:r>
    </w:p>
    <w:p w14:paraId="5F591DCC" w14:textId="77777777" w:rsidR="003268B7" w:rsidRPr="00D63866" w:rsidRDefault="003268B7" w:rsidP="003268B7">
      <w:pPr>
        <w:spacing w:after="0"/>
        <w:rPr>
          <w:rFonts w:ascii="Trebuchet MS" w:hAnsi="Trebuchet MS"/>
          <w:szCs w:val="20"/>
        </w:rPr>
      </w:pPr>
      <w:r w:rsidRPr="00D63866">
        <w:rPr>
          <w:rFonts w:ascii="Trebuchet MS" w:hAnsi="Trebuchet MS"/>
          <w:b/>
          <w:szCs w:val="20"/>
        </w:rPr>
        <w:t xml:space="preserve">Art. 31 </w:t>
      </w:r>
    </w:p>
    <w:p w14:paraId="78D8F6D2" w14:textId="77777777" w:rsidR="003268B7" w:rsidRPr="00D63866" w:rsidRDefault="003268B7" w:rsidP="003268B7">
      <w:pPr>
        <w:spacing w:after="0"/>
        <w:rPr>
          <w:rFonts w:ascii="Trebuchet MS" w:hAnsi="Trebuchet MS"/>
          <w:szCs w:val="20"/>
        </w:rPr>
      </w:pPr>
      <w:r w:rsidRPr="00D63866">
        <w:rPr>
          <w:rFonts w:ascii="Trebuchet MS" w:hAnsi="Trebuchet MS"/>
          <w:szCs w:val="20"/>
        </w:rPr>
        <w:t>(1) Funcționarii publici debutanți care au obținut la evaluarea pe bază de competențe calificativul „corespunzător” sunt numiți, prin transformarea postului, funcționari publici definitivi în funcția publică de execuție din clasa corespunzătoare studiilor absolvite deținută, în gradul profesional „asistent”.</w:t>
      </w:r>
    </w:p>
    <w:p w14:paraId="3681BCB8"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(2) În situația în care funcționarii publici debutanți au obținut la evaluarea pe bază de competențe calificativul „necorespunzător”, conducătorul autorității sau instituției publice dispune prin act administrativ eliberarea din funcția publică, în condițiile legii.</w:t>
      </w:r>
    </w:p>
    <w:p w14:paraId="2A319E03" w14:textId="77777777" w:rsidR="003268B7" w:rsidRPr="00D63866" w:rsidRDefault="003268B7" w:rsidP="003268B7">
      <w:pPr>
        <w:spacing w:before="80" w:after="0"/>
        <w:rPr>
          <w:rFonts w:ascii="Trebuchet MS" w:hAnsi="Trebuchet MS"/>
          <w:szCs w:val="20"/>
        </w:rPr>
      </w:pPr>
      <w:r w:rsidRPr="00D63866">
        <w:rPr>
          <w:rFonts w:ascii="Trebuchet MS" w:hAnsi="Trebuchet MS"/>
          <w:b/>
          <w:szCs w:val="20"/>
        </w:rPr>
        <w:t>Art. 32</w:t>
      </w:r>
    </w:p>
    <w:p w14:paraId="4C879149" w14:textId="77777777" w:rsidR="003268B7" w:rsidRPr="00D63866" w:rsidRDefault="003268B7" w:rsidP="003268B7">
      <w:pPr>
        <w:spacing w:before="26" w:after="0"/>
        <w:rPr>
          <w:rFonts w:ascii="Trebuchet MS" w:hAnsi="Trebuchet MS"/>
          <w:szCs w:val="20"/>
        </w:rPr>
      </w:pPr>
      <w:r w:rsidRPr="00D63866">
        <w:rPr>
          <w:rFonts w:ascii="Trebuchet MS" w:hAnsi="Trebuchet MS"/>
          <w:szCs w:val="20"/>
        </w:rPr>
        <w:t>(1) Formularele standard utilizate în cadrul procedurilor de evaluare a performanțelor profesionale individuale ale funcționarilor publici debutanți sunt următoarele:</w:t>
      </w:r>
    </w:p>
    <w:p w14:paraId="07DD8034" w14:textId="77777777" w:rsidR="00AD6DA9" w:rsidRPr="00AD6DA9" w:rsidRDefault="00AD6DA9" w:rsidP="0093442F">
      <w:pPr>
        <w:pStyle w:val="ListParagraph"/>
        <w:numPr>
          <w:ilvl w:val="0"/>
          <w:numId w:val="75"/>
        </w:numPr>
        <w:spacing w:before="26" w:after="0"/>
        <w:rPr>
          <w:rFonts w:ascii="Trebuchet MS" w:hAnsi="Trebuchet MS"/>
          <w:szCs w:val="20"/>
        </w:rPr>
      </w:pPr>
      <w:r w:rsidRPr="00AD6DA9">
        <w:rPr>
          <w:rFonts w:ascii="Trebuchet MS" w:hAnsi="Trebuchet MS"/>
          <w:szCs w:val="20"/>
        </w:rPr>
        <w:t>raport de evaluare a perioadei de stagiu al funcţionarului public debutant, conform pct. V</w:t>
      </w:r>
      <w:r>
        <w:rPr>
          <w:rFonts w:ascii="Trebuchet MS" w:hAnsi="Trebuchet MS"/>
          <w:szCs w:val="20"/>
        </w:rPr>
        <w:t>I</w:t>
      </w:r>
      <w:r w:rsidRPr="00AD6DA9">
        <w:rPr>
          <w:rFonts w:ascii="Trebuchet MS" w:hAnsi="Trebuchet MS"/>
          <w:szCs w:val="20"/>
        </w:rPr>
        <w:t>;</w:t>
      </w:r>
    </w:p>
    <w:p w14:paraId="578C06D5" w14:textId="77777777" w:rsidR="00AD6DA9" w:rsidRPr="00AD6DA9" w:rsidRDefault="00AD6DA9" w:rsidP="0093442F">
      <w:pPr>
        <w:pStyle w:val="ListParagraph"/>
        <w:numPr>
          <w:ilvl w:val="0"/>
          <w:numId w:val="75"/>
        </w:numPr>
        <w:spacing w:before="26" w:after="0"/>
        <w:rPr>
          <w:rFonts w:ascii="Trebuchet MS" w:hAnsi="Trebuchet MS"/>
          <w:szCs w:val="20"/>
        </w:rPr>
      </w:pPr>
      <w:r w:rsidRPr="00AD6DA9">
        <w:rPr>
          <w:rFonts w:ascii="Trebuchet MS" w:hAnsi="Trebuchet MS"/>
          <w:szCs w:val="20"/>
        </w:rPr>
        <w:t>raport de stagiu al funcţionarului public debutant, conform pct. V</w:t>
      </w:r>
      <w:r>
        <w:rPr>
          <w:rFonts w:ascii="Trebuchet MS" w:hAnsi="Trebuchet MS"/>
          <w:szCs w:val="20"/>
        </w:rPr>
        <w:t>II</w:t>
      </w:r>
      <w:r w:rsidRPr="00AD6DA9">
        <w:rPr>
          <w:rFonts w:ascii="Trebuchet MS" w:hAnsi="Trebuchet MS"/>
          <w:szCs w:val="20"/>
        </w:rPr>
        <w:t>;</w:t>
      </w:r>
    </w:p>
    <w:p w14:paraId="31EEFF35" w14:textId="77777777" w:rsidR="003268B7" w:rsidRPr="00D63866" w:rsidRDefault="00AD6DA9" w:rsidP="0093442F">
      <w:pPr>
        <w:pStyle w:val="ListParagraph"/>
        <w:numPr>
          <w:ilvl w:val="0"/>
          <w:numId w:val="75"/>
        </w:numPr>
        <w:spacing w:before="26" w:after="0"/>
        <w:rPr>
          <w:rFonts w:ascii="Trebuchet MS" w:hAnsi="Trebuchet MS"/>
          <w:szCs w:val="20"/>
        </w:rPr>
      </w:pPr>
      <w:r w:rsidRPr="00AD6DA9">
        <w:rPr>
          <w:rFonts w:ascii="Trebuchet MS" w:hAnsi="Trebuchet MS"/>
          <w:szCs w:val="20"/>
        </w:rPr>
        <w:t>referatul îndrumătorului, conform pct. VI</w:t>
      </w:r>
      <w:r>
        <w:rPr>
          <w:rFonts w:ascii="Trebuchet MS" w:hAnsi="Trebuchet MS"/>
          <w:szCs w:val="20"/>
        </w:rPr>
        <w:t>II.</w:t>
      </w:r>
    </w:p>
    <w:p w14:paraId="38C16853" w14:textId="77777777" w:rsidR="00346B3C" w:rsidRDefault="003268B7" w:rsidP="00193CDE">
      <w:pPr>
        <w:spacing w:after="200"/>
        <w:jc w:val="left"/>
        <w:rPr>
          <w:rFonts w:ascii="Trebuchet MS" w:hAnsi="Trebuchet MS"/>
          <w:b/>
          <w:bCs/>
          <w:szCs w:val="20"/>
        </w:rPr>
      </w:pPr>
      <w:r w:rsidRPr="00D63866">
        <w:rPr>
          <w:rFonts w:ascii="Trebuchet MS" w:hAnsi="Trebuchet MS"/>
          <w:b/>
          <w:bCs/>
          <w:szCs w:val="20"/>
        </w:rPr>
        <w:t xml:space="preserve">VI. </w:t>
      </w:r>
      <w:r w:rsidRPr="00346B3C">
        <w:rPr>
          <w:rFonts w:ascii="Trebuchet MS" w:hAnsi="Trebuchet MS"/>
          <w:szCs w:val="20"/>
        </w:rPr>
        <w:t xml:space="preserve">Formular </w:t>
      </w:r>
      <w:r w:rsidR="00346B3C" w:rsidRPr="00346B3C">
        <w:rPr>
          <w:rFonts w:ascii="Trebuchet MS" w:hAnsi="Trebuchet MS"/>
          <w:szCs w:val="20"/>
        </w:rPr>
        <w:t>standard pentru raportul de evaluare a perioadei de stagiu al funcţionarului public debutant</w:t>
      </w:r>
    </w:p>
    <w:p w14:paraId="6ECC0A59" w14:textId="77777777" w:rsidR="003268B7" w:rsidRPr="00193CDE" w:rsidRDefault="00A53302" w:rsidP="00193CDE">
      <w:pPr>
        <w:spacing w:after="200"/>
        <w:jc w:val="left"/>
        <w:rPr>
          <w:rFonts w:ascii="Trebuchet MS" w:hAnsi="Trebuchet MS"/>
          <w:b/>
          <w:szCs w:val="20"/>
        </w:rPr>
      </w:pPr>
      <w:r>
        <w:rPr>
          <w:rFonts w:ascii="Trebuchet MS" w:hAnsi="Trebuchet MS"/>
          <w:b/>
          <w:bCs/>
          <w:szCs w:val="20"/>
        </w:rPr>
        <w:t xml:space="preserve">VI </w:t>
      </w:r>
      <w:r w:rsidR="00AD6DA9">
        <w:rPr>
          <w:rFonts w:ascii="Trebuchet MS" w:hAnsi="Trebuchet MS"/>
          <w:b/>
          <w:bCs/>
          <w:szCs w:val="20"/>
        </w:rPr>
        <w:t xml:space="preserve">Raport </w:t>
      </w:r>
      <w:r w:rsidR="003268B7" w:rsidRPr="00D63866">
        <w:rPr>
          <w:rFonts w:ascii="Trebuchet MS" w:hAnsi="Trebuchet MS"/>
          <w:b/>
          <w:bCs/>
          <w:szCs w:val="20"/>
        </w:rPr>
        <w:t>de evaluare pentru funcționarii publici de execuție, grad debutant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3268B7" w:rsidRPr="002B4C92" w14:paraId="5A2A10E1" w14:textId="77777777">
        <w:trPr>
          <w:trHeight w:val="503"/>
        </w:trPr>
        <w:tc>
          <w:tcPr>
            <w:tcW w:w="5000" w:type="pct"/>
          </w:tcPr>
          <w:p w14:paraId="24B5DC23"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Autoritatea sau instituția publică: </w:t>
            </w:r>
          </w:p>
          <w:p w14:paraId="6FCB0274" w14:textId="77777777" w:rsidR="003268B7" w:rsidRPr="00D63866" w:rsidRDefault="003268B7">
            <w:pPr>
              <w:pStyle w:val="HTMLPreformatted"/>
              <w:tabs>
                <w:tab w:val="clear" w:pos="916"/>
                <w:tab w:val="clear" w:pos="1832"/>
                <w:tab w:val="left" w:pos="0"/>
              </w:tabs>
              <w:jc w:val="both"/>
              <w:rPr>
                <w:rFonts w:ascii="Trebuchet MS" w:hAnsi="Trebuchet MS"/>
                <w:b/>
                <w:lang w:val="ro-RO"/>
              </w:rPr>
            </w:pPr>
            <w:r w:rsidRPr="00D63866">
              <w:rPr>
                <w:rFonts w:ascii="Trebuchet MS" w:hAnsi="Trebuchet MS"/>
                <w:b/>
                <w:lang w:val="ro-RO"/>
              </w:rPr>
              <w:t>Departamentul/ compartimentul:</w:t>
            </w:r>
          </w:p>
        </w:tc>
      </w:tr>
      <w:tr w:rsidR="003268B7" w:rsidRPr="002B4C92" w14:paraId="5F9D6E13" w14:textId="77777777">
        <w:trPr>
          <w:trHeight w:val="476"/>
        </w:trPr>
        <w:tc>
          <w:tcPr>
            <w:tcW w:w="5000" w:type="pct"/>
          </w:tcPr>
          <w:p w14:paraId="1AD66194" w14:textId="77777777" w:rsidR="003268B7" w:rsidRPr="00D63866" w:rsidRDefault="003268B7">
            <w:pPr>
              <w:spacing w:after="0"/>
              <w:ind w:right="-108"/>
              <w:rPr>
                <w:rFonts w:ascii="Trebuchet MS" w:hAnsi="Trebuchet MS"/>
                <w:b/>
                <w:szCs w:val="20"/>
              </w:rPr>
            </w:pPr>
            <w:r w:rsidRPr="00D63866">
              <w:rPr>
                <w:rFonts w:ascii="Trebuchet MS" w:hAnsi="Trebuchet MS"/>
                <w:b/>
                <w:szCs w:val="20"/>
              </w:rPr>
              <w:t>Numele și prenumele funcționarului public evaluat:</w:t>
            </w:r>
          </w:p>
          <w:p w14:paraId="2D6A3C70" w14:textId="77777777" w:rsidR="003268B7" w:rsidRPr="00D63866" w:rsidRDefault="003268B7">
            <w:pPr>
              <w:spacing w:after="0"/>
              <w:ind w:right="-115"/>
              <w:rPr>
                <w:rFonts w:ascii="Trebuchet MS" w:hAnsi="Trebuchet MS"/>
                <w:b/>
                <w:szCs w:val="20"/>
              </w:rPr>
            </w:pPr>
            <w:r w:rsidRPr="00D63866">
              <w:rPr>
                <w:rFonts w:ascii="Trebuchet MS" w:hAnsi="Trebuchet MS"/>
                <w:b/>
                <w:szCs w:val="20"/>
              </w:rPr>
              <w:t xml:space="preserve">Funcția publică: </w:t>
            </w:r>
          </w:p>
        </w:tc>
      </w:tr>
      <w:tr w:rsidR="003268B7" w:rsidRPr="002B4C92" w14:paraId="0C14FB06" w14:textId="77777777">
        <w:trPr>
          <w:trHeight w:val="563"/>
        </w:trPr>
        <w:tc>
          <w:tcPr>
            <w:tcW w:w="5000" w:type="pct"/>
          </w:tcPr>
          <w:p w14:paraId="3594C37E"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Numele superiorului ierarhic care realizează evaluarea: </w:t>
            </w:r>
          </w:p>
          <w:p w14:paraId="271C8487"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Funcția publică: </w:t>
            </w:r>
          </w:p>
        </w:tc>
      </w:tr>
      <w:tr w:rsidR="003268B7" w:rsidRPr="002B4C92" w14:paraId="33A2DA8C" w14:textId="77777777">
        <w:trPr>
          <w:trHeight w:val="233"/>
        </w:trPr>
        <w:tc>
          <w:tcPr>
            <w:tcW w:w="5000" w:type="pct"/>
          </w:tcPr>
          <w:p w14:paraId="1BEECFB4" w14:textId="77777777" w:rsidR="003268B7" w:rsidRPr="00D63866" w:rsidRDefault="003268B7">
            <w:pPr>
              <w:spacing w:after="0"/>
              <w:rPr>
                <w:rFonts w:ascii="Trebuchet MS" w:hAnsi="Trebuchet MS"/>
                <w:b/>
                <w:szCs w:val="20"/>
              </w:rPr>
            </w:pPr>
            <w:r w:rsidRPr="00D63866">
              <w:rPr>
                <w:rFonts w:ascii="Trebuchet MS" w:hAnsi="Trebuchet MS"/>
                <w:b/>
                <w:szCs w:val="20"/>
              </w:rPr>
              <w:t xml:space="preserve">Perioada de stagiu: </w:t>
            </w:r>
          </w:p>
        </w:tc>
      </w:tr>
      <w:tr w:rsidR="003268B7" w:rsidRPr="002B4C92" w14:paraId="6717D9F0" w14:textId="77777777">
        <w:trPr>
          <w:trHeight w:val="233"/>
        </w:trPr>
        <w:tc>
          <w:tcPr>
            <w:tcW w:w="5000" w:type="pct"/>
          </w:tcPr>
          <w:p w14:paraId="09A70282" w14:textId="77777777" w:rsidR="003268B7" w:rsidRPr="00D63866" w:rsidRDefault="003268B7">
            <w:pPr>
              <w:spacing w:after="0"/>
              <w:rPr>
                <w:rFonts w:ascii="Trebuchet MS" w:hAnsi="Trebuchet MS"/>
                <w:b/>
                <w:szCs w:val="20"/>
              </w:rPr>
            </w:pPr>
            <w:r w:rsidRPr="00D63866">
              <w:rPr>
                <w:rFonts w:ascii="Trebuchet MS" w:hAnsi="Trebuchet MS"/>
                <w:b/>
                <w:szCs w:val="20"/>
              </w:rPr>
              <w:t>Data evaluării:</w:t>
            </w:r>
          </w:p>
        </w:tc>
      </w:tr>
    </w:tbl>
    <w:p w14:paraId="398D7AE9" w14:textId="74108FEC" w:rsidR="003268B7" w:rsidRPr="00D63866" w:rsidRDefault="003268B7" w:rsidP="00F82B88">
      <w:pPr>
        <w:jc w:val="center"/>
        <w:rPr>
          <w:rFonts w:ascii="Trebuchet MS" w:hAnsi="Trebuchet MS"/>
          <w:szCs w:val="20"/>
        </w:rPr>
      </w:pPr>
      <w:r w:rsidRPr="00636477">
        <w:rPr>
          <w:rFonts w:ascii="Trebuchet MS" w:hAnsi="Trebuchet MS"/>
          <w:b/>
          <w:bCs/>
        </w:rPr>
        <w:t>Secțiunea 1 – Evaluarea competențelor generale și a cunoștințelor teoretice necesare îndeplinirii atribuțiilor aferente unei funcții publice, pe durata stagiului</w:t>
      </w:r>
    </w:p>
    <w:tbl>
      <w:tblPr>
        <w:tblStyle w:val="TableGrid"/>
        <w:tblW w:w="5000" w:type="pct"/>
        <w:tblLook w:val="04A0" w:firstRow="1" w:lastRow="0" w:firstColumn="1" w:lastColumn="0" w:noHBand="0" w:noVBand="1"/>
      </w:tblPr>
      <w:tblGrid>
        <w:gridCol w:w="2285"/>
        <w:gridCol w:w="4977"/>
        <w:gridCol w:w="1755"/>
      </w:tblGrid>
      <w:tr w:rsidR="003268B7" w:rsidRPr="002B4C92" w14:paraId="493426C5" w14:textId="77777777" w:rsidTr="00AA3D72">
        <w:tc>
          <w:tcPr>
            <w:tcW w:w="1284" w:type="pct"/>
          </w:tcPr>
          <w:p w14:paraId="03B11A75"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Competența generală 1: </w:t>
            </w:r>
            <w:r w:rsidRPr="00D63866">
              <w:rPr>
                <w:rFonts w:ascii="Trebuchet MS" w:hAnsi="Trebuchet MS"/>
                <w:szCs w:val="20"/>
              </w:rPr>
              <w:t>Rezolvarea de probleme și luarea deciziilor</w:t>
            </w:r>
          </w:p>
        </w:tc>
        <w:tc>
          <w:tcPr>
            <w:tcW w:w="2777" w:type="pct"/>
          </w:tcPr>
          <w:p w14:paraId="3C50BDDD"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939" w:type="pct"/>
          </w:tcPr>
          <w:p w14:paraId="0090AC71"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9BB5FC6" w14:textId="77777777" w:rsidTr="00AA3D72">
        <w:tc>
          <w:tcPr>
            <w:tcW w:w="1284" w:type="pct"/>
            <w:vMerge w:val="restart"/>
          </w:tcPr>
          <w:p w14:paraId="70C0247D"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Competența generală de a utiliza raționamente logice şi metode riguroase pentru a rezolva diverse probleme pentru a obține soluții eficace, de a lua decizii la timp, uneori fără a avea toate informațiile necesare şi sub presiunea unor termene strânse sau de a lua decizii pe baza unei combinații de analiză, experiență şi judecăți valide.</w:t>
            </w:r>
          </w:p>
        </w:tc>
        <w:tc>
          <w:tcPr>
            <w:tcW w:w="2777" w:type="pct"/>
          </w:tcPr>
          <w:p w14:paraId="1644BB4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Identifică diferite surse relevante de informații pentru a îndeplini sarcinile curente</w:t>
            </w:r>
          </w:p>
        </w:tc>
        <w:tc>
          <w:tcPr>
            <w:tcW w:w="939" w:type="pct"/>
          </w:tcPr>
          <w:p w14:paraId="65D28EC1" w14:textId="77777777" w:rsidR="003268B7" w:rsidRPr="00D63866" w:rsidRDefault="003268B7">
            <w:pPr>
              <w:rPr>
                <w:rFonts w:ascii="Trebuchet MS" w:hAnsi="Trebuchet MS"/>
                <w:szCs w:val="20"/>
              </w:rPr>
            </w:pPr>
          </w:p>
        </w:tc>
      </w:tr>
      <w:tr w:rsidR="003268B7" w:rsidRPr="002B4C92" w14:paraId="6ED474CB" w14:textId="77777777" w:rsidTr="00AA3D72">
        <w:tc>
          <w:tcPr>
            <w:tcW w:w="1284" w:type="pct"/>
            <w:vMerge/>
          </w:tcPr>
          <w:p w14:paraId="04560AB9" w14:textId="77777777" w:rsidR="003268B7" w:rsidRPr="00D63866" w:rsidRDefault="003268B7">
            <w:pPr>
              <w:rPr>
                <w:rFonts w:ascii="Trebuchet MS" w:hAnsi="Trebuchet MS"/>
                <w:b/>
                <w:bCs/>
                <w:szCs w:val="20"/>
              </w:rPr>
            </w:pPr>
          </w:p>
        </w:tc>
        <w:tc>
          <w:tcPr>
            <w:tcW w:w="2777" w:type="pct"/>
          </w:tcPr>
          <w:p w14:paraId="73E5FBD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Identifică şi utilizează metode şi instrumente adecvate pentru prelucrarea datelor şi informaţiilor colectate</w:t>
            </w:r>
          </w:p>
        </w:tc>
        <w:tc>
          <w:tcPr>
            <w:tcW w:w="939" w:type="pct"/>
          </w:tcPr>
          <w:p w14:paraId="58FCA1B5" w14:textId="77777777" w:rsidR="003268B7" w:rsidRPr="00D63866" w:rsidRDefault="003268B7">
            <w:pPr>
              <w:rPr>
                <w:rFonts w:ascii="Trebuchet MS" w:hAnsi="Trebuchet MS"/>
                <w:szCs w:val="20"/>
              </w:rPr>
            </w:pPr>
          </w:p>
        </w:tc>
      </w:tr>
      <w:tr w:rsidR="003268B7" w:rsidRPr="002B4C92" w14:paraId="33F8EBB8" w14:textId="77777777" w:rsidTr="00AA3D72">
        <w:tc>
          <w:tcPr>
            <w:tcW w:w="1284" w:type="pct"/>
            <w:vMerge/>
          </w:tcPr>
          <w:p w14:paraId="679179FE" w14:textId="77777777" w:rsidR="003268B7" w:rsidRPr="00D63866" w:rsidRDefault="003268B7">
            <w:pPr>
              <w:rPr>
                <w:rFonts w:ascii="Trebuchet MS" w:hAnsi="Trebuchet MS"/>
                <w:b/>
                <w:bCs/>
                <w:szCs w:val="20"/>
              </w:rPr>
            </w:pPr>
          </w:p>
        </w:tc>
        <w:tc>
          <w:tcPr>
            <w:tcW w:w="2777" w:type="pct"/>
          </w:tcPr>
          <w:p w14:paraId="5301F4F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Identifică aspectele-cheie care trebuie analizate pentru a-şi fundamenta decizia</w:t>
            </w:r>
          </w:p>
        </w:tc>
        <w:tc>
          <w:tcPr>
            <w:tcW w:w="939" w:type="pct"/>
          </w:tcPr>
          <w:p w14:paraId="0D208773" w14:textId="77777777" w:rsidR="003268B7" w:rsidRPr="00D63866" w:rsidRDefault="003268B7">
            <w:pPr>
              <w:rPr>
                <w:rFonts w:ascii="Trebuchet MS" w:hAnsi="Trebuchet MS"/>
                <w:szCs w:val="20"/>
              </w:rPr>
            </w:pPr>
          </w:p>
        </w:tc>
      </w:tr>
      <w:tr w:rsidR="003268B7" w:rsidRPr="002B4C92" w14:paraId="36086F0D" w14:textId="77777777" w:rsidTr="00AA3D72">
        <w:tc>
          <w:tcPr>
            <w:tcW w:w="1284" w:type="pct"/>
            <w:vMerge/>
          </w:tcPr>
          <w:p w14:paraId="6F77BA5F" w14:textId="77777777" w:rsidR="003268B7" w:rsidRPr="00D63866" w:rsidRDefault="003268B7">
            <w:pPr>
              <w:rPr>
                <w:rFonts w:ascii="Trebuchet MS" w:hAnsi="Trebuchet MS"/>
                <w:b/>
                <w:bCs/>
                <w:szCs w:val="20"/>
              </w:rPr>
            </w:pPr>
          </w:p>
        </w:tc>
        <w:tc>
          <w:tcPr>
            <w:tcW w:w="2777" w:type="pct"/>
          </w:tcPr>
          <w:p w14:paraId="5F35C81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Analizează şi interpretează informaţiile provenite din diferite surse</w:t>
            </w:r>
          </w:p>
        </w:tc>
        <w:tc>
          <w:tcPr>
            <w:tcW w:w="939" w:type="pct"/>
          </w:tcPr>
          <w:p w14:paraId="2D4B1F9C" w14:textId="77777777" w:rsidR="003268B7" w:rsidRPr="00D63866" w:rsidRDefault="003268B7">
            <w:pPr>
              <w:rPr>
                <w:rFonts w:ascii="Trebuchet MS" w:hAnsi="Trebuchet MS"/>
                <w:szCs w:val="20"/>
              </w:rPr>
            </w:pPr>
          </w:p>
        </w:tc>
      </w:tr>
      <w:tr w:rsidR="003268B7" w:rsidRPr="002B4C92" w14:paraId="62601D6E" w14:textId="77777777" w:rsidTr="00AA3D72">
        <w:tc>
          <w:tcPr>
            <w:tcW w:w="1284" w:type="pct"/>
            <w:vMerge/>
          </w:tcPr>
          <w:p w14:paraId="7C991538" w14:textId="77777777" w:rsidR="003268B7" w:rsidRPr="00D63866" w:rsidRDefault="003268B7">
            <w:pPr>
              <w:rPr>
                <w:rFonts w:ascii="Trebuchet MS" w:hAnsi="Trebuchet MS"/>
                <w:b/>
                <w:bCs/>
                <w:szCs w:val="20"/>
              </w:rPr>
            </w:pPr>
          </w:p>
        </w:tc>
        <w:tc>
          <w:tcPr>
            <w:tcW w:w="2777" w:type="pct"/>
          </w:tcPr>
          <w:p w14:paraId="17CFFAD6" w14:textId="77777777" w:rsidR="003268B7" w:rsidRPr="00D63866" w:rsidRDefault="003268B7">
            <w:pPr>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Identifică problemele, cauzele aferente şi factorii care au contribuit la generarea acestora</w:t>
            </w:r>
          </w:p>
        </w:tc>
        <w:tc>
          <w:tcPr>
            <w:tcW w:w="939" w:type="pct"/>
          </w:tcPr>
          <w:p w14:paraId="20D69007" w14:textId="77777777" w:rsidR="003268B7" w:rsidRPr="00D63866" w:rsidRDefault="003268B7">
            <w:pPr>
              <w:rPr>
                <w:rFonts w:ascii="Trebuchet MS" w:hAnsi="Trebuchet MS"/>
                <w:szCs w:val="20"/>
              </w:rPr>
            </w:pPr>
          </w:p>
        </w:tc>
      </w:tr>
      <w:tr w:rsidR="003268B7" w:rsidRPr="002B4C92" w14:paraId="34C9FCD5" w14:textId="77777777" w:rsidTr="00AA3D72">
        <w:tc>
          <w:tcPr>
            <w:tcW w:w="1284" w:type="pct"/>
            <w:vMerge/>
          </w:tcPr>
          <w:p w14:paraId="1C55EA57" w14:textId="77777777" w:rsidR="003268B7" w:rsidRPr="00D63866" w:rsidRDefault="003268B7">
            <w:pPr>
              <w:rPr>
                <w:rFonts w:ascii="Trebuchet MS" w:hAnsi="Trebuchet MS"/>
                <w:b/>
                <w:bCs/>
                <w:szCs w:val="20"/>
              </w:rPr>
            </w:pPr>
          </w:p>
        </w:tc>
        <w:tc>
          <w:tcPr>
            <w:tcW w:w="2777" w:type="pct"/>
          </w:tcPr>
          <w:p w14:paraId="270BDC3B"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Analizează date şi informaţii din surse relevante</w:t>
            </w:r>
          </w:p>
        </w:tc>
        <w:tc>
          <w:tcPr>
            <w:tcW w:w="939" w:type="pct"/>
          </w:tcPr>
          <w:p w14:paraId="0D0C87FF" w14:textId="77777777" w:rsidR="003268B7" w:rsidRPr="00D63866" w:rsidRDefault="003268B7">
            <w:pPr>
              <w:rPr>
                <w:rFonts w:ascii="Trebuchet MS" w:hAnsi="Trebuchet MS"/>
                <w:szCs w:val="20"/>
              </w:rPr>
            </w:pPr>
          </w:p>
        </w:tc>
      </w:tr>
      <w:tr w:rsidR="003268B7" w:rsidRPr="002B4C92" w14:paraId="0FAABD62" w14:textId="77777777" w:rsidTr="00AA3D72">
        <w:tc>
          <w:tcPr>
            <w:tcW w:w="1284" w:type="pct"/>
            <w:vMerge/>
          </w:tcPr>
          <w:p w14:paraId="43F53DE3" w14:textId="77777777" w:rsidR="003268B7" w:rsidRPr="00D63866" w:rsidRDefault="003268B7">
            <w:pPr>
              <w:rPr>
                <w:rFonts w:ascii="Trebuchet MS" w:hAnsi="Trebuchet MS"/>
                <w:b/>
                <w:bCs/>
                <w:szCs w:val="20"/>
              </w:rPr>
            </w:pPr>
          </w:p>
        </w:tc>
        <w:tc>
          <w:tcPr>
            <w:tcW w:w="2777" w:type="pct"/>
          </w:tcPr>
          <w:p w14:paraId="32540462"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Corelează date şi informaţii pentru formularea unor concluzii şi recomandări</w:t>
            </w:r>
          </w:p>
        </w:tc>
        <w:tc>
          <w:tcPr>
            <w:tcW w:w="939" w:type="pct"/>
          </w:tcPr>
          <w:p w14:paraId="5C38F20D" w14:textId="77777777" w:rsidR="003268B7" w:rsidRPr="00D63866" w:rsidRDefault="003268B7">
            <w:pPr>
              <w:rPr>
                <w:rFonts w:ascii="Trebuchet MS" w:hAnsi="Trebuchet MS"/>
                <w:szCs w:val="20"/>
              </w:rPr>
            </w:pPr>
          </w:p>
        </w:tc>
      </w:tr>
      <w:tr w:rsidR="003268B7" w:rsidRPr="002B4C92" w14:paraId="67F3CEDD" w14:textId="77777777" w:rsidTr="00AA3D72">
        <w:tc>
          <w:tcPr>
            <w:tcW w:w="4061" w:type="pct"/>
            <w:gridSpan w:val="2"/>
          </w:tcPr>
          <w:p w14:paraId="24301838"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1:</w:t>
            </w:r>
          </w:p>
        </w:tc>
        <w:tc>
          <w:tcPr>
            <w:tcW w:w="939" w:type="pct"/>
          </w:tcPr>
          <w:p w14:paraId="641DD7FC" w14:textId="77777777" w:rsidR="003268B7" w:rsidRPr="00D63866" w:rsidRDefault="003268B7">
            <w:pPr>
              <w:rPr>
                <w:rFonts w:ascii="Trebuchet MS" w:hAnsi="Trebuchet MS"/>
                <w:szCs w:val="20"/>
              </w:rPr>
            </w:pPr>
          </w:p>
        </w:tc>
      </w:tr>
      <w:tr w:rsidR="003268B7" w:rsidRPr="002B4C92" w14:paraId="1EB280CE" w14:textId="77777777">
        <w:tc>
          <w:tcPr>
            <w:tcW w:w="5000" w:type="pct"/>
            <w:gridSpan w:val="3"/>
          </w:tcPr>
          <w:p w14:paraId="0F53D8D8" w14:textId="3A6E5030" w:rsidR="003268B7" w:rsidRPr="00D63866" w:rsidRDefault="003268B7">
            <w:pPr>
              <w:rPr>
                <w:rFonts w:ascii="Trebuchet MS" w:hAnsi="Trebuchet MS"/>
                <w:i/>
                <w:iCs/>
                <w:szCs w:val="20"/>
              </w:rPr>
            </w:pPr>
            <w:r w:rsidRPr="00D63866">
              <w:rPr>
                <w:rFonts w:ascii="Trebuchet MS" w:hAnsi="Trebuchet MS"/>
                <w:b/>
                <w:bCs/>
                <w:szCs w:val="20"/>
              </w:rPr>
              <w:t>Motivarea notei propuse de evaluator</w:t>
            </w:r>
            <w:r w:rsidR="005C6BFA" w:rsidRPr="00F10C0C">
              <w:rPr>
                <w:rFonts w:ascii="Trebuchet MS" w:hAnsi="Trebuchet MS"/>
                <w:b/>
                <w:szCs w:val="20"/>
                <w:vertAlign w:val="superscript"/>
              </w:rPr>
              <w:t>1</w:t>
            </w:r>
            <w:r w:rsidRPr="00D63866">
              <w:rPr>
                <w:rFonts w:ascii="Trebuchet MS" w:hAnsi="Trebuchet MS"/>
                <w:b/>
                <w:bCs/>
                <w:szCs w:val="20"/>
              </w:rPr>
              <w:t xml:space="preserve">: </w:t>
            </w:r>
          </w:p>
        </w:tc>
      </w:tr>
    </w:tbl>
    <w:p w14:paraId="41042A5D"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285"/>
        <w:gridCol w:w="4977"/>
        <w:gridCol w:w="1755"/>
      </w:tblGrid>
      <w:tr w:rsidR="003268B7" w:rsidRPr="002B4C92" w14:paraId="19B37F76" w14:textId="77777777">
        <w:tc>
          <w:tcPr>
            <w:tcW w:w="1443" w:type="pct"/>
          </w:tcPr>
          <w:p w14:paraId="57DA0F38"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2: </w:t>
            </w:r>
            <w:r w:rsidRPr="00D63866">
              <w:rPr>
                <w:rFonts w:ascii="Trebuchet MS" w:hAnsi="Trebuchet MS"/>
                <w:szCs w:val="20"/>
              </w:rPr>
              <w:t>Inițiativă</w:t>
            </w:r>
          </w:p>
        </w:tc>
        <w:tc>
          <w:tcPr>
            <w:tcW w:w="2935" w:type="pct"/>
          </w:tcPr>
          <w:p w14:paraId="6386C496"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4430A840"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5B59EDEA" w14:textId="77777777">
        <w:trPr>
          <w:trHeight w:val="314"/>
        </w:trPr>
        <w:tc>
          <w:tcPr>
            <w:tcW w:w="1443" w:type="pct"/>
            <w:vMerge w:val="restart"/>
          </w:tcPr>
          <w:p w14:paraId="162D8E0A"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Competența generală de a identifica ce anume trebuie făcut şi efectuarea acelui lucru înainte de a se solicita în mod expres sau chiar înainte ca situația să necesite acest lucru în </w:t>
            </w:r>
            <w:r w:rsidRPr="00D63866">
              <w:rPr>
                <w:rFonts w:ascii="Trebuchet MS" w:hAnsi="Trebuchet MS"/>
                <w:szCs w:val="20"/>
              </w:rPr>
              <w:lastRenderedPageBreak/>
              <w:t>mod esențial; evaluarea şi inițierea de acţiuni în mod independent</w:t>
            </w:r>
          </w:p>
        </w:tc>
        <w:tc>
          <w:tcPr>
            <w:tcW w:w="2935" w:type="pct"/>
          </w:tcPr>
          <w:p w14:paraId="6CAEC3A3"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Acţionează din proprie iniţiativă</w:t>
            </w:r>
          </w:p>
        </w:tc>
        <w:tc>
          <w:tcPr>
            <w:tcW w:w="622" w:type="pct"/>
          </w:tcPr>
          <w:p w14:paraId="0794324A" w14:textId="77777777" w:rsidR="003268B7" w:rsidRPr="00D63866" w:rsidRDefault="003268B7">
            <w:pPr>
              <w:rPr>
                <w:rFonts w:ascii="Trebuchet MS" w:hAnsi="Trebuchet MS"/>
                <w:szCs w:val="20"/>
              </w:rPr>
            </w:pPr>
          </w:p>
        </w:tc>
      </w:tr>
      <w:tr w:rsidR="003268B7" w:rsidRPr="002B4C92" w14:paraId="058D7814" w14:textId="77777777">
        <w:trPr>
          <w:trHeight w:val="314"/>
        </w:trPr>
        <w:tc>
          <w:tcPr>
            <w:tcW w:w="1443" w:type="pct"/>
            <w:vMerge/>
          </w:tcPr>
          <w:p w14:paraId="24090A38" w14:textId="77777777" w:rsidR="003268B7" w:rsidRPr="00D63866" w:rsidRDefault="003268B7">
            <w:pPr>
              <w:rPr>
                <w:rFonts w:ascii="Trebuchet MS" w:hAnsi="Trebuchet MS"/>
                <w:b/>
                <w:bCs/>
                <w:szCs w:val="20"/>
              </w:rPr>
            </w:pPr>
          </w:p>
        </w:tc>
        <w:tc>
          <w:tcPr>
            <w:tcW w:w="2935" w:type="pct"/>
          </w:tcPr>
          <w:p w14:paraId="09D9C28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Manifestă consecvenţă şi determinare în finalizarea sarcinilor</w:t>
            </w:r>
          </w:p>
        </w:tc>
        <w:tc>
          <w:tcPr>
            <w:tcW w:w="622" w:type="pct"/>
          </w:tcPr>
          <w:p w14:paraId="0207EFF7" w14:textId="77777777" w:rsidR="003268B7" w:rsidRPr="00D63866" w:rsidRDefault="003268B7">
            <w:pPr>
              <w:rPr>
                <w:rFonts w:ascii="Trebuchet MS" w:hAnsi="Trebuchet MS"/>
                <w:szCs w:val="20"/>
              </w:rPr>
            </w:pPr>
          </w:p>
        </w:tc>
      </w:tr>
      <w:tr w:rsidR="003268B7" w:rsidRPr="002B4C92" w14:paraId="613A6ADA" w14:textId="77777777">
        <w:trPr>
          <w:trHeight w:val="314"/>
        </w:trPr>
        <w:tc>
          <w:tcPr>
            <w:tcW w:w="1443" w:type="pct"/>
            <w:vMerge/>
          </w:tcPr>
          <w:p w14:paraId="1F44443A" w14:textId="77777777" w:rsidR="003268B7" w:rsidRPr="00D63866" w:rsidRDefault="003268B7">
            <w:pPr>
              <w:rPr>
                <w:rFonts w:ascii="Trebuchet MS" w:hAnsi="Trebuchet MS"/>
                <w:b/>
                <w:bCs/>
                <w:szCs w:val="20"/>
              </w:rPr>
            </w:pPr>
          </w:p>
        </w:tc>
        <w:tc>
          <w:tcPr>
            <w:tcW w:w="2935" w:type="pct"/>
          </w:tcPr>
          <w:p w14:paraId="18FA2EF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Iniţiază acţiuni pentru creşterea performanţei şi a expertizei profesionale</w:t>
            </w:r>
          </w:p>
        </w:tc>
        <w:tc>
          <w:tcPr>
            <w:tcW w:w="622" w:type="pct"/>
          </w:tcPr>
          <w:p w14:paraId="50E7A1E3" w14:textId="77777777" w:rsidR="003268B7" w:rsidRPr="00D63866" w:rsidRDefault="003268B7">
            <w:pPr>
              <w:rPr>
                <w:rFonts w:ascii="Trebuchet MS" w:hAnsi="Trebuchet MS"/>
                <w:szCs w:val="20"/>
              </w:rPr>
            </w:pPr>
          </w:p>
        </w:tc>
      </w:tr>
      <w:tr w:rsidR="003268B7" w:rsidRPr="002B4C92" w14:paraId="7D79F48B" w14:textId="77777777">
        <w:trPr>
          <w:trHeight w:val="314"/>
        </w:trPr>
        <w:tc>
          <w:tcPr>
            <w:tcW w:w="1443" w:type="pct"/>
            <w:vMerge/>
          </w:tcPr>
          <w:p w14:paraId="19220636" w14:textId="77777777" w:rsidR="003268B7" w:rsidRPr="00D63866" w:rsidRDefault="003268B7">
            <w:pPr>
              <w:rPr>
                <w:rFonts w:ascii="Trebuchet MS" w:hAnsi="Trebuchet MS"/>
                <w:b/>
                <w:bCs/>
                <w:szCs w:val="20"/>
              </w:rPr>
            </w:pPr>
          </w:p>
        </w:tc>
        <w:tc>
          <w:tcPr>
            <w:tcW w:w="2935" w:type="pct"/>
          </w:tcPr>
          <w:p w14:paraId="4955175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Îşi adaptează abordarea atunci când se confruntă cu cerinţe noi</w:t>
            </w:r>
          </w:p>
        </w:tc>
        <w:tc>
          <w:tcPr>
            <w:tcW w:w="622" w:type="pct"/>
          </w:tcPr>
          <w:p w14:paraId="606E2B24" w14:textId="77777777" w:rsidR="003268B7" w:rsidRPr="00D63866" w:rsidRDefault="003268B7">
            <w:pPr>
              <w:rPr>
                <w:rFonts w:ascii="Trebuchet MS" w:hAnsi="Trebuchet MS"/>
                <w:szCs w:val="20"/>
              </w:rPr>
            </w:pPr>
          </w:p>
        </w:tc>
      </w:tr>
      <w:tr w:rsidR="003268B7" w:rsidRPr="002B4C92" w14:paraId="25BA19FE" w14:textId="77777777">
        <w:trPr>
          <w:trHeight w:val="314"/>
        </w:trPr>
        <w:tc>
          <w:tcPr>
            <w:tcW w:w="1443" w:type="pct"/>
            <w:vMerge/>
          </w:tcPr>
          <w:p w14:paraId="4AA76AFC" w14:textId="77777777" w:rsidR="003268B7" w:rsidRPr="00D63866" w:rsidRDefault="003268B7">
            <w:pPr>
              <w:rPr>
                <w:rFonts w:ascii="Trebuchet MS" w:hAnsi="Trebuchet MS"/>
                <w:b/>
                <w:bCs/>
                <w:szCs w:val="20"/>
              </w:rPr>
            </w:pPr>
          </w:p>
        </w:tc>
        <w:tc>
          <w:tcPr>
            <w:tcW w:w="2935" w:type="pct"/>
          </w:tcPr>
          <w:p w14:paraId="13C0345E" w14:textId="77777777" w:rsidR="003268B7" w:rsidRPr="00D63866" w:rsidRDefault="003268B7">
            <w:pPr>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Propune măsuri pe baza concluziilor extrase din date şi informaţii relevante</w:t>
            </w:r>
          </w:p>
        </w:tc>
        <w:tc>
          <w:tcPr>
            <w:tcW w:w="622" w:type="pct"/>
          </w:tcPr>
          <w:p w14:paraId="4FA5C66D" w14:textId="77777777" w:rsidR="003268B7" w:rsidRPr="00D63866" w:rsidRDefault="003268B7">
            <w:pPr>
              <w:rPr>
                <w:rFonts w:ascii="Trebuchet MS" w:hAnsi="Trebuchet MS"/>
                <w:szCs w:val="20"/>
              </w:rPr>
            </w:pPr>
          </w:p>
        </w:tc>
      </w:tr>
      <w:tr w:rsidR="003268B7" w:rsidRPr="002B4C92" w14:paraId="6568E589" w14:textId="77777777">
        <w:tc>
          <w:tcPr>
            <w:tcW w:w="4378" w:type="pct"/>
            <w:gridSpan w:val="2"/>
          </w:tcPr>
          <w:p w14:paraId="6F83E94E"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2:</w:t>
            </w:r>
          </w:p>
        </w:tc>
        <w:tc>
          <w:tcPr>
            <w:tcW w:w="622" w:type="pct"/>
          </w:tcPr>
          <w:p w14:paraId="329A52D8" w14:textId="77777777" w:rsidR="003268B7" w:rsidRPr="00D63866" w:rsidRDefault="003268B7">
            <w:pPr>
              <w:rPr>
                <w:rFonts w:ascii="Trebuchet MS" w:hAnsi="Trebuchet MS"/>
                <w:szCs w:val="20"/>
              </w:rPr>
            </w:pPr>
          </w:p>
        </w:tc>
      </w:tr>
      <w:tr w:rsidR="003268B7" w:rsidRPr="002B4C92" w14:paraId="564DD9E3" w14:textId="77777777">
        <w:tc>
          <w:tcPr>
            <w:tcW w:w="5000" w:type="pct"/>
            <w:gridSpan w:val="3"/>
          </w:tcPr>
          <w:p w14:paraId="043A9409" w14:textId="35071A3B"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03ACB149"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285"/>
        <w:gridCol w:w="4977"/>
        <w:gridCol w:w="1755"/>
      </w:tblGrid>
      <w:tr w:rsidR="003268B7" w:rsidRPr="002B4C92" w14:paraId="4A405C6A" w14:textId="77777777">
        <w:tc>
          <w:tcPr>
            <w:tcW w:w="1443" w:type="pct"/>
          </w:tcPr>
          <w:p w14:paraId="1319EC81"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3: </w:t>
            </w:r>
            <w:r w:rsidRPr="00D63866">
              <w:rPr>
                <w:rFonts w:ascii="Trebuchet MS" w:hAnsi="Trebuchet MS"/>
                <w:szCs w:val="20"/>
              </w:rPr>
              <w:t>Planificare și organizare</w:t>
            </w:r>
          </w:p>
        </w:tc>
        <w:tc>
          <w:tcPr>
            <w:tcW w:w="2935" w:type="pct"/>
          </w:tcPr>
          <w:p w14:paraId="6492C011"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6CDF36A5"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2B431BF0" w14:textId="77777777">
        <w:tc>
          <w:tcPr>
            <w:tcW w:w="1443" w:type="pct"/>
            <w:vMerge w:val="restart"/>
          </w:tcPr>
          <w:p w14:paraId="22262DBE"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defini şi a pune în aplicare măsuri şi planuri concrete în scopul atingerii obiectivelor, utilizând resursele în mod eficient şi eficace.</w:t>
            </w:r>
          </w:p>
        </w:tc>
        <w:tc>
          <w:tcPr>
            <w:tcW w:w="2935" w:type="pct"/>
          </w:tcPr>
          <w:p w14:paraId="2DB5A6B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Îşi gestionează timpul în mod eficient, alocând un timp realist pentru activităţi</w:t>
            </w:r>
          </w:p>
        </w:tc>
        <w:tc>
          <w:tcPr>
            <w:tcW w:w="622" w:type="pct"/>
          </w:tcPr>
          <w:p w14:paraId="2CC8B7E2" w14:textId="77777777" w:rsidR="003268B7" w:rsidRPr="00D63866" w:rsidRDefault="003268B7">
            <w:pPr>
              <w:rPr>
                <w:rFonts w:ascii="Trebuchet MS" w:hAnsi="Trebuchet MS"/>
                <w:szCs w:val="20"/>
              </w:rPr>
            </w:pPr>
          </w:p>
        </w:tc>
      </w:tr>
      <w:tr w:rsidR="003268B7" w:rsidRPr="002B4C92" w14:paraId="776D962B" w14:textId="77777777">
        <w:tc>
          <w:tcPr>
            <w:tcW w:w="1443" w:type="pct"/>
            <w:vMerge/>
          </w:tcPr>
          <w:p w14:paraId="4893A0ED" w14:textId="77777777" w:rsidR="003268B7" w:rsidRPr="00D63866" w:rsidRDefault="003268B7">
            <w:pPr>
              <w:rPr>
                <w:rFonts w:ascii="Trebuchet MS" w:hAnsi="Trebuchet MS"/>
                <w:b/>
                <w:bCs/>
                <w:szCs w:val="20"/>
              </w:rPr>
            </w:pPr>
          </w:p>
        </w:tc>
        <w:tc>
          <w:tcPr>
            <w:tcW w:w="2935" w:type="pct"/>
          </w:tcPr>
          <w:p w14:paraId="62917CA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Defineşte criterii de prioritizare şi acţionează în consecinţă</w:t>
            </w:r>
          </w:p>
        </w:tc>
        <w:tc>
          <w:tcPr>
            <w:tcW w:w="622" w:type="pct"/>
          </w:tcPr>
          <w:p w14:paraId="02685410" w14:textId="77777777" w:rsidR="003268B7" w:rsidRPr="00D63866" w:rsidRDefault="003268B7">
            <w:pPr>
              <w:rPr>
                <w:rFonts w:ascii="Trebuchet MS" w:hAnsi="Trebuchet MS"/>
                <w:szCs w:val="20"/>
              </w:rPr>
            </w:pPr>
          </w:p>
        </w:tc>
      </w:tr>
      <w:tr w:rsidR="003268B7" w:rsidRPr="002B4C92" w14:paraId="421B8E7E" w14:textId="77777777">
        <w:tc>
          <w:tcPr>
            <w:tcW w:w="1443" w:type="pct"/>
            <w:vMerge/>
          </w:tcPr>
          <w:p w14:paraId="4226DDD8" w14:textId="77777777" w:rsidR="003268B7" w:rsidRPr="00D63866" w:rsidRDefault="003268B7">
            <w:pPr>
              <w:rPr>
                <w:rFonts w:ascii="Trebuchet MS" w:hAnsi="Trebuchet MS"/>
                <w:b/>
                <w:bCs/>
                <w:szCs w:val="20"/>
              </w:rPr>
            </w:pPr>
          </w:p>
        </w:tc>
        <w:tc>
          <w:tcPr>
            <w:tcW w:w="2935" w:type="pct"/>
          </w:tcPr>
          <w:p w14:paraId="6819795D"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Identifică priorităţi şi paşi de acţiune pentru a-şi realiza obiectivele</w:t>
            </w:r>
          </w:p>
        </w:tc>
        <w:tc>
          <w:tcPr>
            <w:tcW w:w="622" w:type="pct"/>
          </w:tcPr>
          <w:p w14:paraId="3451D315" w14:textId="77777777" w:rsidR="003268B7" w:rsidRPr="00D63866" w:rsidRDefault="003268B7">
            <w:pPr>
              <w:rPr>
                <w:rFonts w:ascii="Trebuchet MS" w:hAnsi="Trebuchet MS"/>
                <w:szCs w:val="20"/>
              </w:rPr>
            </w:pPr>
          </w:p>
        </w:tc>
      </w:tr>
      <w:tr w:rsidR="003268B7" w:rsidRPr="002B4C92" w14:paraId="3AD44897" w14:textId="77777777">
        <w:tc>
          <w:tcPr>
            <w:tcW w:w="1443" w:type="pct"/>
            <w:vMerge/>
          </w:tcPr>
          <w:p w14:paraId="363644A7" w14:textId="77777777" w:rsidR="003268B7" w:rsidRPr="00D63866" w:rsidRDefault="003268B7">
            <w:pPr>
              <w:rPr>
                <w:rFonts w:ascii="Trebuchet MS" w:hAnsi="Trebuchet MS"/>
                <w:b/>
                <w:bCs/>
                <w:szCs w:val="20"/>
              </w:rPr>
            </w:pPr>
          </w:p>
        </w:tc>
        <w:tc>
          <w:tcPr>
            <w:tcW w:w="2935" w:type="pct"/>
          </w:tcPr>
          <w:p w14:paraId="5AF47C1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Identifică resursele necesare pentru a-şi realiza sarcinile zilnice</w:t>
            </w:r>
          </w:p>
        </w:tc>
        <w:tc>
          <w:tcPr>
            <w:tcW w:w="622" w:type="pct"/>
          </w:tcPr>
          <w:p w14:paraId="7048FB0E" w14:textId="77777777" w:rsidR="003268B7" w:rsidRPr="00D63866" w:rsidRDefault="003268B7">
            <w:pPr>
              <w:rPr>
                <w:rFonts w:ascii="Trebuchet MS" w:hAnsi="Trebuchet MS"/>
                <w:szCs w:val="20"/>
              </w:rPr>
            </w:pPr>
          </w:p>
        </w:tc>
      </w:tr>
      <w:tr w:rsidR="003268B7" w:rsidRPr="002B4C92" w14:paraId="4CCE8688" w14:textId="77777777">
        <w:tc>
          <w:tcPr>
            <w:tcW w:w="1443" w:type="pct"/>
            <w:vMerge/>
          </w:tcPr>
          <w:p w14:paraId="7CF1901C" w14:textId="77777777" w:rsidR="003268B7" w:rsidRPr="00D63866" w:rsidRDefault="003268B7">
            <w:pPr>
              <w:rPr>
                <w:rFonts w:ascii="Trebuchet MS" w:hAnsi="Trebuchet MS"/>
                <w:b/>
                <w:bCs/>
                <w:szCs w:val="20"/>
              </w:rPr>
            </w:pPr>
          </w:p>
        </w:tc>
        <w:tc>
          <w:tcPr>
            <w:tcW w:w="2935" w:type="pct"/>
          </w:tcPr>
          <w:p w14:paraId="5A327868"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Planifică şi organizează activitatea ţinând seama de proceduri şi politici</w:t>
            </w:r>
          </w:p>
        </w:tc>
        <w:tc>
          <w:tcPr>
            <w:tcW w:w="622" w:type="pct"/>
          </w:tcPr>
          <w:p w14:paraId="5D421FE5" w14:textId="77777777" w:rsidR="003268B7" w:rsidRPr="00D63866" w:rsidRDefault="003268B7">
            <w:pPr>
              <w:rPr>
                <w:rFonts w:ascii="Trebuchet MS" w:hAnsi="Trebuchet MS"/>
                <w:szCs w:val="20"/>
              </w:rPr>
            </w:pPr>
          </w:p>
        </w:tc>
      </w:tr>
      <w:tr w:rsidR="003268B7" w:rsidRPr="002B4C92" w14:paraId="5F9474E4" w14:textId="77777777">
        <w:tc>
          <w:tcPr>
            <w:tcW w:w="1443" w:type="pct"/>
            <w:vMerge/>
          </w:tcPr>
          <w:p w14:paraId="2A0BF04A" w14:textId="77777777" w:rsidR="003268B7" w:rsidRPr="00D63866" w:rsidRDefault="003268B7">
            <w:pPr>
              <w:rPr>
                <w:rFonts w:ascii="Trebuchet MS" w:hAnsi="Trebuchet MS"/>
                <w:b/>
                <w:bCs/>
                <w:szCs w:val="20"/>
              </w:rPr>
            </w:pPr>
          </w:p>
        </w:tc>
        <w:tc>
          <w:tcPr>
            <w:tcW w:w="2935" w:type="pct"/>
          </w:tcPr>
          <w:p w14:paraId="270E1B67" w14:textId="77777777" w:rsidR="003268B7" w:rsidRPr="00D63866" w:rsidRDefault="003268B7">
            <w:pPr>
              <w:rPr>
                <w:rFonts w:ascii="Trebuchet MS" w:hAnsi="Trebuchet MS"/>
                <w:szCs w:val="20"/>
              </w:rPr>
            </w:pPr>
            <w:r w:rsidRPr="00D63866">
              <w:rPr>
                <w:rFonts w:ascii="Trebuchet MS" w:hAnsi="Trebuchet MS"/>
                <w:b/>
                <w:bCs/>
                <w:szCs w:val="20"/>
              </w:rPr>
              <w:t>Indicator 6:</w:t>
            </w:r>
            <w:r w:rsidRPr="00D63866">
              <w:rPr>
                <w:rFonts w:ascii="Trebuchet MS" w:hAnsi="Trebuchet MS"/>
                <w:szCs w:val="20"/>
              </w:rPr>
              <w:t xml:space="preserve"> Are o abordare metodică şi consecventă faţă de muncă</w:t>
            </w:r>
          </w:p>
        </w:tc>
        <w:tc>
          <w:tcPr>
            <w:tcW w:w="622" w:type="pct"/>
          </w:tcPr>
          <w:p w14:paraId="633E140F" w14:textId="77777777" w:rsidR="003268B7" w:rsidRPr="00D63866" w:rsidRDefault="003268B7">
            <w:pPr>
              <w:rPr>
                <w:rFonts w:ascii="Trebuchet MS" w:hAnsi="Trebuchet MS"/>
                <w:szCs w:val="20"/>
              </w:rPr>
            </w:pPr>
          </w:p>
        </w:tc>
      </w:tr>
      <w:tr w:rsidR="003268B7" w:rsidRPr="002B4C92" w14:paraId="40263F59" w14:textId="77777777">
        <w:tc>
          <w:tcPr>
            <w:tcW w:w="1443" w:type="pct"/>
            <w:vMerge/>
          </w:tcPr>
          <w:p w14:paraId="5D5528D1" w14:textId="77777777" w:rsidR="003268B7" w:rsidRPr="00D63866" w:rsidRDefault="003268B7">
            <w:pPr>
              <w:rPr>
                <w:rFonts w:ascii="Trebuchet MS" w:hAnsi="Trebuchet MS"/>
                <w:b/>
                <w:bCs/>
                <w:szCs w:val="20"/>
              </w:rPr>
            </w:pPr>
          </w:p>
        </w:tc>
        <w:tc>
          <w:tcPr>
            <w:tcW w:w="2935" w:type="pct"/>
          </w:tcPr>
          <w:p w14:paraId="270BB989"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Îşi face timp să înveţe politicile, regulile, reglementările şi procedurile standard de lucru care sunt relevante</w:t>
            </w:r>
          </w:p>
        </w:tc>
        <w:tc>
          <w:tcPr>
            <w:tcW w:w="622" w:type="pct"/>
          </w:tcPr>
          <w:p w14:paraId="07D98DEC" w14:textId="77777777" w:rsidR="003268B7" w:rsidRPr="00D63866" w:rsidRDefault="003268B7">
            <w:pPr>
              <w:rPr>
                <w:rFonts w:ascii="Trebuchet MS" w:hAnsi="Trebuchet MS"/>
                <w:szCs w:val="20"/>
              </w:rPr>
            </w:pPr>
          </w:p>
        </w:tc>
      </w:tr>
      <w:tr w:rsidR="003268B7" w:rsidRPr="002B4C92" w14:paraId="552F7141" w14:textId="77777777">
        <w:tc>
          <w:tcPr>
            <w:tcW w:w="4378" w:type="pct"/>
            <w:gridSpan w:val="2"/>
          </w:tcPr>
          <w:p w14:paraId="1658FE0B"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3:</w:t>
            </w:r>
          </w:p>
        </w:tc>
        <w:tc>
          <w:tcPr>
            <w:tcW w:w="622" w:type="pct"/>
          </w:tcPr>
          <w:p w14:paraId="6F16B520" w14:textId="77777777" w:rsidR="003268B7" w:rsidRPr="00D63866" w:rsidRDefault="003268B7">
            <w:pPr>
              <w:rPr>
                <w:rFonts w:ascii="Trebuchet MS" w:hAnsi="Trebuchet MS"/>
                <w:szCs w:val="20"/>
              </w:rPr>
            </w:pPr>
          </w:p>
        </w:tc>
      </w:tr>
      <w:tr w:rsidR="003268B7" w:rsidRPr="002B4C92" w14:paraId="04194B70" w14:textId="77777777">
        <w:tc>
          <w:tcPr>
            <w:tcW w:w="5000" w:type="pct"/>
            <w:gridSpan w:val="3"/>
          </w:tcPr>
          <w:p w14:paraId="1818A25B" w14:textId="6C860646"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596FBB03"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1956"/>
        <w:gridCol w:w="224"/>
        <w:gridCol w:w="5082"/>
        <w:gridCol w:w="1755"/>
      </w:tblGrid>
      <w:tr w:rsidR="003268B7" w:rsidRPr="002B4C92" w14:paraId="75D8533F" w14:textId="77777777">
        <w:tc>
          <w:tcPr>
            <w:tcW w:w="1443" w:type="pct"/>
            <w:gridSpan w:val="2"/>
          </w:tcPr>
          <w:p w14:paraId="2E664C31"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4: </w:t>
            </w:r>
            <w:r w:rsidRPr="00D63866">
              <w:rPr>
                <w:rFonts w:ascii="Trebuchet MS" w:hAnsi="Trebuchet MS"/>
                <w:szCs w:val="20"/>
              </w:rPr>
              <w:t>Comunicare</w:t>
            </w:r>
          </w:p>
        </w:tc>
        <w:tc>
          <w:tcPr>
            <w:tcW w:w="2935" w:type="pct"/>
          </w:tcPr>
          <w:p w14:paraId="2585AF12"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149A1305"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6A1B1E64" w14:textId="77777777">
        <w:tc>
          <w:tcPr>
            <w:tcW w:w="1443" w:type="pct"/>
            <w:gridSpan w:val="2"/>
            <w:vMerge w:val="restart"/>
          </w:tcPr>
          <w:p w14:paraId="06FE8D14"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Competenţa generală de a asculta atent, transmite în mod clar şi eficient concepte şi informaţii, atât verbal, cât şi în scris, prin structurarea informaţiilor pentru a îndeplini nevoile şi a realiza înţelegerea la nivelul publicului căruia i se adresează</w:t>
            </w:r>
          </w:p>
        </w:tc>
        <w:tc>
          <w:tcPr>
            <w:tcW w:w="2935" w:type="pct"/>
          </w:tcPr>
          <w:p w14:paraId="6E76EF0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Exprimă cu claritate opinii şi informaţii</w:t>
            </w:r>
          </w:p>
        </w:tc>
        <w:tc>
          <w:tcPr>
            <w:tcW w:w="622" w:type="pct"/>
          </w:tcPr>
          <w:p w14:paraId="63BD2401" w14:textId="77777777" w:rsidR="003268B7" w:rsidRPr="00D63866" w:rsidRDefault="003268B7">
            <w:pPr>
              <w:rPr>
                <w:rFonts w:ascii="Trebuchet MS" w:hAnsi="Trebuchet MS"/>
                <w:szCs w:val="20"/>
              </w:rPr>
            </w:pPr>
          </w:p>
        </w:tc>
      </w:tr>
      <w:tr w:rsidR="003268B7" w:rsidRPr="002B4C92" w14:paraId="2B832356" w14:textId="77777777">
        <w:tc>
          <w:tcPr>
            <w:tcW w:w="1443" w:type="pct"/>
            <w:gridSpan w:val="2"/>
            <w:vMerge/>
          </w:tcPr>
          <w:p w14:paraId="2D69CEFA" w14:textId="77777777" w:rsidR="003268B7" w:rsidRPr="00D63866" w:rsidRDefault="003268B7">
            <w:pPr>
              <w:rPr>
                <w:rFonts w:ascii="Trebuchet MS" w:hAnsi="Trebuchet MS"/>
                <w:b/>
                <w:bCs/>
                <w:szCs w:val="20"/>
              </w:rPr>
            </w:pPr>
          </w:p>
        </w:tc>
        <w:tc>
          <w:tcPr>
            <w:tcW w:w="2935" w:type="pct"/>
          </w:tcPr>
          <w:p w14:paraId="4F360ED5"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Explică cu claritate logica unui argument</w:t>
            </w:r>
          </w:p>
        </w:tc>
        <w:tc>
          <w:tcPr>
            <w:tcW w:w="622" w:type="pct"/>
          </w:tcPr>
          <w:p w14:paraId="67E3DC31" w14:textId="77777777" w:rsidR="003268B7" w:rsidRPr="00D63866" w:rsidRDefault="003268B7">
            <w:pPr>
              <w:rPr>
                <w:rFonts w:ascii="Trebuchet MS" w:hAnsi="Trebuchet MS"/>
                <w:szCs w:val="20"/>
              </w:rPr>
            </w:pPr>
          </w:p>
        </w:tc>
      </w:tr>
      <w:tr w:rsidR="003268B7" w:rsidRPr="002B4C92" w14:paraId="458C6DA2" w14:textId="77777777">
        <w:tc>
          <w:tcPr>
            <w:tcW w:w="1443" w:type="pct"/>
            <w:gridSpan w:val="2"/>
            <w:vMerge/>
          </w:tcPr>
          <w:p w14:paraId="60EF646B" w14:textId="77777777" w:rsidR="003268B7" w:rsidRPr="00D63866" w:rsidRDefault="003268B7">
            <w:pPr>
              <w:rPr>
                <w:rFonts w:ascii="Trebuchet MS" w:hAnsi="Trebuchet MS"/>
                <w:b/>
                <w:bCs/>
                <w:szCs w:val="20"/>
              </w:rPr>
            </w:pPr>
          </w:p>
        </w:tc>
        <w:tc>
          <w:tcPr>
            <w:tcW w:w="2935" w:type="pct"/>
          </w:tcPr>
          <w:p w14:paraId="5AEC565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Prezintă concepte complexe și abstracte într-un mod simplu și inteligibil</w:t>
            </w:r>
          </w:p>
        </w:tc>
        <w:tc>
          <w:tcPr>
            <w:tcW w:w="622" w:type="pct"/>
          </w:tcPr>
          <w:p w14:paraId="37B8BF37" w14:textId="77777777" w:rsidR="003268B7" w:rsidRPr="00D63866" w:rsidRDefault="003268B7">
            <w:pPr>
              <w:rPr>
                <w:rFonts w:ascii="Trebuchet MS" w:hAnsi="Trebuchet MS"/>
                <w:szCs w:val="20"/>
              </w:rPr>
            </w:pPr>
          </w:p>
        </w:tc>
      </w:tr>
      <w:tr w:rsidR="003268B7" w:rsidRPr="002B4C92" w14:paraId="521B0133" w14:textId="77777777">
        <w:tc>
          <w:tcPr>
            <w:tcW w:w="1443" w:type="pct"/>
            <w:gridSpan w:val="2"/>
            <w:vMerge/>
          </w:tcPr>
          <w:p w14:paraId="3756B2B9" w14:textId="77777777" w:rsidR="003268B7" w:rsidRPr="00D63866" w:rsidRDefault="003268B7">
            <w:pPr>
              <w:rPr>
                <w:rFonts w:ascii="Trebuchet MS" w:hAnsi="Trebuchet MS"/>
                <w:b/>
                <w:bCs/>
                <w:szCs w:val="20"/>
              </w:rPr>
            </w:pPr>
          </w:p>
        </w:tc>
        <w:tc>
          <w:tcPr>
            <w:tcW w:w="2935" w:type="pct"/>
          </w:tcPr>
          <w:p w14:paraId="1413390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Este capabil să asculte atent şi activ</w:t>
            </w:r>
          </w:p>
        </w:tc>
        <w:tc>
          <w:tcPr>
            <w:tcW w:w="622" w:type="pct"/>
          </w:tcPr>
          <w:p w14:paraId="407E8E04" w14:textId="77777777" w:rsidR="003268B7" w:rsidRPr="00D63866" w:rsidRDefault="003268B7">
            <w:pPr>
              <w:rPr>
                <w:rFonts w:ascii="Trebuchet MS" w:hAnsi="Trebuchet MS"/>
                <w:szCs w:val="20"/>
              </w:rPr>
            </w:pPr>
          </w:p>
        </w:tc>
      </w:tr>
      <w:tr w:rsidR="003268B7" w:rsidRPr="002B4C92" w14:paraId="142C15F3" w14:textId="77777777">
        <w:tc>
          <w:tcPr>
            <w:tcW w:w="1443" w:type="pct"/>
            <w:gridSpan w:val="2"/>
            <w:vMerge/>
          </w:tcPr>
          <w:p w14:paraId="7109E1E2" w14:textId="77777777" w:rsidR="003268B7" w:rsidRPr="00D63866" w:rsidRDefault="003268B7">
            <w:pPr>
              <w:rPr>
                <w:rFonts w:ascii="Trebuchet MS" w:hAnsi="Trebuchet MS"/>
                <w:b/>
                <w:bCs/>
                <w:szCs w:val="20"/>
              </w:rPr>
            </w:pPr>
          </w:p>
        </w:tc>
        <w:tc>
          <w:tcPr>
            <w:tcW w:w="2935" w:type="pct"/>
          </w:tcPr>
          <w:p w14:paraId="232B8B92" w14:textId="77777777" w:rsidR="003268B7" w:rsidRPr="00D63866" w:rsidRDefault="003268B7">
            <w:pPr>
              <w:rPr>
                <w:rFonts w:ascii="Trebuchet MS" w:hAnsi="Trebuchet MS"/>
                <w:szCs w:val="20"/>
              </w:rPr>
            </w:pPr>
            <w:r w:rsidRPr="00D63866">
              <w:rPr>
                <w:rFonts w:ascii="Trebuchet MS" w:hAnsi="Trebuchet MS"/>
                <w:b/>
                <w:bCs/>
                <w:szCs w:val="20"/>
              </w:rPr>
              <w:t>Indicator 5:</w:t>
            </w:r>
            <w:r w:rsidRPr="00D63866">
              <w:rPr>
                <w:rFonts w:ascii="Trebuchet MS" w:hAnsi="Trebuchet MS"/>
                <w:szCs w:val="20"/>
              </w:rPr>
              <w:t xml:space="preserve"> Acordă o atenţie corespunzătoare îngrijorărilor exprimate de alţii</w:t>
            </w:r>
          </w:p>
        </w:tc>
        <w:tc>
          <w:tcPr>
            <w:tcW w:w="622" w:type="pct"/>
          </w:tcPr>
          <w:p w14:paraId="58962C3D" w14:textId="77777777" w:rsidR="003268B7" w:rsidRPr="00D63866" w:rsidRDefault="003268B7">
            <w:pPr>
              <w:rPr>
                <w:rFonts w:ascii="Trebuchet MS" w:hAnsi="Trebuchet MS"/>
                <w:szCs w:val="20"/>
              </w:rPr>
            </w:pPr>
          </w:p>
        </w:tc>
      </w:tr>
      <w:tr w:rsidR="003268B7" w:rsidRPr="002B4C92" w14:paraId="3230F513" w14:textId="77777777">
        <w:tc>
          <w:tcPr>
            <w:tcW w:w="1443" w:type="pct"/>
            <w:gridSpan w:val="2"/>
            <w:vMerge/>
          </w:tcPr>
          <w:p w14:paraId="7A52D36E" w14:textId="77777777" w:rsidR="003268B7" w:rsidRPr="00D63866" w:rsidRDefault="003268B7">
            <w:pPr>
              <w:rPr>
                <w:rFonts w:ascii="Trebuchet MS" w:hAnsi="Trebuchet MS"/>
                <w:b/>
                <w:bCs/>
                <w:szCs w:val="20"/>
              </w:rPr>
            </w:pPr>
          </w:p>
        </w:tc>
        <w:tc>
          <w:tcPr>
            <w:tcW w:w="2935" w:type="pct"/>
          </w:tcPr>
          <w:p w14:paraId="56862017" w14:textId="77777777" w:rsidR="003268B7" w:rsidRPr="00D63866" w:rsidRDefault="003268B7">
            <w:pPr>
              <w:rPr>
                <w:rFonts w:ascii="Trebuchet MS" w:hAnsi="Trebuchet MS"/>
                <w:b/>
                <w:bCs/>
                <w:szCs w:val="20"/>
              </w:rPr>
            </w:pPr>
            <w:r w:rsidRPr="00D63866">
              <w:rPr>
                <w:rFonts w:ascii="Trebuchet MS" w:hAnsi="Trebuchet MS"/>
                <w:b/>
                <w:bCs/>
                <w:szCs w:val="20"/>
              </w:rPr>
              <w:t>Indicator 6:</w:t>
            </w:r>
            <w:r w:rsidRPr="00D63866">
              <w:rPr>
                <w:rFonts w:ascii="Trebuchet MS" w:hAnsi="Trebuchet MS"/>
                <w:szCs w:val="20"/>
              </w:rPr>
              <w:t xml:space="preserve"> Scrie clar, succint şi corect, verificând corectitudinea gramaticală şi ortografică din lucrările sale</w:t>
            </w:r>
          </w:p>
        </w:tc>
        <w:tc>
          <w:tcPr>
            <w:tcW w:w="622" w:type="pct"/>
          </w:tcPr>
          <w:p w14:paraId="7289F961" w14:textId="77777777" w:rsidR="003268B7" w:rsidRPr="00D63866" w:rsidRDefault="003268B7">
            <w:pPr>
              <w:rPr>
                <w:rFonts w:ascii="Trebuchet MS" w:hAnsi="Trebuchet MS"/>
                <w:szCs w:val="20"/>
              </w:rPr>
            </w:pPr>
          </w:p>
        </w:tc>
      </w:tr>
      <w:tr w:rsidR="003268B7" w:rsidRPr="002B4C92" w14:paraId="3962F73C" w14:textId="77777777">
        <w:tc>
          <w:tcPr>
            <w:tcW w:w="1443" w:type="pct"/>
            <w:gridSpan w:val="2"/>
            <w:vMerge/>
          </w:tcPr>
          <w:p w14:paraId="1B36B70A" w14:textId="77777777" w:rsidR="003268B7" w:rsidRPr="00D63866" w:rsidRDefault="003268B7">
            <w:pPr>
              <w:rPr>
                <w:rFonts w:ascii="Trebuchet MS" w:hAnsi="Trebuchet MS"/>
                <w:b/>
                <w:bCs/>
                <w:szCs w:val="20"/>
              </w:rPr>
            </w:pPr>
          </w:p>
        </w:tc>
        <w:tc>
          <w:tcPr>
            <w:tcW w:w="2935" w:type="pct"/>
          </w:tcPr>
          <w:p w14:paraId="1D18CC02" w14:textId="77777777" w:rsidR="003268B7" w:rsidRPr="00D63866" w:rsidRDefault="003268B7">
            <w:pPr>
              <w:rPr>
                <w:rFonts w:ascii="Trebuchet MS" w:hAnsi="Trebuchet MS"/>
                <w:b/>
                <w:bCs/>
                <w:szCs w:val="20"/>
              </w:rPr>
            </w:pPr>
            <w:r w:rsidRPr="00D63866">
              <w:rPr>
                <w:rFonts w:ascii="Trebuchet MS" w:hAnsi="Trebuchet MS"/>
                <w:b/>
                <w:bCs/>
                <w:szCs w:val="20"/>
              </w:rPr>
              <w:t>Indicator 7:</w:t>
            </w:r>
            <w:r w:rsidRPr="00D63866">
              <w:rPr>
                <w:rFonts w:ascii="Trebuchet MS" w:hAnsi="Trebuchet MS"/>
                <w:szCs w:val="20"/>
              </w:rPr>
              <w:t xml:space="preserve"> Are capacitate de sinteză, prezentând pe scurt principalele idei ale unei discuţii</w:t>
            </w:r>
          </w:p>
        </w:tc>
        <w:tc>
          <w:tcPr>
            <w:tcW w:w="622" w:type="pct"/>
          </w:tcPr>
          <w:p w14:paraId="5B57263E" w14:textId="77777777" w:rsidR="003268B7" w:rsidRPr="00D63866" w:rsidRDefault="003268B7">
            <w:pPr>
              <w:rPr>
                <w:rFonts w:ascii="Trebuchet MS" w:hAnsi="Trebuchet MS"/>
                <w:szCs w:val="20"/>
              </w:rPr>
            </w:pPr>
          </w:p>
        </w:tc>
      </w:tr>
      <w:tr w:rsidR="003268B7" w:rsidRPr="002B4C92" w14:paraId="2A96469C" w14:textId="77777777">
        <w:tc>
          <w:tcPr>
            <w:tcW w:w="1443" w:type="pct"/>
            <w:gridSpan w:val="2"/>
            <w:vMerge/>
          </w:tcPr>
          <w:p w14:paraId="24B3830E" w14:textId="77777777" w:rsidR="003268B7" w:rsidRPr="00D63866" w:rsidRDefault="003268B7">
            <w:pPr>
              <w:rPr>
                <w:rFonts w:ascii="Trebuchet MS" w:hAnsi="Trebuchet MS"/>
                <w:b/>
                <w:bCs/>
                <w:szCs w:val="20"/>
              </w:rPr>
            </w:pPr>
          </w:p>
        </w:tc>
        <w:tc>
          <w:tcPr>
            <w:tcW w:w="2935" w:type="pct"/>
          </w:tcPr>
          <w:p w14:paraId="15B763CA" w14:textId="77777777" w:rsidR="003268B7" w:rsidRPr="00D63866" w:rsidRDefault="003268B7">
            <w:pPr>
              <w:rPr>
                <w:rFonts w:ascii="Trebuchet MS" w:hAnsi="Trebuchet MS"/>
                <w:b/>
                <w:bCs/>
                <w:szCs w:val="20"/>
              </w:rPr>
            </w:pPr>
            <w:r w:rsidRPr="00D63866">
              <w:rPr>
                <w:rFonts w:ascii="Trebuchet MS" w:hAnsi="Trebuchet MS"/>
                <w:b/>
                <w:bCs/>
                <w:szCs w:val="20"/>
              </w:rPr>
              <w:t>Indicator 8:</w:t>
            </w:r>
            <w:r w:rsidRPr="00D63866">
              <w:rPr>
                <w:rFonts w:ascii="Trebuchet MS" w:hAnsi="Trebuchet MS"/>
                <w:szCs w:val="20"/>
              </w:rPr>
              <w:t xml:space="preserve"> Îşi informează periodic superiorul ierarhic cu privire la progresele înregistrate şi la problemele intervenite</w:t>
            </w:r>
          </w:p>
        </w:tc>
        <w:tc>
          <w:tcPr>
            <w:tcW w:w="622" w:type="pct"/>
          </w:tcPr>
          <w:p w14:paraId="377BFC99" w14:textId="77777777" w:rsidR="003268B7" w:rsidRPr="00D63866" w:rsidRDefault="003268B7">
            <w:pPr>
              <w:rPr>
                <w:rFonts w:ascii="Trebuchet MS" w:hAnsi="Trebuchet MS"/>
                <w:szCs w:val="20"/>
              </w:rPr>
            </w:pPr>
          </w:p>
        </w:tc>
      </w:tr>
      <w:tr w:rsidR="003268B7" w:rsidRPr="002B4C92" w14:paraId="3A53AA0A" w14:textId="77777777">
        <w:tc>
          <w:tcPr>
            <w:tcW w:w="4378" w:type="pct"/>
            <w:gridSpan w:val="3"/>
          </w:tcPr>
          <w:p w14:paraId="621F9E05"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4:</w:t>
            </w:r>
          </w:p>
        </w:tc>
        <w:tc>
          <w:tcPr>
            <w:tcW w:w="622" w:type="pct"/>
          </w:tcPr>
          <w:p w14:paraId="71FE0D5D" w14:textId="77777777" w:rsidR="003268B7" w:rsidRPr="00D63866" w:rsidRDefault="003268B7">
            <w:pPr>
              <w:rPr>
                <w:rFonts w:ascii="Trebuchet MS" w:hAnsi="Trebuchet MS"/>
                <w:szCs w:val="20"/>
              </w:rPr>
            </w:pPr>
          </w:p>
        </w:tc>
      </w:tr>
      <w:tr w:rsidR="003268B7" w:rsidRPr="002B4C92" w14:paraId="72E6AEDB" w14:textId="77777777">
        <w:tc>
          <w:tcPr>
            <w:tcW w:w="5000" w:type="pct"/>
            <w:gridSpan w:val="4"/>
            <w:tcBorders>
              <w:bottom w:val="single" w:sz="4" w:space="0" w:color="auto"/>
            </w:tcBorders>
          </w:tcPr>
          <w:p w14:paraId="36AF01D9" w14:textId="6CAB9826"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r w:rsidR="003268B7" w:rsidRPr="002B4C92" w14:paraId="621A9328" w14:textId="77777777">
        <w:tc>
          <w:tcPr>
            <w:tcW w:w="5000" w:type="pct"/>
            <w:gridSpan w:val="4"/>
            <w:tcBorders>
              <w:top w:val="single" w:sz="4" w:space="0" w:color="auto"/>
              <w:left w:val="nil"/>
              <w:right w:val="nil"/>
            </w:tcBorders>
          </w:tcPr>
          <w:p w14:paraId="1DD727B2" w14:textId="77777777" w:rsidR="003268B7" w:rsidRPr="00D63866" w:rsidRDefault="003268B7">
            <w:pPr>
              <w:rPr>
                <w:rFonts w:ascii="Trebuchet MS" w:hAnsi="Trebuchet MS"/>
                <w:b/>
                <w:bCs/>
                <w:szCs w:val="20"/>
              </w:rPr>
            </w:pPr>
          </w:p>
        </w:tc>
      </w:tr>
      <w:tr w:rsidR="003268B7" w:rsidRPr="002B4C92" w14:paraId="01B56793" w14:textId="77777777">
        <w:tc>
          <w:tcPr>
            <w:tcW w:w="1202" w:type="pct"/>
          </w:tcPr>
          <w:p w14:paraId="308C47EA"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5: </w:t>
            </w:r>
            <w:r w:rsidRPr="00D63866">
              <w:rPr>
                <w:rFonts w:ascii="Trebuchet MS" w:hAnsi="Trebuchet MS"/>
                <w:szCs w:val="20"/>
              </w:rPr>
              <w:t>Lucru în echipă</w:t>
            </w:r>
          </w:p>
        </w:tc>
        <w:tc>
          <w:tcPr>
            <w:tcW w:w="3176" w:type="pct"/>
            <w:gridSpan w:val="2"/>
          </w:tcPr>
          <w:p w14:paraId="10AFA272"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3CF79900"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73ED2ABA" w14:textId="77777777">
        <w:tc>
          <w:tcPr>
            <w:tcW w:w="1202" w:type="pct"/>
            <w:vMerge w:val="restart"/>
          </w:tcPr>
          <w:p w14:paraId="27532C53"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Competenţa generală de a colabora cu alţi membri ai unor grupuri formale sau informale în îndeplinirea unei misiuni şi a unei viziuni comune, a unor valori şi a unor obiective comune; plasarea nevoilor şi priorităţilor echipei în acord cu </w:t>
            </w:r>
            <w:r w:rsidRPr="00D63866">
              <w:rPr>
                <w:rFonts w:ascii="Trebuchet MS" w:hAnsi="Trebuchet MS"/>
                <w:szCs w:val="20"/>
              </w:rPr>
              <w:lastRenderedPageBreak/>
              <w:t>obiectivele instituţionale</w:t>
            </w:r>
          </w:p>
        </w:tc>
        <w:tc>
          <w:tcPr>
            <w:tcW w:w="3176" w:type="pct"/>
            <w:gridSpan w:val="2"/>
          </w:tcPr>
          <w:p w14:paraId="3CD82F4A"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Contribuie la instalarea unei atmosfere pozitive şi plăcute în echipă, printr-o atitudine personală constructivă şi prin comunicare</w:t>
            </w:r>
          </w:p>
        </w:tc>
        <w:tc>
          <w:tcPr>
            <w:tcW w:w="622" w:type="pct"/>
          </w:tcPr>
          <w:p w14:paraId="4C9B1122" w14:textId="77777777" w:rsidR="003268B7" w:rsidRPr="00D63866" w:rsidRDefault="003268B7">
            <w:pPr>
              <w:rPr>
                <w:rFonts w:ascii="Trebuchet MS" w:hAnsi="Trebuchet MS"/>
                <w:szCs w:val="20"/>
              </w:rPr>
            </w:pPr>
          </w:p>
        </w:tc>
      </w:tr>
      <w:tr w:rsidR="003268B7" w:rsidRPr="002B4C92" w14:paraId="3FDBEB79" w14:textId="77777777">
        <w:tc>
          <w:tcPr>
            <w:tcW w:w="1202" w:type="pct"/>
            <w:vMerge/>
          </w:tcPr>
          <w:p w14:paraId="6C8D188E" w14:textId="77777777" w:rsidR="003268B7" w:rsidRPr="00D63866" w:rsidRDefault="003268B7">
            <w:pPr>
              <w:rPr>
                <w:rFonts w:ascii="Trebuchet MS" w:hAnsi="Trebuchet MS"/>
                <w:b/>
                <w:bCs/>
                <w:szCs w:val="20"/>
              </w:rPr>
            </w:pPr>
          </w:p>
        </w:tc>
        <w:tc>
          <w:tcPr>
            <w:tcW w:w="3176" w:type="pct"/>
            <w:gridSpan w:val="2"/>
          </w:tcPr>
          <w:p w14:paraId="7BF3EA81"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Discută despre neînţelegeri cu tact şi sensibilitate</w:t>
            </w:r>
          </w:p>
        </w:tc>
        <w:tc>
          <w:tcPr>
            <w:tcW w:w="622" w:type="pct"/>
          </w:tcPr>
          <w:p w14:paraId="57785EDB" w14:textId="77777777" w:rsidR="003268B7" w:rsidRPr="00D63866" w:rsidRDefault="003268B7">
            <w:pPr>
              <w:rPr>
                <w:rFonts w:ascii="Trebuchet MS" w:hAnsi="Trebuchet MS"/>
                <w:szCs w:val="20"/>
              </w:rPr>
            </w:pPr>
          </w:p>
        </w:tc>
      </w:tr>
      <w:tr w:rsidR="003268B7" w:rsidRPr="002B4C92" w14:paraId="2671F141" w14:textId="77777777">
        <w:tc>
          <w:tcPr>
            <w:tcW w:w="1202" w:type="pct"/>
            <w:vMerge/>
          </w:tcPr>
          <w:p w14:paraId="72E55AB8" w14:textId="77777777" w:rsidR="003268B7" w:rsidRPr="00D63866" w:rsidRDefault="003268B7">
            <w:pPr>
              <w:rPr>
                <w:rFonts w:ascii="Trebuchet MS" w:hAnsi="Trebuchet MS"/>
                <w:b/>
                <w:bCs/>
                <w:szCs w:val="20"/>
              </w:rPr>
            </w:pPr>
          </w:p>
        </w:tc>
        <w:tc>
          <w:tcPr>
            <w:tcW w:w="3176" w:type="pct"/>
            <w:gridSpan w:val="2"/>
          </w:tcPr>
          <w:p w14:paraId="63D635E9"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Solicită sprijin atunci când este nevoie, îi implică pe alţii din timp sau atunci când există riscul de finalizare a sarcinilor alocate cu întârziere</w:t>
            </w:r>
          </w:p>
        </w:tc>
        <w:tc>
          <w:tcPr>
            <w:tcW w:w="622" w:type="pct"/>
          </w:tcPr>
          <w:p w14:paraId="2BDF093B" w14:textId="77777777" w:rsidR="003268B7" w:rsidRPr="00D63866" w:rsidRDefault="003268B7">
            <w:pPr>
              <w:rPr>
                <w:rFonts w:ascii="Trebuchet MS" w:hAnsi="Trebuchet MS"/>
                <w:szCs w:val="20"/>
              </w:rPr>
            </w:pPr>
          </w:p>
        </w:tc>
      </w:tr>
      <w:tr w:rsidR="003268B7" w:rsidRPr="002B4C92" w14:paraId="1D21E9DE" w14:textId="77777777">
        <w:tc>
          <w:tcPr>
            <w:tcW w:w="1202" w:type="pct"/>
            <w:vMerge/>
          </w:tcPr>
          <w:p w14:paraId="7C4115C3" w14:textId="77777777" w:rsidR="003268B7" w:rsidRPr="00D63866" w:rsidRDefault="003268B7">
            <w:pPr>
              <w:rPr>
                <w:rFonts w:ascii="Trebuchet MS" w:hAnsi="Trebuchet MS"/>
                <w:b/>
                <w:bCs/>
                <w:szCs w:val="20"/>
              </w:rPr>
            </w:pPr>
          </w:p>
        </w:tc>
        <w:tc>
          <w:tcPr>
            <w:tcW w:w="3176" w:type="pct"/>
            <w:gridSpan w:val="2"/>
          </w:tcPr>
          <w:p w14:paraId="67ECE129" w14:textId="77777777" w:rsidR="003268B7" w:rsidRPr="00D63866" w:rsidRDefault="003268B7">
            <w:pPr>
              <w:rPr>
                <w:rFonts w:ascii="Trebuchet MS" w:hAnsi="Trebuchet MS"/>
                <w:b/>
                <w:bCs/>
                <w:szCs w:val="20"/>
              </w:rPr>
            </w:pPr>
            <w:r w:rsidRPr="00D63866">
              <w:rPr>
                <w:rFonts w:ascii="Trebuchet MS" w:hAnsi="Trebuchet MS"/>
                <w:b/>
                <w:bCs/>
                <w:szCs w:val="20"/>
              </w:rPr>
              <w:t>Indicator 4:</w:t>
            </w:r>
            <w:r w:rsidRPr="00D63866">
              <w:rPr>
                <w:rFonts w:ascii="Trebuchet MS" w:hAnsi="Trebuchet MS"/>
                <w:szCs w:val="20"/>
              </w:rPr>
              <w:t xml:space="preserve"> Își exprimă aprecierea pentru ideile şi contribuţiile colegilor</w:t>
            </w:r>
          </w:p>
        </w:tc>
        <w:tc>
          <w:tcPr>
            <w:tcW w:w="622" w:type="pct"/>
          </w:tcPr>
          <w:p w14:paraId="0586BD89" w14:textId="77777777" w:rsidR="003268B7" w:rsidRPr="00D63866" w:rsidRDefault="003268B7">
            <w:pPr>
              <w:rPr>
                <w:rFonts w:ascii="Trebuchet MS" w:hAnsi="Trebuchet MS"/>
                <w:szCs w:val="20"/>
              </w:rPr>
            </w:pPr>
          </w:p>
        </w:tc>
      </w:tr>
      <w:tr w:rsidR="003268B7" w:rsidRPr="002B4C92" w14:paraId="0C5417CF" w14:textId="77777777">
        <w:tc>
          <w:tcPr>
            <w:tcW w:w="1202" w:type="pct"/>
            <w:vMerge/>
          </w:tcPr>
          <w:p w14:paraId="3915ACDC" w14:textId="77777777" w:rsidR="003268B7" w:rsidRPr="00D63866" w:rsidRDefault="003268B7">
            <w:pPr>
              <w:rPr>
                <w:rFonts w:ascii="Trebuchet MS" w:hAnsi="Trebuchet MS"/>
                <w:b/>
                <w:bCs/>
                <w:szCs w:val="20"/>
              </w:rPr>
            </w:pPr>
          </w:p>
        </w:tc>
        <w:tc>
          <w:tcPr>
            <w:tcW w:w="3176" w:type="pct"/>
            <w:gridSpan w:val="2"/>
          </w:tcPr>
          <w:p w14:paraId="0F954B24"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Își împărtăşeşte cunoştinţele şi experienţa cu colegii</w:t>
            </w:r>
          </w:p>
        </w:tc>
        <w:tc>
          <w:tcPr>
            <w:tcW w:w="622" w:type="pct"/>
          </w:tcPr>
          <w:p w14:paraId="6D706809" w14:textId="77777777" w:rsidR="003268B7" w:rsidRPr="00D63866" w:rsidRDefault="003268B7">
            <w:pPr>
              <w:rPr>
                <w:rFonts w:ascii="Trebuchet MS" w:hAnsi="Trebuchet MS"/>
                <w:szCs w:val="20"/>
              </w:rPr>
            </w:pPr>
          </w:p>
        </w:tc>
      </w:tr>
      <w:tr w:rsidR="003268B7" w:rsidRPr="002B4C92" w14:paraId="43CBD497" w14:textId="77777777">
        <w:tc>
          <w:tcPr>
            <w:tcW w:w="4378" w:type="pct"/>
            <w:gridSpan w:val="3"/>
          </w:tcPr>
          <w:p w14:paraId="11222177"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5:</w:t>
            </w:r>
          </w:p>
        </w:tc>
        <w:tc>
          <w:tcPr>
            <w:tcW w:w="622" w:type="pct"/>
          </w:tcPr>
          <w:p w14:paraId="656A8DB9" w14:textId="77777777" w:rsidR="003268B7" w:rsidRPr="00D63866" w:rsidRDefault="003268B7">
            <w:pPr>
              <w:rPr>
                <w:rFonts w:ascii="Trebuchet MS" w:hAnsi="Trebuchet MS"/>
                <w:szCs w:val="20"/>
              </w:rPr>
            </w:pPr>
          </w:p>
        </w:tc>
      </w:tr>
      <w:tr w:rsidR="003268B7" w:rsidRPr="002B4C92" w14:paraId="1ACBC5D5" w14:textId="77777777">
        <w:tc>
          <w:tcPr>
            <w:tcW w:w="5000" w:type="pct"/>
            <w:gridSpan w:val="4"/>
          </w:tcPr>
          <w:p w14:paraId="7DA76B49" w14:textId="36EBFACF"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16714F07" w14:textId="77777777" w:rsidR="003268B7" w:rsidRPr="00D63866" w:rsidRDefault="003268B7" w:rsidP="003268B7">
      <w:pPr>
        <w:spacing w:before="20" w:after="20"/>
        <w:rPr>
          <w:rFonts w:ascii="Trebuchet MS" w:hAnsi="Trebuchet MS"/>
          <w:szCs w:val="20"/>
        </w:rPr>
      </w:pPr>
    </w:p>
    <w:tbl>
      <w:tblPr>
        <w:tblStyle w:val="TableGrid"/>
        <w:tblW w:w="5000" w:type="pct"/>
        <w:tblLook w:val="04A0" w:firstRow="1" w:lastRow="0" w:firstColumn="1" w:lastColumn="0" w:noHBand="0" w:noVBand="1"/>
      </w:tblPr>
      <w:tblGrid>
        <w:gridCol w:w="1667"/>
        <w:gridCol w:w="5595"/>
        <w:gridCol w:w="1755"/>
      </w:tblGrid>
      <w:tr w:rsidR="003268B7" w:rsidRPr="002B4C92" w14:paraId="333B76FE" w14:textId="77777777">
        <w:tc>
          <w:tcPr>
            <w:tcW w:w="1100" w:type="pct"/>
          </w:tcPr>
          <w:p w14:paraId="13F1806F"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6: </w:t>
            </w:r>
            <w:r w:rsidRPr="00D63866">
              <w:rPr>
                <w:rFonts w:ascii="Trebuchet MS" w:hAnsi="Trebuchet MS"/>
                <w:szCs w:val="20"/>
              </w:rPr>
              <w:t>Orientarea către cetățean</w:t>
            </w:r>
          </w:p>
        </w:tc>
        <w:tc>
          <w:tcPr>
            <w:tcW w:w="3278" w:type="pct"/>
          </w:tcPr>
          <w:p w14:paraId="32D8E157"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4549973A"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4AB3110D" w14:textId="77777777">
        <w:tc>
          <w:tcPr>
            <w:tcW w:w="1100" w:type="pct"/>
            <w:vMerge w:val="restart"/>
          </w:tcPr>
          <w:p w14:paraId="0B50CFD5"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Capacitatea de a acţiona în interesul cetăţenilor, utilizând în mod eficient resursele instituţiei, precum şi de a demonstra responsabilitate civică şi dedicare pentru funcţia publică</w:t>
            </w:r>
          </w:p>
        </w:tc>
        <w:tc>
          <w:tcPr>
            <w:tcW w:w="3278" w:type="pct"/>
          </w:tcPr>
          <w:p w14:paraId="3641E4E3"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1: </w:t>
            </w:r>
            <w:r w:rsidRPr="00D63866">
              <w:rPr>
                <w:rFonts w:ascii="Trebuchet MS" w:hAnsi="Trebuchet MS"/>
                <w:szCs w:val="20"/>
              </w:rPr>
              <w:t>Lucrează eficient cu cetăţenii sau cu alte persoane cu care intră în contact</w:t>
            </w:r>
          </w:p>
        </w:tc>
        <w:tc>
          <w:tcPr>
            <w:tcW w:w="622" w:type="pct"/>
          </w:tcPr>
          <w:p w14:paraId="18F6AF62" w14:textId="77777777" w:rsidR="003268B7" w:rsidRPr="00D63866" w:rsidRDefault="003268B7">
            <w:pPr>
              <w:rPr>
                <w:rFonts w:ascii="Trebuchet MS" w:hAnsi="Trebuchet MS"/>
                <w:szCs w:val="20"/>
              </w:rPr>
            </w:pPr>
          </w:p>
        </w:tc>
      </w:tr>
      <w:tr w:rsidR="003268B7" w:rsidRPr="002B4C92" w14:paraId="1C201DDE" w14:textId="77777777">
        <w:tc>
          <w:tcPr>
            <w:tcW w:w="1100" w:type="pct"/>
            <w:vMerge/>
          </w:tcPr>
          <w:p w14:paraId="52A20061" w14:textId="77777777" w:rsidR="003268B7" w:rsidRPr="00D63866" w:rsidRDefault="003268B7">
            <w:pPr>
              <w:rPr>
                <w:rFonts w:ascii="Trebuchet MS" w:hAnsi="Trebuchet MS"/>
                <w:b/>
                <w:bCs/>
                <w:szCs w:val="20"/>
              </w:rPr>
            </w:pPr>
          </w:p>
        </w:tc>
        <w:tc>
          <w:tcPr>
            <w:tcW w:w="3278" w:type="pct"/>
          </w:tcPr>
          <w:p w14:paraId="2BF56F3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Prioritizează sarcinile cu impact ridicat asupra nevoilor cetăţenilor</w:t>
            </w:r>
          </w:p>
        </w:tc>
        <w:tc>
          <w:tcPr>
            <w:tcW w:w="622" w:type="pct"/>
          </w:tcPr>
          <w:p w14:paraId="01B872FE" w14:textId="77777777" w:rsidR="003268B7" w:rsidRPr="00D63866" w:rsidRDefault="003268B7">
            <w:pPr>
              <w:rPr>
                <w:rFonts w:ascii="Trebuchet MS" w:hAnsi="Trebuchet MS"/>
                <w:szCs w:val="20"/>
              </w:rPr>
            </w:pPr>
          </w:p>
        </w:tc>
      </w:tr>
      <w:tr w:rsidR="003268B7" w:rsidRPr="002B4C92" w14:paraId="62408AA7" w14:textId="77777777">
        <w:tc>
          <w:tcPr>
            <w:tcW w:w="1100" w:type="pct"/>
            <w:vMerge/>
          </w:tcPr>
          <w:p w14:paraId="17268BD8" w14:textId="77777777" w:rsidR="003268B7" w:rsidRPr="00D63866" w:rsidRDefault="003268B7">
            <w:pPr>
              <w:rPr>
                <w:rFonts w:ascii="Trebuchet MS" w:hAnsi="Trebuchet MS"/>
                <w:b/>
                <w:bCs/>
                <w:szCs w:val="20"/>
              </w:rPr>
            </w:pPr>
          </w:p>
        </w:tc>
        <w:tc>
          <w:tcPr>
            <w:tcW w:w="3278" w:type="pct"/>
          </w:tcPr>
          <w:p w14:paraId="3CCF9EC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Îşi monitorizează propria activitate ţinând cont de interesul cetăţenilor</w:t>
            </w:r>
          </w:p>
        </w:tc>
        <w:tc>
          <w:tcPr>
            <w:tcW w:w="622" w:type="pct"/>
          </w:tcPr>
          <w:p w14:paraId="040C2DAA" w14:textId="77777777" w:rsidR="003268B7" w:rsidRPr="00D63866" w:rsidRDefault="003268B7">
            <w:pPr>
              <w:rPr>
                <w:rFonts w:ascii="Trebuchet MS" w:hAnsi="Trebuchet MS"/>
                <w:szCs w:val="20"/>
              </w:rPr>
            </w:pPr>
          </w:p>
        </w:tc>
      </w:tr>
      <w:tr w:rsidR="003268B7" w:rsidRPr="002B4C92" w14:paraId="5995AC74" w14:textId="77777777">
        <w:tc>
          <w:tcPr>
            <w:tcW w:w="1100" w:type="pct"/>
            <w:vMerge/>
          </w:tcPr>
          <w:p w14:paraId="611415D6" w14:textId="77777777" w:rsidR="003268B7" w:rsidRPr="00D63866" w:rsidRDefault="003268B7">
            <w:pPr>
              <w:rPr>
                <w:rFonts w:ascii="Trebuchet MS" w:hAnsi="Trebuchet MS"/>
                <w:b/>
                <w:bCs/>
                <w:szCs w:val="20"/>
              </w:rPr>
            </w:pPr>
          </w:p>
        </w:tc>
        <w:tc>
          <w:tcPr>
            <w:tcW w:w="3278" w:type="pct"/>
          </w:tcPr>
          <w:p w14:paraId="5A96A58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Tratează reclamaţiile cetăţenilor cu seriozitate, caută soluţii rapide şi proactive pentru a le rezolva</w:t>
            </w:r>
          </w:p>
        </w:tc>
        <w:tc>
          <w:tcPr>
            <w:tcW w:w="622" w:type="pct"/>
          </w:tcPr>
          <w:p w14:paraId="605936BC" w14:textId="77777777" w:rsidR="003268B7" w:rsidRPr="00D63866" w:rsidRDefault="003268B7">
            <w:pPr>
              <w:rPr>
                <w:rFonts w:ascii="Trebuchet MS" w:hAnsi="Trebuchet MS"/>
                <w:szCs w:val="20"/>
              </w:rPr>
            </w:pPr>
          </w:p>
        </w:tc>
      </w:tr>
      <w:tr w:rsidR="003268B7" w:rsidRPr="002B4C92" w14:paraId="3626C63B" w14:textId="77777777">
        <w:tc>
          <w:tcPr>
            <w:tcW w:w="1100" w:type="pct"/>
            <w:vMerge/>
          </w:tcPr>
          <w:p w14:paraId="5E05B608" w14:textId="77777777" w:rsidR="003268B7" w:rsidRPr="00D63866" w:rsidRDefault="003268B7">
            <w:pPr>
              <w:rPr>
                <w:rFonts w:ascii="Trebuchet MS" w:hAnsi="Trebuchet MS"/>
                <w:b/>
                <w:bCs/>
                <w:szCs w:val="20"/>
              </w:rPr>
            </w:pPr>
          </w:p>
        </w:tc>
        <w:tc>
          <w:tcPr>
            <w:tcW w:w="3278" w:type="pct"/>
          </w:tcPr>
          <w:p w14:paraId="1C252D38" w14:textId="77777777" w:rsidR="003268B7" w:rsidRPr="00D63866" w:rsidRDefault="003268B7">
            <w:pPr>
              <w:rPr>
                <w:rFonts w:ascii="Trebuchet MS" w:hAnsi="Trebuchet MS"/>
                <w:b/>
                <w:bCs/>
                <w:szCs w:val="20"/>
              </w:rPr>
            </w:pPr>
            <w:r w:rsidRPr="00D63866">
              <w:rPr>
                <w:rFonts w:ascii="Trebuchet MS" w:hAnsi="Trebuchet MS"/>
                <w:b/>
                <w:bCs/>
                <w:szCs w:val="20"/>
              </w:rPr>
              <w:t>Indicator 5:</w:t>
            </w:r>
            <w:r w:rsidRPr="00D63866">
              <w:rPr>
                <w:rFonts w:ascii="Trebuchet MS" w:hAnsi="Trebuchet MS"/>
                <w:szCs w:val="20"/>
              </w:rPr>
              <w:t xml:space="preserve"> Îşi verifică activitatea pentru a elimina erorile care ar putea avea un impact asupra gradului de mulţumire al cetăţenilor</w:t>
            </w:r>
          </w:p>
        </w:tc>
        <w:tc>
          <w:tcPr>
            <w:tcW w:w="622" w:type="pct"/>
          </w:tcPr>
          <w:p w14:paraId="59448ECA" w14:textId="77777777" w:rsidR="003268B7" w:rsidRPr="00D63866" w:rsidRDefault="003268B7">
            <w:pPr>
              <w:rPr>
                <w:rFonts w:ascii="Trebuchet MS" w:hAnsi="Trebuchet MS"/>
                <w:szCs w:val="20"/>
              </w:rPr>
            </w:pPr>
          </w:p>
        </w:tc>
      </w:tr>
      <w:tr w:rsidR="003268B7" w:rsidRPr="002B4C92" w14:paraId="19296BBE" w14:textId="77777777">
        <w:tc>
          <w:tcPr>
            <w:tcW w:w="4378" w:type="pct"/>
            <w:gridSpan w:val="2"/>
          </w:tcPr>
          <w:p w14:paraId="088FA007"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6:</w:t>
            </w:r>
          </w:p>
        </w:tc>
        <w:tc>
          <w:tcPr>
            <w:tcW w:w="622" w:type="pct"/>
          </w:tcPr>
          <w:p w14:paraId="08FAD0D0" w14:textId="77777777" w:rsidR="003268B7" w:rsidRPr="00D63866" w:rsidRDefault="003268B7">
            <w:pPr>
              <w:rPr>
                <w:rFonts w:ascii="Trebuchet MS" w:hAnsi="Trebuchet MS"/>
                <w:szCs w:val="20"/>
              </w:rPr>
            </w:pPr>
          </w:p>
        </w:tc>
      </w:tr>
      <w:tr w:rsidR="003268B7" w:rsidRPr="002B4C92" w14:paraId="44B2EA89" w14:textId="77777777">
        <w:tc>
          <w:tcPr>
            <w:tcW w:w="5000" w:type="pct"/>
            <w:gridSpan w:val="3"/>
          </w:tcPr>
          <w:p w14:paraId="651729FE" w14:textId="16019A1D" w:rsidR="003268B7" w:rsidRPr="00D63866" w:rsidRDefault="003268B7">
            <w:pPr>
              <w:rPr>
                <w:rFonts w:ascii="Trebuchet MS" w:hAnsi="Trebuchet MS"/>
                <w:i/>
                <w:iCs/>
                <w:szCs w:val="20"/>
              </w:rPr>
            </w:pPr>
            <w:r w:rsidRPr="00D63866">
              <w:rPr>
                <w:rFonts w:ascii="Trebuchet MS" w:hAnsi="Trebuchet MS"/>
                <w:b/>
                <w:bCs/>
                <w:szCs w:val="20"/>
              </w:rPr>
              <w:t xml:space="preserve">Motivarea notei propuse de evaluator: </w:t>
            </w:r>
          </w:p>
        </w:tc>
      </w:tr>
    </w:tbl>
    <w:p w14:paraId="1EDC6DE0"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2285"/>
        <w:gridCol w:w="4977"/>
        <w:gridCol w:w="1755"/>
      </w:tblGrid>
      <w:tr w:rsidR="003268B7" w:rsidRPr="002B4C92" w14:paraId="6BE8A69B" w14:textId="77777777">
        <w:tc>
          <w:tcPr>
            <w:tcW w:w="1443" w:type="pct"/>
          </w:tcPr>
          <w:p w14:paraId="096FF7A1" w14:textId="77777777" w:rsidR="003268B7" w:rsidRPr="00D63866" w:rsidRDefault="003268B7">
            <w:pPr>
              <w:rPr>
                <w:rFonts w:ascii="Trebuchet MS" w:hAnsi="Trebuchet MS"/>
                <w:b/>
                <w:bCs/>
                <w:szCs w:val="20"/>
              </w:rPr>
            </w:pPr>
            <w:r w:rsidRPr="00D63866">
              <w:rPr>
                <w:rFonts w:ascii="Trebuchet MS" w:hAnsi="Trebuchet MS"/>
                <w:b/>
                <w:bCs/>
                <w:szCs w:val="20"/>
              </w:rPr>
              <w:t xml:space="preserve">Competența generală 7: </w:t>
            </w:r>
            <w:r w:rsidRPr="00D63866">
              <w:rPr>
                <w:rFonts w:ascii="Trebuchet MS" w:hAnsi="Trebuchet MS"/>
                <w:szCs w:val="20"/>
              </w:rPr>
              <w:t>Integritate</w:t>
            </w:r>
          </w:p>
        </w:tc>
        <w:tc>
          <w:tcPr>
            <w:tcW w:w="2935" w:type="pct"/>
          </w:tcPr>
          <w:p w14:paraId="277B9962" w14:textId="77777777" w:rsidR="003268B7" w:rsidRPr="00D63866" w:rsidRDefault="003268B7">
            <w:pPr>
              <w:jc w:val="center"/>
              <w:rPr>
                <w:rFonts w:ascii="Trebuchet MS" w:hAnsi="Trebuchet MS"/>
                <w:b/>
                <w:bCs/>
                <w:szCs w:val="20"/>
              </w:rPr>
            </w:pPr>
            <w:r w:rsidRPr="00D63866">
              <w:rPr>
                <w:rFonts w:ascii="Trebuchet MS" w:hAnsi="Trebuchet MS"/>
                <w:b/>
                <w:bCs/>
                <w:szCs w:val="20"/>
              </w:rPr>
              <w:t>Indicatori comportamentali</w:t>
            </w:r>
          </w:p>
        </w:tc>
        <w:tc>
          <w:tcPr>
            <w:tcW w:w="622" w:type="pct"/>
          </w:tcPr>
          <w:p w14:paraId="4BB7F96D" w14:textId="77777777" w:rsidR="003268B7" w:rsidRPr="00D63866" w:rsidRDefault="003268B7">
            <w:pPr>
              <w:jc w:val="center"/>
              <w:rPr>
                <w:rFonts w:ascii="Trebuchet MS" w:hAnsi="Trebuchet MS"/>
                <w:b/>
                <w:bCs/>
                <w:szCs w:val="20"/>
              </w:rPr>
            </w:pPr>
            <w:r w:rsidRPr="00D63866">
              <w:rPr>
                <w:rFonts w:ascii="Trebuchet MS" w:hAnsi="Trebuchet MS"/>
                <w:b/>
                <w:bCs/>
                <w:szCs w:val="20"/>
              </w:rPr>
              <w:t>Notă indicator comportamental</w:t>
            </w:r>
          </w:p>
        </w:tc>
      </w:tr>
      <w:tr w:rsidR="003268B7" w:rsidRPr="002B4C92" w14:paraId="47EA6DBA" w14:textId="77777777">
        <w:tc>
          <w:tcPr>
            <w:tcW w:w="1443" w:type="pct"/>
            <w:vMerge w:val="restart"/>
          </w:tcPr>
          <w:p w14:paraId="574C8A9C" w14:textId="77777777" w:rsidR="003268B7" w:rsidRPr="00D63866" w:rsidRDefault="003268B7">
            <w:pPr>
              <w:rPr>
                <w:rFonts w:ascii="Trebuchet MS" w:hAnsi="Trebuchet MS"/>
                <w:szCs w:val="20"/>
              </w:rPr>
            </w:pPr>
            <w:r w:rsidRPr="00D63866">
              <w:rPr>
                <w:rFonts w:ascii="Trebuchet MS" w:hAnsi="Trebuchet MS"/>
                <w:b/>
                <w:bCs/>
                <w:szCs w:val="20"/>
              </w:rPr>
              <w:t xml:space="preserve">Definiția competenței:  </w:t>
            </w:r>
            <w:r w:rsidRPr="00D63866">
              <w:rPr>
                <w:rFonts w:ascii="Trebuchet MS" w:hAnsi="Trebuchet MS"/>
                <w:szCs w:val="20"/>
              </w:rPr>
              <w:t xml:space="preserve">Competenţa de a acţiona într-un mod cinstit, echitabil şi etic faţă de alţii; abilitatea de a dovedi </w:t>
            </w:r>
            <w:r w:rsidRPr="00D63866">
              <w:rPr>
                <w:rFonts w:ascii="Trebuchet MS" w:hAnsi="Trebuchet MS"/>
                <w:szCs w:val="20"/>
              </w:rPr>
              <w:lastRenderedPageBreak/>
              <w:t>consecvenţă între declaraţii şi fapte</w:t>
            </w:r>
          </w:p>
        </w:tc>
        <w:tc>
          <w:tcPr>
            <w:tcW w:w="2935" w:type="pct"/>
          </w:tcPr>
          <w:p w14:paraId="2E6E57B8" w14:textId="77777777" w:rsidR="003268B7" w:rsidRPr="00D63866" w:rsidRDefault="003268B7">
            <w:pPr>
              <w:rPr>
                <w:rFonts w:ascii="Trebuchet MS" w:hAnsi="Trebuchet MS"/>
                <w:b/>
                <w:bCs/>
                <w:szCs w:val="20"/>
              </w:rPr>
            </w:pPr>
            <w:r w:rsidRPr="00D63866">
              <w:rPr>
                <w:rFonts w:ascii="Trebuchet MS" w:hAnsi="Trebuchet MS"/>
                <w:b/>
                <w:bCs/>
                <w:szCs w:val="20"/>
              </w:rPr>
              <w:lastRenderedPageBreak/>
              <w:t xml:space="preserve">Indicator 1: </w:t>
            </w:r>
            <w:r w:rsidRPr="00D63866">
              <w:rPr>
                <w:rFonts w:ascii="Trebuchet MS" w:hAnsi="Trebuchet MS"/>
                <w:szCs w:val="20"/>
              </w:rPr>
              <w:t>Prezintă adevărul în toate interacţiunile sale şi ia atitudine pentru a proteja adevărul</w:t>
            </w:r>
          </w:p>
        </w:tc>
        <w:tc>
          <w:tcPr>
            <w:tcW w:w="622" w:type="pct"/>
          </w:tcPr>
          <w:p w14:paraId="5A27E78A" w14:textId="77777777" w:rsidR="003268B7" w:rsidRPr="00D63866" w:rsidRDefault="003268B7">
            <w:pPr>
              <w:rPr>
                <w:rFonts w:ascii="Trebuchet MS" w:hAnsi="Trebuchet MS"/>
                <w:szCs w:val="20"/>
              </w:rPr>
            </w:pPr>
          </w:p>
        </w:tc>
      </w:tr>
      <w:tr w:rsidR="003268B7" w:rsidRPr="002B4C92" w14:paraId="0EA37728" w14:textId="77777777">
        <w:tc>
          <w:tcPr>
            <w:tcW w:w="1443" w:type="pct"/>
            <w:vMerge/>
          </w:tcPr>
          <w:p w14:paraId="0780552F" w14:textId="77777777" w:rsidR="003268B7" w:rsidRPr="00D63866" w:rsidRDefault="003268B7">
            <w:pPr>
              <w:rPr>
                <w:rFonts w:ascii="Trebuchet MS" w:hAnsi="Trebuchet MS"/>
                <w:b/>
                <w:bCs/>
                <w:szCs w:val="20"/>
              </w:rPr>
            </w:pPr>
          </w:p>
        </w:tc>
        <w:tc>
          <w:tcPr>
            <w:tcW w:w="2935" w:type="pct"/>
          </w:tcPr>
          <w:p w14:paraId="6150B308"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2: </w:t>
            </w:r>
            <w:r w:rsidRPr="00D63866">
              <w:rPr>
                <w:rFonts w:ascii="Trebuchet MS" w:hAnsi="Trebuchet MS"/>
                <w:szCs w:val="20"/>
              </w:rPr>
              <w:t>Îşi admite greşelile şi îşi asumă responsabilitatea pentru propriile greşeli</w:t>
            </w:r>
          </w:p>
        </w:tc>
        <w:tc>
          <w:tcPr>
            <w:tcW w:w="622" w:type="pct"/>
          </w:tcPr>
          <w:p w14:paraId="6FF11444" w14:textId="77777777" w:rsidR="003268B7" w:rsidRPr="00D63866" w:rsidRDefault="003268B7">
            <w:pPr>
              <w:rPr>
                <w:rFonts w:ascii="Trebuchet MS" w:hAnsi="Trebuchet MS"/>
                <w:szCs w:val="20"/>
              </w:rPr>
            </w:pPr>
          </w:p>
        </w:tc>
      </w:tr>
      <w:tr w:rsidR="003268B7" w:rsidRPr="002B4C92" w14:paraId="72F5A560" w14:textId="77777777">
        <w:tc>
          <w:tcPr>
            <w:tcW w:w="1443" w:type="pct"/>
            <w:vMerge/>
          </w:tcPr>
          <w:p w14:paraId="301EF626" w14:textId="77777777" w:rsidR="003268B7" w:rsidRPr="00D63866" w:rsidRDefault="003268B7">
            <w:pPr>
              <w:rPr>
                <w:rFonts w:ascii="Trebuchet MS" w:hAnsi="Trebuchet MS"/>
                <w:b/>
                <w:bCs/>
                <w:szCs w:val="20"/>
              </w:rPr>
            </w:pPr>
          </w:p>
        </w:tc>
        <w:tc>
          <w:tcPr>
            <w:tcW w:w="2935" w:type="pct"/>
          </w:tcPr>
          <w:p w14:paraId="2ED5E79F"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3: </w:t>
            </w:r>
            <w:r w:rsidRPr="00D63866">
              <w:rPr>
                <w:rFonts w:ascii="Trebuchet MS" w:hAnsi="Trebuchet MS"/>
                <w:szCs w:val="20"/>
              </w:rPr>
              <w:t>Recunoaşte când nu poate să rezolve lucrurile</w:t>
            </w:r>
          </w:p>
        </w:tc>
        <w:tc>
          <w:tcPr>
            <w:tcW w:w="622" w:type="pct"/>
          </w:tcPr>
          <w:p w14:paraId="5F23941A" w14:textId="77777777" w:rsidR="003268B7" w:rsidRPr="00D63866" w:rsidRDefault="003268B7">
            <w:pPr>
              <w:rPr>
                <w:rFonts w:ascii="Trebuchet MS" w:hAnsi="Trebuchet MS"/>
                <w:szCs w:val="20"/>
              </w:rPr>
            </w:pPr>
          </w:p>
        </w:tc>
      </w:tr>
      <w:tr w:rsidR="003268B7" w:rsidRPr="002B4C92" w14:paraId="5E5C0F14" w14:textId="77777777">
        <w:tc>
          <w:tcPr>
            <w:tcW w:w="1443" w:type="pct"/>
            <w:vMerge/>
          </w:tcPr>
          <w:p w14:paraId="54D63E59" w14:textId="77777777" w:rsidR="003268B7" w:rsidRPr="00D63866" w:rsidRDefault="003268B7">
            <w:pPr>
              <w:rPr>
                <w:rFonts w:ascii="Trebuchet MS" w:hAnsi="Trebuchet MS"/>
                <w:b/>
                <w:bCs/>
                <w:szCs w:val="20"/>
              </w:rPr>
            </w:pPr>
          </w:p>
        </w:tc>
        <w:tc>
          <w:tcPr>
            <w:tcW w:w="2935" w:type="pct"/>
          </w:tcPr>
          <w:p w14:paraId="3A22BA84"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4: </w:t>
            </w:r>
            <w:r w:rsidRPr="00D63866">
              <w:rPr>
                <w:rFonts w:ascii="Trebuchet MS" w:hAnsi="Trebuchet MS"/>
                <w:szCs w:val="20"/>
              </w:rPr>
              <w:t>Nu promite mai mult decât poate să facă, nu este de acord cu lucruri nesigure sau care nu pot fi îndeplinite</w:t>
            </w:r>
          </w:p>
        </w:tc>
        <w:tc>
          <w:tcPr>
            <w:tcW w:w="622" w:type="pct"/>
          </w:tcPr>
          <w:p w14:paraId="615A4027" w14:textId="77777777" w:rsidR="003268B7" w:rsidRPr="00D63866" w:rsidRDefault="003268B7">
            <w:pPr>
              <w:rPr>
                <w:rFonts w:ascii="Trebuchet MS" w:hAnsi="Trebuchet MS"/>
                <w:szCs w:val="20"/>
              </w:rPr>
            </w:pPr>
          </w:p>
        </w:tc>
      </w:tr>
      <w:tr w:rsidR="003268B7" w:rsidRPr="002B4C92" w14:paraId="24CA1B81" w14:textId="77777777">
        <w:tc>
          <w:tcPr>
            <w:tcW w:w="1443" w:type="pct"/>
            <w:vMerge/>
          </w:tcPr>
          <w:p w14:paraId="0CBB5639" w14:textId="77777777" w:rsidR="003268B7" w:rsidRPr="00D63866" w:rsidRDefault="003268B7">
            <w:pPr>
              <w:rPr>
                <w:rFonts w:ascii="Trebuchet MS" w:hAnsi="Trebuchet MS"/>
                <w:b/>
                <w:bCs/>
                <w:szCs w:val="20"/>
              </w:rPr>
            </w:pPr>
          </w:p>
        </w:tc>
        <w:tc>
          <w:tcPr>
            <w:tcW w:w="2935" w:type="pct"/>
          </w:tcPr>
          <w:p w14:paraId="09E78806"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5: </w:t>
            </w:r>
            <w:r w:rsidRPr="00D63866">
              <w:rPr>
                <w:rFonts w:ascii="Trebuchet MS" w:hAnsi="Trebuchet MS"/>
                <w:szCs w:val="20"/>
              </w:rPr>
              <w:t>Păstrează şi respectă confidenţialitatea</w:t>
            </w:r>
          </w:p>
        </w:tc>
        <w:tc>
          <w:tcPr>
            <w:tcW w:w="622" w:type="pct"/>
          </w:tcPr>
          <w:p w14:paraId="125A1451" w14:textId="77777777" w:rsidR="003268B7" w:rsidRPr="00D63866" w:rsidRDefault="003268B7">
            <w:pPr>
              <w:rPr>
                <w:rFonts w:ascii="Trebuchet MS" w:hAnsi="Trebuchet MS"/>
                <w:szCs w:val="20"/>
              </w:rPr>
            </w:pPr>
          </w:p>
        </w:tc>
      </w:tr>
      <w:tr w:rsidR="003268B7" w:rsidRPr="002B4C92" w14:paraId="2790D130" w14:textId="77777777">
        <w:tc>
          <w:tcPr>
            <w:tcW w:w="1443" w:type="pct"/>
            <w:vMerge/>
          </w:tcPr>
          <w:p w14:paraId="788DE08D" w14:textId="77777777" w:rsidR="003268B7" w:rsidRPr="00D63866" w:rsidRDefault="003268B7">
            <w:pPr>
              <w:rPr>
                <w:rFonts w:ascii="Trebuchet MS" w:hAnsi="Trebuchet MS"/>
                <w:b/>
                <w:bCs/>
                <w:szCs w:val="20"/>
              </w:rPr>
            </w:pPr>
          </w:p>
        </w:tc>
        <w:tc>
          <w:tcPr>
            <w:tcW w:w="2935" w:type="pct"/>
          </w:tcPr>
          <w:p w14:paraId="75EC865E"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6: </w:t>
            </w:r>
            <w:r w:rsidRPr="00D63866">
              <w:rPr>
                <w:rFonts w:ascii="Trebuchet MS" w:hAnsi="Trebuchet MS"/>
                <w:szCs w:val="20"/>
              </w:rPr>
              <w:t>Nu se concentrează pe câştiguri personale</w:t>
            </w:r>
          </w:p>
        </w:tc>
        <w:tc>
          <w:tcPr>
            <w:tcW w:w="622" w:type="pct"/>
          </w:tcPr>
          <w:p w14:paraId="0DEBBBD0" w14:textId="77777777" w:rsidR="003268B7" w:rsidRPr="00D63866" w:rsidRDefault="003268B7">
            <w:pPr>
              <w:rPr>
                <w:rFonts w:ascii="Trebuchet MS" w:hAnsi="Trebuchet MS"/>
                <w:szCs w:val="20"/>
              </w:rPr>
            </w:pPr>
          </w:p>
        </w:tc>
      </w:tr>
      <w:tr w:rsidR="003268B7" w:rsidRPr="002B4C92" w14:paraId="7D18C03A" w14:textId="77777777">
        <w:tc>
          <w:tcPr>
            <w:tcW w:w="1443" w:type="pct"/>
            <w:vMerge/>
          </w:tcPr>
          <w:p w14:paraId="79B5E1DF" w14:textId="77777777" w:rsidR="003268B7" w:rsidRPr="00D63866" w:rsidRDefault="003268B7">
            <w:pPr>
              <w:rPr>
                <w:rFonts w:ascii="Trebuchet MS" w:hAnsi="Trebuchet MS"/>
                <w:b/>
                <w:bCs/>
                <w:szCs w:val="20"/>
              </w:rPr>
            </w:pPr>
          </w:p>
        </w:tc>
        <w:tc>
          <w:tcPr>
            <w:tcW w:w="2935" w:type="pct"/>
          </w:tcPr>
          <w:p w14:paraId="51A71422" w14:textId="77777777" w:rsidR="003268B7" w:rsidRPr="00D63866" w:rsidRDefault="003268B7">
            <w:pPr>
              <w:rPr>
                <w:rFonts w:ascii="Trebuchet MS" w:hAnsi="Trebuchet MS"/>
                <w:b/>
                <w:bCs/>
                <w:szCs w:val="20"/>
              </w:rPr>
            </w:pPr>
            <w:r w:rsidRPr="00D63866">
              <w:rPr>
                <w:rFonts w:ascii="Trebuchet MS" w:hAnsi="Trebuchet MS"/>
                <w:b/>
                <w:bCs/>
                <w:szCs w:val="20"/>
              </w:rPr>
              <w:t xml:space="preserve">Indicator 7: </w:t>
            </w:r>
            <w:r w:rsidRPr="00D63866">
              <w:rPr>
                <w:rFonts w:ascii="Trebuchet MS" w:hAnsi="Trebuchet MS"/>
                <w:szCs w:val="20"/>
              </w:rPr>
              <w:t>Oferă informaţii obţinute din surse de încredere, nu răspândeşte zvonuri sau informaţii false</w:t>
            </w:r>
          </w:p>
        </w:tc>
        <w:tc>
          <w:tcPr>
            <w:tcW w:w="622" w:type="pct"/>
          </w:tcPr>
          <w:p w14:paraId="11BC3A64" w14:textId="77777777" w:rsidR="003268B7" w:rsidRPr="00D63866" w:rsidRDefault="003268B7">
            <w:pPr>
              <w:rPr>
                <w:rFonts w:ascii="Trebuchet MS" w:hAnsi="Trebuchet MS"/>
                <w:szCs w:val="20"/>
              </w:rPr>
            </w:pPr>
          </w:p>
        </w:tc>
      </w:tr>
      <w:tr w:rsidR="003268B7" w:rsidRPr="002B4C92" w14:paraId="3E9C403D" w14:textId="77777777">
        <w:tc>
          <w:tcPr>
            <w:tcW w:w="4378" w:type="pct"/>
            <w:gridSpan w:val="2"/>
          </w:tcPr>
          <w:p w14:paraId="39937039" w14:textId="77777777" w:rsidR="003268B7" w:rsidRPr="00D63866" w:rsidRDefault="003268B7">
            <w:pPr>
              <w:jc w:val="center"/>
              <w:rPr>
                <w:rFonts w:ascii="Trebuchet MS" w:hAnsi="Trebuchet MS"/>
                <w:b/>
                <w:bCs/>
                <w:szCs w:val="20"/>
              </w:rPr>
            </w:pPr>
            <w:r w:rsidRPr="00D63866">
              <w:rPr>
                <w:rFonts w:ascii="Trebuchet MS" w:hAnsi="Trebuchet MS"/>
                <w:b/>
                <w:bCs/>
                <w:szCs w:val="20"/>
              </w:rPr>
              <w:t>Nota competenței generale 7:</w:t>
            </w:r>
          </w:p>
        </w:tc>
        <w:tc>
          <w:tcPr>
            <w:tcW w:w="622" w:type="pct"/>
          </w:tcPr>
          <w:p w14:paraId="68451DFC" w14:textId="77777777" w:rsidR="003268B7" w:rsidRPr="00D63866" w:rsidRDefault="003268B7">
            <w:pPr>
              <w:rPr>
                <w:rFonts w:ascii="Trebuchet MS" w:hAnsi="Trebuchet MS"/>
                <w:szCs w:val="20"/>
              </w:rPr>
            </w:pPr>
          </w:p>
        </w:tc>
      </w:tr>
      <w:tr w:rsidR="003268B7" w:rsidRPr="002B4C92" w14:paraId="76877BE1" w14:textId="77777777">
        <w:tc>
          <w:tcPr>
            <w:tcW w:w="5000" w:type="pct"/>
            <w:gridSpan w:val="3"/>
          </w:tcPr>
          <w:p w14:paraId="0B592906" w14:textId="568205E1" w:rsidR="003268B7" w:rsidRPr="008F026F" w:rsidRDefault="003268B7">
            <w:pPr>
              <w:rPr>
                <w:rFonts w:ascii="Trebuchet MS" w:hAnsi="Trebuchet MS"/>
                <w:i/>
                <w:szCs w:val="20"/>
              </w:rPr>
            </w:pPr>
            <w:r w:rsidRPr="00D63866">
              <w:rPr>
                <w:rFonts w:ascii="Trebuchet MS" w:hAnsi="Trebuchet MS"/>
                <w:b/>
                <w:bCs/>
                <w:szCs w:val="20"/>
              </w:rPr>
              <w:t xml:space="preserve">Motivarea notei propuse de evaluator: </w:t>
            </w:r>
          </w:p>
        </w:tc>
      </w:tr>
    </w:tbl>
    <w:p w14:paraId="46A8697D" w14:textId="77777777" w:rsidR="003268B7" w:rsidRPr="00D63866" w:rsidRDefault="003268B7" w:rsidP="003268B7">
      <w:pPr>
        <w:rPr>
          <w:rFonts w:ascii="Trebuchet MS" w:hAnsi="Trebuchet MS"/>
          <w:szCs w:val="20"/>
        </w:rPr>
      </w:pPr>
    </w:p>
    <w:tbl>
      <w:tblPr>
        <w:tblStyle w:val="TableGrid"/>
        <w:tblW w:w="5000" w:type="pct"/>
        <w:tblLook w:val="04A0" w:firstRow="1" w:lastRow="0" w:firstColumn="1" w:lastColumn="0" w:noHBand="0" w:noVBand="1"/>
      </w:tblPr>
      <w:tblGrid>
        <w:gridCol w:w="7219"/>
        <w:gridCol w:w="1798"/>
      </w:tblGrid>
      <w:tr w:rsidR="003268B7" w:rsidRPr="002B4C92" w14:paraId="3FDFF84E" w14:textId="77777777">
        <w:tc>
          <w:tcPr>
            <w:tcW w:w="4003" w:type="pct"/>
          </w:tcPr>
          <w:p w14:paraId="45E3B8E7" w14:textId="77777777" w:rsidR="003268B7" w:rsidRPr="00D63866" w:rsidRDefault="003268B7">
            <w:pPr>
              <w:rPr>
                <w:rFonts w:ascii="Trebuchet MS" w:hAnsi="Trebuchet MS"/>
                <w:b/>
                <w:bCs/>
                <w:szCs w:val="20"/>
              </w:rPr>
            </w:pPr>
          </w:p>
          <w:p w14:paraId="4C393D40" w14:textId="77777777" w:rsidR="003268B7" w:rsidRPr="00D63866" w:rsidRDefault="003268B7">
            <w:pPr>
              <w:rPr>
                <w:rFonts w:ascii="Trebuchet MS" w:hAnsi="Trebuchet MS"/>
                <w:b/>
                <w:bCs/>
                <w:szCs w:val="20"/>
              </w:rPr>
            </w:pPr>
            <w:r w:rsidRPr="00D63866">
              <w:rPr>
                <w:rFonts w:ascii="Trebuchet MS" w:hAnsi="Trebuchet MS"/>
                <w:b/>
                <w:bCs/>
                <w:szCs w:val="20"/>
              </w:rPr>
              <w:t xml:space="preserve">Nota aferentă gradului de cunoaștere a specificului administrației publice și a exigențelor acesteia </w:t>
            </w:r>
          </w:p>
          <w:p w14:paraId="4AEF9717" w14:textId="77777777" w:rsidR="003268B7" w:rsidRPr="00D63866" w:rsidRDefault="003268B7">
            <w:pPr>
              <w:rPr>
                <w:rFonts w:ascii="Trebuchet MS" w:hAnsi="Trebuchet MS"/>
                <w:b/>
                <w:bCs/>
                <w:szCs w:val="20"/>
              </w:rPr>
            </w:pPr>
          </w:p>
        </w:tc>
        <w:tc>
          <w:tcPr>
            <w:tcW w:w="997" w:type="pct"/>
          </w:tcPr>
          <w:p w14:paraId="64843B33" w14:textId="77777777" w:rsidR="003268B7" w:rsidRPr="00D63866" w:rsidRDefault="003268B7">
            <w:pPr>
              <w:rPr>
                <w:rFonts w:ascii="Trebuchet MS" w:hAnsi="Trebuchet MS"/>
                <w:szCs w:val="20"/>
              </w:rPr>
            </w:pPr>
          </w:p>
        </w:tc>
      </w:tr>
      <w:tr w:rsidR="003268B7" w:rsidRPr="002B4C92" w14:paraId="222EB5B8" w14:textId="77777777">
        <w:tc>
          <w:tcPr>
            <w:tcW w:w="5000" w:type="pct"/>
            <w:gridSpan w:val="2"/>
          </w:tcPr>
          <w:p w14:paraId="0E45ADF1" w14:textId="55285D2E" w:rsidR="003268B7" w:rsidRPr="00D63866" w:rsidRDefault="003268B7">
            <w:pPr>
              <w:rPr>
                <w:rFonts w:ascii="Trebuchet MS" w:hAnsi="Trebuchet MS"/>
                <w:szCs w:val="20"/>
              </w:rPr>
            </w:pPr>
            <w:r w:rsidRPr="00D63866">
              <w:rPr>
                <w:rFonts w:ascii="Trebuchet MS" w:hAnsi="Trebuchet MS"/>
                <w:b/>
                <w:bCs/>
                <w:szCs w:val="20"/>
              </w:rPr>
              <w:t xml:space="preserve">Motivarea notei propuse de evaluator: </w:t>
            </w:r>
          </w:p>
        </w:tc>
      </w:tr>
    </w:tbl>
    <w:p w14:paraId="74FE0C09" w14:textId="77777777" w:rsidR="003268B7" w:rsidRPr="00DC28D2" w:rsidRDefault="003268B7" w:rsidP="00DC28D2">
      <w:pPr>
        <w:pStyle w:val="Body"/>
        <w:spacing w:before="120" w:after="120" w:line="276" w:lineRule="auto"/>
        <w:rPr>
          <w:rFonts w:ascii="Trebuchet MS" w:hAnsi="Trebuchet MS"/>
          <w:b/>
        </w:rPr>
      </w:pPr>
      <w:r w:rsidRPr="00DC28D2">
        <w:rPr>
          <w:rFonts w:ascii="Trebuchet MS" w:hAnsi="Trebuchet MS"/>
          <w:b/>
        </w:rPr>
        <w:t>Sinteza evaluării competențelor și a cunoștințelor teoretice</w:t>
      </w:r>
    </w:p>
    <w:tbl>
      <w:tblPr>
        <w:tblStyle w:val="TableGrid"/>
        <w:tblpPr w:leftFromText="180" w:rightFromText="180" w:vertAnchor="text" w:tblpY="1"/>
        <w:tblOverlap w:val="never"/>
        <w:tblW w:w="0" w:type="auto"/>
        <w:tblLook w:val="04A0" w:firstRow="1" w:lastRow="0" w:firstColumn="1" w:lastColumn="0" w:noHBand="0" w:noVBand="1"/>
      </w:tblPr>
      <w:tblGrid>
        <w:gridCol w:w="3742"/>
        <w:gridCol w:w="2326"/>
        <w:gridCol w:w="2949"/>
      </w:tblGrid>
      <w:tr w:rsidR="003268B7" w:rsidRPr="002B4C92" w14:paraId="5A1BBB3A" w14:textId="77777777">
        <w:tc>
          <w:tcPr>
            <w:tcW w:w="5688" w:type="dxa"/>
          </w:tcPr>
          <w:p w14:paraId="5120BE50" w14:textId="088BA2C1" w:rsidR="003268B7" w:rsidRPr="00D63866" w:rsidRDefault="003268B7">
            <w:pPr>
              <w:jc w:val="center"/>
              <w:rPr>
                <w:rFonts w:ascii="Trebuchet MS" w:hAnsi="Trebuchet MS"/>
                <w:b/>
                <w:bCs/>
                <w:szCs w:val="20"/>
              </w:rPr>
            </w:pPr>
            <w:r w:rsidRPr="00D63866">
              <w:rPr>
                <w:rFonts w:ascii="Trebuchet MS" w:hAnsi="Trebuchet MS"/>
                <w:b/>
                <w:bCs/>
                <w:szCs w:val="20"/>
              </w:rPr>
              <w:t>Lista competențelor generale și a gradului de cunoaștere a specificului administrației publice și a exigențelor acesteia</w:t>
            </w:r>
            <w:r w:rsidR="00D8365A" w:rsidRPr="00F10C0C">
              <w:rPr>
                <w:rFonts w:ascii="Trebuchet MS" w:hAnsi="Trebuchet MS"/>
                <w:b/>
                <w:szCs w:val="20"/>
                <w:vertAlign w:val="superscript"/>
              </w:rPr>
              <w:t>2</w:t>
            </w:r>
          </w:p>
          <w:p w14:paraId="7031E571" w14:textId="77777777" w:rsidR="003268B7" w:rsidRPr="00D63866" w:rsidRDefault="003268B7">
            <w:pPr>
              <w:jc w:val="center"/>
              <w:rPr>
                <w:rFonts w:ascii="Trebuchet MS" w:hAnsi="Trebuchet MS"/>
                <w:i/>
                <w:iCs/>
                <w:szCs w:val="20"/>
              </w:rPr>
            </w:pPr>
          </w:p>
        </w:tc>
        <w:tc>
          <w:tcPr>
            <w:tcW w:w="3060" w:type="dxa"/>
          </w:tcPr>
          <w:p w14:paraId="453C0CD9" w14:textId="6FEF6EF2" w:rsidR="003268B7" w:rsidRPr="008A65F4" w:rsidRDefault="003268B7">
            <w:pPr>
              <w:jc w:val="center"/>
              <w:rPr>
                <w:rFonts w:ascii="Trebuchet MS" w:hAnsi="Trebuchet MS"/>
                <w:b/>
                <w:szCs w:val="20"/>
              </w:rPr>
            </w:pPr>
            <w:r w:rsidRPr="00D63866">
              <w:rPr>
                <w:rFonts w:ascii="Trebuchet MS" w:hAnsi="Trebuchet MS"/>
                <w:b/>
                <w:bCs/>
                <w:szCs w:val="20"/>
              </w:rPr>
              <w:t>Nota fiecărei competențe și a  gradului de cunoaștere a specificului administrației publice și a exigențelor acesteia</w:t>
            </w:r>
            <w:r w:rsidR="000B1716" w:rsidRPr="00F10C0C">
              <w:rPr>
                <w:rFonts w:ascii="Trebuchet MS" w:hAnsi="Trebuchet MS"/>
                <w:b/>
                <w:szCs w:val="20"/>
                <w:vertAlign w:val="superscript"/>
              </w:rPr>
              <w:t>3</w:t>
            </w:r>
          </w:p>
        </w:tc>
        <w:tc>
          <w:tcPr>
            <w:tcW w:w="4410" w:type="dxa"/>
          </w:tcPr>
          <w:p w14:paraId="2BC5B0C8" w14:textId="0539C2F6" w:rsidR="003268B7" w:rsidRPr="00D63866" w:rsidRDefault="003268B7">
            <w:pPr>
              <w:jc w:val="center"/>
              <w:rPr>
                <w:rFonts w:ascii="Trebuchet MS" w:hAnsi="Trebuchet MS"/>
                <w:b/>
                <w:bCs/>
                <w:szCs w:val="20"/>
              </w:rPr>
            </w:pPr>
            <w:r w:rsidRPr="00D63866">
              <w:rPr>
                <w:rFonts w:ascii="Trebuchet MS" w:hAnsi="Trebuchet MS"/>
                <w:b/>
                <w:bCs/>
                <w:szCs w:val="20"/>
              </w:rPr>
              <w:t>Notă finală evaluare competențe și cunoștințe teoretice</w:t>
            </w:r>
            <w:r w:rsidR="000B1716" w:rsidRPr="00F10C0C">
              <w:rPr>
                <w:rFonts w:ascii="Trebuchet MS" w:hAnsi="Trebuchet MS"/>
                <w:b/>
                <w:szCs w:val="20"/>
                <w:vertAlign w:val="superscript"/>
              </w:rPr>
              <w:t>4</w:t>
            </w:r>
          </w:p>
        </w:tc>
      </w:tr>
      <w:tr w:rsidR="003268B7" w:rsidRPr="002B4C92" w14:paraId="50AD9697" w14:textId="77777777">
        <w:tc>
          <w:tcPr>
            <w:tcW w:w="5688" w:type="dxa"/>
          </w:tcPr>
          <w:p w14:paraId="74EA805A" w14:textId="77777777" w:rsidR="003268B7" w:rsidRPr="00D63866" w:rsidRDefault="003268B7">
            <w:pPr>
              <w:rPr>
                <w:rFonts w:ascii="Trebuchet MS" w:hAnsi="Trebuchet MS"/>
                <w:szCs w:val="20"/>
              </w:rPr>
            </w:pPr>
            <w:r w:rsidRPr="00D63866">
              <w:rPr>
                <w:rFonts w:ascii="Trebuchet MS" w:hAnsi="Trebuchet MS"/>
                <w:szCs w:val="20"/>
              </w:rPr>
              <w:t>Competența generală 1: Rezolvarea de probleme și luarea deciziilor</w:t>
            </w:r>
          </w:p>
        </w:tc>
        <w:tc>
          <w:tcPr>
            <w:tcW w:w="3060" w:type="dxa"/>
          </w:tcPr>
          <w:p w14:paraId="634AE631" w14:textId="77777777" w:rsidR="003268B7" w:rsidRPr="00D63866" w:rsidRDefault="003268B7">
            <w:pPr>
              <w:rPr>
                <w:rFonts w:ascii="Trebuchet MS" w:hAnsi="Trebuchet MS"/>
                <w:szCs w:val="20"/>
              </w:rPr>
            </w:pPr>
          </w:p>
        </w:tc>
        <w:tc>
          <w:tcPr>
            <w:tcW w:w="4410" w:type="dxa"/>
            <w:vMerge w:val="restart"/>
            <w:vAlign w:val="center"/>
          </w:tcPr>
          <w:p w14:paraId="4B6DDC69" w14:textId="77777777" w:rsidR="003268B7" w:rsidRPr="00D63866" w:rsidRDefault="003268B7">
            <w:pPr>
              <w:jc w:val="center"/>
              <w:rPr>
                <w:rFonts w:ascii="Trebuchet MS" w:hAnsi="Trebuchet MS"/>
                <w:szCs w:val="20"/>
              </w:rPr>
            </w:pPr>
          </w:p>
        </w:tc>
      </w:tr>
      <w:tr w:rsidR="003268B7" w:rsidRPr="002B4C92" w14:paraId="498F2BE8" w14:textId="77777777">
        <w:tc>
          <w:tcPr>
            <w:tcW w:w="5688" w:type="dxa"/>
          </w:tcPr>
          <w:p w14:paraId="2E76EEA8" w14:textId="77777777" w:rsidR="003268B7" w:rsidRPr="00D63866" w:rsidRDefault="003268B7">
            <w:pPr>
              <w:rPr>
                <w:rFonts w:ascii="Trebuchet MS" w:hAnsi="Trebuchet MS"/>
                <w:szCs w:val="20"/>
              </w:rPr>
            </w:pPr>
            <w:r w:rsidRPr="00D63866">
              <w:rPr>
                <w:rFonts w:ascii="Trebuchet MS" w:hAnsi="Trebuchet MS"/>
                <w:szCs w:val="20"/>
              </w:rPr>
              <w:t>Competența generală 2: Inițiativă</w:t>
            </w:r>
          </w:p>
        </w:tc>
        <w:tc>
          <w:tcPr>
            <w:tcW w:w="3060" w:type="dxa"/>
          </w:tcPr>
          <w:p w14:paraId="23AE67AB" w14:textId="77777777" w:rsidR="003268B7" w:rsidRPr="00D63866" w:rsidRDefault="003268B7">
            <w:pPr>
              <w:rPr>
                <w:rFonts w:ascii="Trebuchet MS" w:hAnsi="Trebuchet MS"/>
                <w:szCs w:val="20"/>
              </w:rPr>
            </w:pPr>
          </w:p>
        </w:tc>
        <w:tc>
          <w:tcPr>
            <w:tcW w:w="4410" w:type="dxa"/>
            <w:vMerge/>
          </w:tcPr>
          <w:p w14:paraId="74CBCD48" w14:textId="77777777" w:rsidR="003268B7" w:rsidRPr="00D63866" w:rsidRDefault="003268B7">
            <w:pPr>
              <w:rPr>
                <w:rFonts w:ascii="Trebuchet MS" w:hAnsi="Trebuchet MS"/>
                <w:szCs w:val="20"/>
              </w:rPr>
            </w:pPr>
          </w:p>
        </w:tc>
      </w:tr>
      <w:tr w:rsidR="003268B7" w:rsidRPr="002B4C92" w14:paraId="77D59EB7" w14:textId="77777777">
        <w:tc>
          <w:tcPr>
            <w:tcW w:w="5688" w:type="dxa"/>
          </w:tcPr>
          <w:p w14:paraId="14943ABA" w14:textId="77777777" w:rsidR="003268B7" w:rsidRPr="00D63866" w:rsidRDefault="003268B7">
            <w:pPr>
              <w:rPr>
                <w:rFonts w:ascii="Trebuchet MS" w:hAnsi="Trebuchet MS"/>
                <w:szCs w:val="20"/>
              </w:rPr>
            </w:pPr>
            <w:r w:rsidRPr="00D63866">
              <w:rPr>
                <w:rFonts w:ascii="Trebuchet MS" w:hAnsi="Trebuchet MS"/>
                <w:szCs w:val="20"/>
              </w:rPr>
              <w:t>Competența generală 3: Planificare și organizare</w:t>
            </w:r>
          </w:p>
        </w:tc>
        <w:tc>
          <w:tcPr>
            <w:tcW w:w="3060" w:type="dxa"/>
          </w:tcPr>
          <w:p w14:paraId="159DA413" w14:textId="77777777" w:rsidR="003268B7" w:rsidRPr="00D63866" w:rsidRDefault="003268B7">
            <w:pPr>
              <w:rPr>
                <w:rFonts w:ascii="Trebuchet MS" w:hAnsi="Trebuchet MS"/>
                <w:szCs w:val="20"/>
              </w:rPr>
            </w:pPr>
          </w:p>
        </w:tc>
        <w:tc>
          <w:tcPr>
            <w:tcW w:w="4410" w:type="dxa"/>
            <w:vMerge/>
          </w:tcPr>
          <w:p w14:paraId="5BAC30B6" w14:textId="77777777" w:rsidR="003268B7" w:rsidRPr="00D63866" w:rsidRDefault="003268B7">
            <w:pPr>
              <w:rPr>
                <w:rFonts w:ascii="Trebuchet MS" w:hAnsi="Trebuchet MS"/>
                <w:szCs w:val="20"/>
              </w:rPr>
            </w:pPr>
          </w:p>
        </w:tc>
      </w:tr>
      <w:tr w:rsidR="003268B7" w:rsidRPr="002B4C92" w14:paraId="5BC68E4C" w14:textId="77777777">
        <w:tc>
          <w:tcPr>
            <w:tcW w:w="5688" w:type="dxa"/>
          </w:tcPr>
          <w:p w14:paraId="5936C233" w14:textId="77777777" w:rsidR="003268B7" w:rsidRPr="00D63866" w:rsidRDefault="003268B7">
            <w:pPr>
              <w:rPr>
                <w:rFonts w:ascii="Trebuchet MS" w:hAnsi="Trebuchet MS"/>
                <w:szCs w:val="20"/>
              </w:rPr>
            </w:pPr>
            <w:r w:rsidRPr="00D63866">
              <w:rPr>
                <w:rFonts w:ascii="Trebuchet MS" w:hAnsi="Trebuchet MS"/>
                <w:szCs w:val="20"/>
              </w:rPr>
              <w:t>Competența generală 4: Comunicare</w:t>
            </w:r>
          </w:p>
        </w:tc>
        <w:tc>
          <w:tcPr>
            <w:tcW w:w="3060" w:type="dxa"/>
          </w:tcPr>
          <w:p w14:paraId="24C4F1C6" w14:textId="77777777" w:rsidR="003268B7" w:rsidRPr="00D63866" w:rsidRDefault="003268B7">
            <w:pPr>
              <w:rPr>
                <w:rFonts w:ascii="Trebuchet MS" w:hAnsi="Trebuchet MS"/>
                <w:szCs w:val="20"/>
              </w:rPr>
            </w:pPr>
          </w:p>
        </w:tc>
        <w:tc>
          <w:tcPr>
            <w:tcW w:w="4410" w:type="dxa"/>
            <w:vMerge/>
          </w:tcPr>
          <w:p w14:paraId="327C0B34" w14:textId="77777777" w:rsidR="003268B7" w:rsidRPr="00D63866" w:rsidRDefault="003268B7">
            <w:pPr>
              <w:rPr>
                <w:rFonts w:ascii="Trebuchet MS" w:hAnsi="Trebuchet MS"/>
                <w:szCs w:val="20"/>
              </w:rPr>
            </w:pPr>
          </w:p>
        </w:tc>
      </w:tr>
      <w:tr w:rsidR="003268B7" w:rsidRPr="002B4C92" w14:paraId="6E927BB4" w14:textId="77777777">
        <w:tc>
          <w:tcPr>
            <w:tcW w:w="5688" w:type="dxa"/>
          </w:tcPr>
          <w:p w14:paraId="6B4DF397" w14:textId="77777777" w:rsidR="003268B7" w:rsidRPr="00D63866" w:rsidRDefault="003268B7">
            <w:pPr>
              <w:rPr>
                <w:rFonts w:ascii="Trebuchet MS" w:hAnsi="Trebuchet MS"/>
                <w:szCs w:val="20"/>
              </w:rPr>
            </w:pPr>
            <w:r w:rsidRPr="00D63866">
              <w:rPr>
                <w:rFonts w:ascii="Trebuchet MS" w:hAnsi="Trebuchet MS"/>
                <w:szCs w:val="20"/>
              </w:rPr>
              <w:lastRenderedPageBreak/>
              <w:t>Competența generală 5: Lucru în echipă</w:t>
            </w:r>
          </w:p>
        </w:tc>
        <w:tc>
          <w:tcPr>
            <w:tcW w:w="3060" w:type="dxa"/>
          </w:tcPr>
          <w:p w14:paraId="2886DCF8" w14:textId="77777777" w:rsidR="003268B7" w:rsidRPr="00D63866" w:rsidRDefault="003268B7">
            <w:pPr>
              <w:rPr>
                <w:rFonts w:ascii="Trebuchet MS" w:hAnsi="Trebuchet MS"/>
                <w:szCs w:val="20"/>
              </w:rPr>
            </w:pPr>
          </w:p>
        </w:tc>
        <w:tc>
          <w:tcPr>
            <w:tcW w:w="4410" w:type="dxa"/>
            <w:vMerge/>
          </w:tcPr>
          <w:p w14:paraId="58D7EC56" w14:textId="77777777" w:rsidR="003268B7" w:rsidRPr="00D63866" w:rsidRDefault="003268B7">
            <w:pPr>
              <w:rPr>
                <w:rFonts w:ascii="Trebuchet MS" w:hAnsi="Trebuchet MS"/>
                <w:szCs w:val="20"/>
              </w:rPr>
            </w:pPr>
          </w:p>
        </w:tc>
      </w:tr>
      <w:tr w:rsidR="003268B7" w:rsidRPr="002B4C92" w14:paraId="500477A6" w14:textId="77777777">
        <w:tc>
          <w:tcPr>
            <w:tcW w:w="5688" w:type="dxa"/>
          </w:tcPr>
          <w:p w14:paraId="04A087C7" w14:textId="77777777" w:rsidR="003268B7" w:rsidRPr="00D63866" w:rsidRDefault="003268B7">
            <w:pPr>
              <w:rPr>
                <w:rFonts w:ascii="Trebuchet MS" w:hAnsi="Trebuchet MS"/>
                <w:szCs w:val="20"/>
              </w:rPr>
            </w:pPr>
            <w:r w:rsidRPr="00D63866">
              <w:rPr>
                <w:rFonts w:ascii="Trebuchet MS" w:hAnsi="Trebuchet MS"/>
                <w:szCs w:val="20"/>
              </w:rPr>
              <w:t>Competența generală 6: Orientare către cetățean</w:t>
            </w:r>
          </w:p>
        </w:tc>
        <w:tc>
          <w:tcPr>
            <w:tcW w:w="3060" w:type="dxa"/>
          </w:tcPr>
          <w:p w14:paraId="1D85999D" w14:textId="77777777" w:rsidR="003268B7" w:rsidRPr="00D63866" w:rsidRDefault="003268B7">
            <w:pPr>
              <w:rPr>
                <w:rFonts w:ascii="Trebuchet MS" w:hAnsi="Trebuchet MS"/>
                <w:szCs w:val="20"/>
              </w:rPr>
            </w:pPr>
          </w:p>
        </w:tc>
        <w:tc>
          <w:tcPr>
            <w:tcW w:w="4410" w:type="dxa"/>
            <w:vMerge/>
          </w:tcPr>
          <w:p w14:paraId="2962D7FB" w14:textId="77777777" w:rsidR="003268B7" w:rsidRPr="00D63866" w:rsidRDefault="003268B7">
            <w:pPr>
              <w:rPr>
                <w:rFonts w:ascii="Trebuchet MS" w:hAnsi="Trebuchet MS"/>
                <w:szCs w:val="20"/>
              </w:rPr>
            </w:pPr>
          </w:p>
        </w:tc>
      </w:tr>
      <w:tr w:rsidR="003268B7" w:rsidRPr="002B4C92" w14:paraId="0167CDB7" w14:textId="77777777">
        <w:tc>
          <w:tcPr>
            <w:tcW w:w="5688" w:type="dxa"/>
          </w:tcPr>
          <w:p w14:paraId="566EEF60" w14:textId="77777777" w:rsidR="003268B7" w:rsidRPr="00D63866" w:rsidRDefault="003268B7">
            <w:pPr>
              <w:rPr>
                <w:rFonts w:ascii="Trebuchet MS" w:hAnsi="Trebuchet MS"/>
                <w:szCs w:val="20"/>
              </w:rPr>
            </w:pPr>
            <w:r w:rsidRPr="00D63866">
              <w:rPr>
                <w:rFonts w:ascii="Trebuchet MS" w:hAnsi="Trebuchet MS"/>
                <w:szCs w:val="20"/>
              </w:rPr>
              <w:t>Competența generală 7: Integritate</w:t>
            </w:r>
          </w:p>
        </w:tc>
        <w:tc>
          <w:tcPr>
            <w:tcW w:w="3060" w:type="dxa"/>
          </w:tcPr>
          <w:p w14:paraId="78E20811" w14:textId="77777777" w:rsidR="003268B7" w:rsidRPr="00D63866" w:rsidRDefault="003268B7">
            <w:pPr>
              <w:rPr>
                <w:rFonts w:ascii="Trebuchet MS" w:hAnsi="Trebuchet MS"/>
                <w:szCs w:val="20"/>
              </w:rPr>
            </w:pPr>
          </w:p>
        </w:tc>
        <w:tc>
          <w:tcPr>
            <w:tcW w:w="4410" w:type="dxa"/>
            <w:vMerge/>
          </w:tcPr>
          <w:p w14:paraId="125C7E59" w14:textId="77777777" w:rsidR="003268B7" w:rsidRPr="00D63866" w:rsidRDefault="003268B7">
            <w:pPr>
              <w:rPr>
                <w:rFonts w:ascii="Trebuchet MS" w:hAnsi="Trebuchet MS"/>
                <w:szCs w:val="20"/>
              </w:rPr>
            </w:pPr>
          </w:p>
        </w:tc>
      </w:tr>
      <w:tr w:rsidR="003268B7" w:rsidRPr="002B4C92" w14:paraId="1C32BF82" w14:textId="77777777">
        <w:tc>
          <w:tcPr>
            <w:tcW w:w="5688" w:type="dxa"/>
          </w:tcPr>
          <w:p w14:paraId="064B8D7F" w14:textId="77777777" w:rsidR="003268B7" w:rsidRPr="00D63866" w:rsidRDefault="003268B7">
            <w:pPr>
              <w:rPr>
                <w:rFonts w:ascii="Trebuchet MS" w:hAnsi="Trebuchet MS"/>
                <w:szCs w:val="20"/>
              </w:rPr>
            </w:pPr>
            <w:r w:rsidRPr="00D63866">
              <w:rPr>
                <w:rFonts w:ascii="Trebuchet MS" w:hAnsi="Trebuchet MS"/>
                <w:szCs w:val="20"/>
              </w:rPr>
              <w:t>Gradul de cunoaștere a specificului administrației publice și a exigențelor acesteia</w:t>
            </w:r>
          </w:p>
        </w:tc>
        <w:tc>
          <w:tcPr>
            <w:tcW w:w="3060" w:type="dxa"/>
          </w:tcPr>
          <w:p w14:paraId="1B7FF477" w14:textId="77777777" w:rsidR="003268B7" w:rsidRPr="00D63866" w:rsidRDefault="003268B7">
            <w:pPr>
              <w:rPr>
                <w:rFonts w:ascii="Trebuchet MS" w:hAnsi="Trebuchet MS"/>
                <w:szCs w:val="20"/>
              </w:rPr>
            </w:pPr>
          </w:p>
        </w:tc>
        <w:tc>
          <w:tcPr>
            <w:tcW w:w="4410" w:type="dxa"/>
            <w:vMerge/>
          </w:tcPr>
          <w:p w14:paraId="16D24877" w14:textId="77777777" w:rsidR="003268B7" w:rsidRPr="00D63866" w:rsidRDefault="003268B7">
            <w:pPr>
              <w:rPr>
                <w:rFonts w:ascii="Trebuchet MS" w:hAnsi="Trebuchet MS"/>
                <w:szCs w:val="20"/>
              </w:rPr>
            </w:pPr>
          </w:p>
        </w:tc>
      </w:tr>
    </w:tbl>
    <w:p w14:paraId="61E997E2" w14:textId="77777777" w:rsidR="003268B7" w:rsidRPr="00D63866" w:rsidRDefault="003268B7" w:rsidP="003268B7">
      <w:pPr>
        <w:rPr>
          <w:rFonts w:ascii="Trebuchet MS" w:hAnsi="Trebuchet MS"/>
          <w:szCs w:val="20"/>
        </w:rPr>
      </w:pPr>
    </w:p>
    <w:p w14:paraId="38D008C8" w14:textId="404139C1" w:rsidR="003268B7" w:rsidRPr="00D63866" w:rsidRDefault="003268B7" w:rsidP="00F82B88">
      <w:pPr>
        <w:jc w:val="center"/>
      </w:pPr>
      <w:r w:rsidRPr="00636477">
        <w:rPr>
          <w:rFonts w:ascii="Trebuchet MS" w:hAnsi="Trebuchet MS"/>
          <w:b/>
          <w:bCs/>
        </w:rPr>
        <w:t>Secțiunea 2 – Calificativul final și acordul părților cu privire la rezultatul evaluării aferente stagiului</w:t>
      </w:r>
    </w:p>
    <w:tbl>
      <w:tblPr>
        <w:tblStyle w:val="TableGrid"/>
        <w:tblW w:w="0" w:type="auto"/>
        <w:tblLook w:val="04A0" w:firstRow="1" w:lastRow="0" w:firstColumn="1" w:lastColumn="0" w:noHBand="0" w:noVBand="1"/>
      </w:tblPr>
      <w:tblGrid>
        <w:gridCol w:w="3779"/>
        <w:gridCol w:w="5238"/>
      </w:tblGrid>
      <w:tr w:rsidR="003268B7" w:rsidRPr="002B4C92" w14:paraId="17D88B93" w14:textId="77777777" w:rsidTr="00704BF6">
        <w:tc>
          <w:tcPr>
            <w:tcW w:w="3779" w:type="dxa"/>
          </w:tcPr>
          <w:p w14:paraId="1FEDB507" w14:textId="4C79A4BD" w:rsidR="003268B7" w:rsidRPr="00D63866" w:rsidRDefault="003268B7">
            <w:pPr>
              <w:rPr>
                <w:rFonts w:ascii="Trebuchet MS" w:hAnsi="Trebuchet MS"/>
                <w:b/>
                <w:bCs/>
                <w:szCs w:val="20"/>
              </w:rPr>
            </w:pPr>
            <w:r w:rsidRPr="00D63866">
              <w:rPr>
                <w:rFonts w:ascii="Trebuchet MS" w:hAnsi="Trebuchet MS"/>
                <w:b/>
                <w:bCs/>
                <w:szCs w:val="20"/>
              </w:rPr>
              <w:t>Nota finală a evaluării</w:t>
            </w:r>
            <w:r w:rsidR="00391D85" w:rsidRPr="00F10C0C">
              <w:rPr>
                <w:rFonts w:ascii="Trebuchet MS" w:hAnsi="Trebuchet MS"/>
                <w:b/>
                <w:szCs w:val="20"/>
                <w:vertAlign w:val="superscript"/>
              </w:rPr>
              <w:t>5</w:t>
            </w:r>
          </w:p>
        </w:tc>
        <w:tc>
          <w:tcPr>
            <w:tcW w:w="5238" w:type="dxa"/>
          </w:tcPr>
          <w:p w14:paraId="7D46953F" w14:textId="77777777" w:rsidR="003268B7" w:rsidRPr="00D63866" w:rsidRDefault="003268B7">
            <w:pPr>
              <w:rPr>
                <w:rFonts w:ascii="Trebuchet MS" w:hAnsi="Trebuchet MS"/>
                <w:i/>
                <w:iCs/>
                <w:szCs w:val="20"/>
              </w:rPr>
            </w:pPr>
          </w:p>
        </w:tc>
      </w:tr>
      <w:tr w:rsidR="003268B7" w:rsidRPr="002B4C92" w14:paraId="5D8FCC68" w14:textId="77777777" w:rsidTr="00704BF6">
        <w:tc>
          <w:tcPr>
            <w:tcW w:w="3779" w:type="dxa"/>
          </w:tcPr>
          <w:p w14:paraId="696F3947" w14:textId="71B1B256" w:rsidR="003268B7" w:rsidRPr="00D63866" w:rsidRDefault="003268B7">
            <w:pPr>
              <w:rPr>
                <w:rFonts w:ascii="Trebuchet MS" w:hAnsi="Trebuchet MS"/>
                <w:b/>
                <w:bCs/>
                <w:szCs w:val="20"/>
              </w:rPr>
            </w:pPr>
            <w:r w:rsidRPr="00D63866">
              <w:rPr>
                <w:rFonts w:ascii="Trebuchet MS" w:hAnsi="Trebuchet MS"/>
                <w:b/>
                <w:bCs/>
                <w:szCs w:val="20"/>
              </w:rPr>
              <w:t>Calificativul de evaluare</w:t>
            </w:r>
            <w:r w:rsidR="00D5161B" w:rsidRPr="00F10C0C">
              <w:rPr>
                <w:rFonts w:ascii="Trebuchet MS" w:hAnsi="Trebuchet MS"/>
                <w:b/>
                <w:szCs w:val="20"/>
                <w:vertAlign w:val="superscript"/>
              </w:rPr>
              <w:t>6</w:t>
            </w:r>
          </w:p>
        </w:tc>
        <w:tc>
          <w:tcPr>
            <w:tcW w:w="5238" w:type="dxa"/>
          </w:tcPr>
          <w:p w14:paraId="6AF53F71" w14:textId="77777777" w:rsidR="003268B7" w:rsidRPr="00D63866" w:rsidRDefault="003268B7">
            <w:pPr>
              <w:rPr>
                <w:rFonts w:ascii="Trebuchet MS" w:hAnsi="Trebuchet MS"/>
                <w:i/>
                <w:iCs/>
                <w:szCs w:val="20"/>
              </w:rPr>
            </w:pPr>
          </w:p>
        </w:tc>
      </w:tr>
      <w:tr w:rsidR="003268B7" w:rsidRPr="002B4C92" w14:paraId="4AD818F2" w14:textId="77777777" w:rsidTr="00704BF6">
        <w:tc>
          <w:tcPr>
            <w:tcW w:w="3779" w:type="dxa"/>
          </w:tcPr>
          <w:p w14:paraId="70A1A372" w14:textId="4913789D" w:rsidR="003268B7" w:rsidRPr="00D63866" w:rsidRDefault="003268B7">
            <w:pPr>
              <w:rPr>
                <w:rFonts w:ascii="Trebuchet MS" w:hAnsi="Trebuchet MS"/>
                <w:b/>
                <w:bCs/>
                <w:szCs w:val="20"/>
              </w:rPr>
            </w:pPr>
            <w:r w:rsidRPr="00D63866">
              <w:rPr>
                <w:rFonts w:ascii="Trebuchet MS" w:hAnsi="Trebuchet MS"/>
                <w:b/>
                <w:bCs/>
                <w:szCs w:val="20"/>
              </w:rPr>
              <w:t>Propunerea evaluatorului</w:t>
            </w:r>
          </w:p>
        </w:tc>
        <w:tc>
          <w:tcPr>
            <w:tcW w:w="5238" w:type="dxa"/>
          </w:tcPr>
          <w:p w14:paraId="04083B50" w14:textId="77777777" w:rsidR="003268B7" w:rsidRPr="00D63866" w:rsidRDefault="003268B7">
            <w:pPr>
              <w:rPr>
                <w:rFonts w:ascii="Trebuchet MS" w:hAnsi="Trebuchet MS"/>
                <w:i/>
                <w:iCs/>
                <w:szCs w:val="20"/>
              </w:rPr>
            </w:pPr>
          </w:p>
        </w:tc>
      </w:tr>
      <w:tr w:rsidR="003268B7" w:rsidRPr="002B4C92" w14:paraId="798C1773" w14:textId="77777777" w:rsidTr="00704BF6">
        <w:tc>
          <w:tcPr>
            <w:tcW w:w="3779" w:type="dxa"/>
          </w:tcPr>
          <w:p w14:paraId="5F41CE2F" w14:textId="77777777" w:rsidR="003268B7" w:rsidRPr="00D63866" w:rsidRDefault="003268B7">
            <w:pPr>
              <w:rPr>
                <w:rFonts w:ascii="Trebuchet MS" w:hAnsi="Trebuchet MS"/>
                <w:b/>
                <w:bCs/>
                <w:szCs w:val="20"/>
              </w:rPr>
            </w:pPr>
            <w:r w:rsidRPr="00D63866">
              <w:rPr>
                <w:rFonts w:ascii="Trebuchet MS" w:hAnsi="Trebuchet MS"/>
                <w:b/>
                <w:bCs/>
                <w:szCs w:val="20"/>
              </w:rPr>
              <w:t>Competențele care trebuie incluse în planul individual de dezvoltare</w:t>
            </w:r>
            <w:r w:rsidR="00430901" w:rsidRPr="00430901">
              <w:rPr>
                <w:rFonts w:ascii="Trebuchet MS" w:hAnsi="Trebuchet MS"/>
                <w:b/>
                <w:bCs/>
                <w:szCs w:val="20"/>
                <w:vertAlign w:val="superscript"/>
              </w:rPr>
              <w:t>16</w:t>
            </w:r>
          </w:p>
        </w:tc>
        <w:tc>
          <w:tcPr>
            <w:tcW w:w="5238" w:type="dxa"/>
          </w:tcPr>
          <w:p w14:paraId="7A8FCBD8" w14:textId="77777777" w:rsidR="003268B7" w:rsidRPr="00D63866" w:rsidRDefault="003268B7">
            <w:pPr>
              <w:rPr>
                <w:rFonts w:ascii="Trebuchet MS" w:hAnsi="Trebuchet MS"/>
                <w:i/>
                <w:iCs/>
                <w:szCs w:val="20"/>
              </w:rPr>
            </w:pPr>
          </w:p>
        </w:tc>
      </w:tr>
      <w:tr w:rsidR="003268B7" w:rsidRPr="002B4C92" w14:paraId="20210F01" w14:textId="77777777" w:rsidTr="00704BF6">
        <w:trPr>
          <w:trHeight w:val="746"/>
        </w:trPr>
        <w:tc>
          <w:tcPr>
            <w:tcW w:w="3779" w:type="dxa"/>
          </w:tcPr>
          <w:p w14:paraId="0E6C8BE5" w14:textId="0B07041E" w:rsidR="003268B7" w:rsidRPr="00D63866" w:rsidRDefault="003268B7">
            <w:pPr>
              <w:rPr>
                <w:rFonts w:ascii="Trebuchet MS" w:hAnsi="Trebuchet MS"/>
                <w:b/>
                <w:bCs/>
                <w:szCs w:val="20"/>
              </w:rPr>
            </w:pPr>
            <w:r w:rsidRPr="00D63866">
              <w:rPr>
                <w:rFonts w:ascii="Trebuchet MS" w:hAnsi="Trebuchet MS"/>
                <w:b/>
                <w:bCs/>
                <w:szCs w:val="20"/>
              </w:rPr>
              <w:t>Observații finale ale funcționarului public evaluat</w:t>
            </w:r>
          </w:p>
        </w:tc>
        <w:tc>
          <w:tcPr>
            <w:tcW w:w="5238" w:type="dxa"/>
          </w:tcPr>
          <w:p w14:paraId="753F8011" w14:textId="77777777" w:rsidR="003268B7" w:rsidRPr="00D63866" w:rsidRDefault="003268B7">
            <w:pPr>
              <w:rPr>
                <w:rFonts w:ascii="Trebuchet MS" w:hAnsi="Trebuchet MS"/>
                <w:i/>
                <w:iCs/>
                <w:szCs w:val="20"/>
              </w:rPr>
            </w:pPr>
          </w:p>
        </w:tc>
      </w:tr>
      <w:tr w:rsidR="003268B7" w:rsidRPr="002B4C92" w14:paraId="586D0C5F" w14:textId="77777777" w:rsidTr="00704BF6">
        <w:tc>
          <w:tcPr>
            <w:tcW w:w="3779" w:type="dxa"/>
          </w:tcPr>
          <w:p w14:paraId="2F495289" w14:textId="2735A7A6" w:rsidR="003268B7" w:rsidRPr="00D63866" w:rsidRDefault="003268B7">
            <w:pPr>
              <w:rPr>
                <w:rFonts w:ascii="Trebuchet MS" w:hAnsi="Trebuchet MS"/>
                <w:b/>
                <w:bCs/>
                <w:szCs w:val="20"/>
              </w:rPr>
            </w:pPr>
            <w:r w:rsidRPr="00D63866">
              <w:rPr>
                <w:rFonts w:ascii="Trebuchet MS" w:hAnsi="Trebuchet MS"/>
                <w:b/>
                <w:bCs/>
                <w:szCs w:val="20"/>
              </w:rPr>
              <w:t>Observații finale ale evaluatorului</w:t>
            </w:r>
          </w:p>
        </w:tc>
        <w:tc>
          <w:tcPr>
            <w:tcW w:w="5238" w:type="dxa"/>
          </w:tcPr>
          <w:p w14:paraId="2AF01BF3" w14:textId="77777777" w:rsidR="003268B7" w:rsidRPr="00D63866" w:rsidRDefault="003268B7">
            <w:pPr>
              <w:rPr>
                <w:rFonts w:ascii="Trebuchet MS" w:hAnsi="Trebuchet MS"/>
                <w:szCs w:val="20"/>
              </w:rPr>
            </w:pPr>
          </w:p>
        </w:tc>
      </w:tr>
      <w:tr w:rsidR="003268B7" w:rsidRPr="002B4C92" w14:paraId="7CD12A32" w14:textId="77777777" w:rsidTr="00704BF6">
        <w:tc>
          <w:tcPr>
            <w:tcW w:w="3779" w:type="dxa"/>
          </w:tcPr>
          <w:p w14:paraId="6A808335"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funcționarului public evaluat </w:t>
            </w:r>
          </w:p>
          <w:p w14:paraId="5F367B44" w14:textId="77777777" w:rsidR="003268B7" w:rsidRPr="00D63866" w:rsidRDefault="003268B7">
            <w:pPr>
              <w:rPr>
                <w:rFonts w:ascii="Trebuchet MS" w:hAnsi="Trebuchet MS"/>
                <w:b/>
                <w:bCs/>
                <w:szCs w:val="20"/>
              </w:rPr>
            </w:pPr>
            <w:r w:rsidRPr="00D63866">
              <w:rPr>
                <w:rFonts w:ascii="Trebuchet MS" w:hAnsi="Trebuchet MS"/>
                <w:b/>
                <w:bCs/>
                <w:szCs w:val="20"/>
              </w:rPr>
              <w:t xml:space="preserve">Semnătura funcționarului public evaluat: </w:t>
            </w:r>
          </w:p>
          <w:p w14:paraId="4823D8F0"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238" w:type="dxa"/>
          </w:tcPr>
          <w:p w14:paraId="224644FC" w14:textId="77777777" w:rsidR="003268B7" w:rsidRPr="00D63866" w:rsidRDefault="003268B7">
            <w:pPr>
              <w:rPr>
                <w:rFonts w:ascii="Trebuchet MS" w:hAnsi="Trebuchet MS"/>
                <w:szCs w:val="20"/>
              </w:rPr>
            </w:pPr>
          </w:p>
        </w:tc>
      </w:tr>
      <w:tr w:rsidR="003268B7" w:rsidRPr="002B4C92" w14:paraId="1FDB0BAF" w14:textId="77777777" w:rsidTr="00BF2E57">
        <w:trPr>
          <w:trHeight w:val="167"/>
        </w:trPr>
        <w:tc>
          <w:tcPr>
            <w:tcW w:w="3779" w:type="dxa"/>
          </w:tcPr>
          <w:p w14:paraId="7F4CB845" w14:textId="77777777" w:rsidR="003268B7" w:rsidRPr="00D63866" w:rsidRDefault="003268B7">
            <w:pPr>
              <w:rPr>
                <w:rFonts w:ascii="Trebuchet MS" w:hAnsi="Trebuchet MS"/>
                <w:b/>
                <w:bCs/>
                <w:szCs w:val="20"/>
              </w:rPr>
            </w:pPr>
            <w:r w:rsidRPr="00D63866">
              <w:rPr>
                <w:rFonts w:ascii="Trebuchet MS" w:hAnsi="Trebuchet MS"/>
                <w:b/>
                <w:bCs/>
                <w:szCs w:val="20"/>
              </w:rPr>
              <w:t xml:space="preserve">Numele și prenumele evaluatorului  </w:t>
            </w:r>
          </w:p>
          <w:p w14:paraId="3D4635DD" w14:textId="77777777" w:rsidR="003268B7" w:rsidRPr="00D63866" w:rsidRDefault="003268B7">
            <w:pPr>
              <w:rPr>
                <w:rFonts w:ascii="Trebuchet MS" w:hAnsi="Trebuchet MS"/>
                <w:b/>
                <w:bCs/>
                <w:szCs w:val="20"/>
              </w:rPr>
            </w:pPr>
            <w:r w:rsidRPr="00D63866">
              <w:rPr>
                <w:rFonts w:ascii="Trebuchet MS" w:hAnsi="Trebuchet MS"/>
                <w:b/>
                <w:bCs/>
                <w:szCs w:val="20"/>
              </w:rPr>
              <w:t>Semnătura funcționarului public evaluat</w:t>
            </w:r>
          </w:p>
          <w:p w14:paraId="498D306F" w14:textId="77777777" w:rsidR="003268B7" w:rsidRPr="00D63866" w:rsidRDefault="003268B7">
            <w:pPr>
              <w:rPr>
                <w:rFonts w:ascii="Trebuchet MS" w:hAnsi="Trebuchet MS"/>
                <w:szCs w:val="20"/>
              </w:rPr>
            </w:pPr>
            <w:r w:rsidRPr="00D63866">
              <w:rPr>
                <w:rFonts w:ascii="Trebuchet MS" w:hAnsi="Trebuchet MS"/>
                <w:b/>
                <w:bCs/>
                <w:szCs w:val="20"/>
              </w:rPr>
              <w:t>Data</w:t>
            </w:r>
          </w:p>
        </w:tc>
        <w:tc>
          <w:tcPr>
            <w:tcW w:w="5238" w:type="dxa"/>
          </w:tcPr>
          <w:p w14:paraId="4887E14C" w14:textId="77777777" w:rsidR="003268B7" w:rsidRPr="00D63866" w:rsidRDefault="003268B7">
            <w:pPr>
              <w:rPr>
                <w:rFonts w:ascii="Trebuchet MS" w:hAnsi="Trebuchet MS"/>
                <w:szCs w:val="20"/>
              </w:rPr>
            </w:pPr>
          </w:p>
        </w:tc>
      </w:tr>
    </w:tbl>
    <w:p w14:paraId="315C01B5" w14:textId="5D65CEEC" w:rsidR="00704BF6" w:rsidRPr="00E14EB7" w:rsidRDefault="00704BF6" w:rsidP="00704BF6">
      <w:pPr>
        <w:ind w:left="360"/>
        <w:rPr>
          <w:rFonts w:ascii="Trebuchet MS" w:hAnsi="Trebuchet MS"/>
          <w:szCs w:val="20"/>
        </w:rPr>
      </w:pPr>
    </w:p>
    <w:p w14:paraId="31BA3B05" w14:textId="25C01059" w:rsidR="00704BF6" w:rsidRPr="00E14EB7" w:rsidRDefault="00DE4BD2" w:rsidP="00704BF6">
      <w:pPr>
        <w:ind w:left="360"/>
        <w:rPr>
          <w:rFonts w:ascii="Trebuchet MS" w:hAnsi="Trebuchet MS"/>
          <w:szCs w:val="20"/>
        </w:rPr>
      </w:pPr>
      <w:r>
        <w:rPr>
          <w:rFonts w:ascii="Trebuchet MS" w:hAnsi="Trebuchet MS"/>
          <w:szCs w:val="20"/>
          <w:vertAlign w:val="superscript"/>
        </w:rPr>
        <w:t>1</w:t>
      </w:r>
      <w:r w:rsidR="00704BF6" w:rsidRPr="00E14EB7">
        <w:rPr>
          <w:rFonts w:ascii="Trebuchet MS" w:hAnsi="Trebuchet MS"/>
          <w:szCs w:val="20"/>
        </w:rPr>
        <w:t xml:space="preserve">Se va explica modul în care a fost observată competența, utilizând ca referință indicatorii comportamentali predefiniți. După caz, se va explica de ce competența nu a putut fi evaluată cu </w:t>
      </w:r>
      <w:r w:rsidR="00704BF6" w:rsidRPr="00E14EB7">
        <w:rPr>
          <w:rFonts w:ascii="Trebuchet MS" w:hAnsi="Trebuchet MS"/>
          <w:szCs w:val="20"/>
        </w:rPr>
        <w:lastRenderedPageBreak/>
        <w:t>nota 5. Evaluatorul va nota recomandări privind modurile în care funcționarul public evaluat poate să își dezvolte competența;</w:t>
      </w:r>
    </w:p>
    <w:p w14:paraId="4BA21A64" w14:textId="68B6ADCF" w:rsidR="00704BF6" w:rsidRPr="00E14EB7" w:rsidRDefault="00704BF6" w:rsidP="00704BF6">
      <w:pPr>
        <w:ind w:left="360"/>
        <w:rPr>
          <w:rFonts w:ascii="Trebuchet MS" w:hAnsi="Trebuchet MS"/>
          <w:szCs w:val="20"/>
        </w:rPr>
      </w:pPr>
    </w:p>
    <w:p w14:paraId="24DB3B8B" w14:textId="4336D7CF" w:rsidR="00704BF6" w:rsidRPr="00E14EB7" w:rsidRDefault="00DC1FF2" w:rsidP="00704BF6">
      <w:pPr>
        <w:ind w:left="360"/>
        <w:rPr>
          <w:rFonts w:ascii="Trebuchet MS" w:hAnsi="Trebuchet MS"/>
          <w:szCs w:val="20"/>
        </w:rPr>
      </w:pPr>
      <w:r>
        <w:rPr>
          <w:rFonts w:ascii="Trebuchet MS" w:hAnsi="Trebuchet MS"/>
          <w:szCs w:val="20"/>
          <w:vertAlign w:val="superscript"/>
        </w:rPr>
        <w:t>2</w:t>
      </w:r>
      <w:r w:rsidR="00704BF6" w:rsidRPr="00E14EB7">
        <w:rPr>
          <w:rFonts w:ascii="Trebuchet MS" w:hAnsi="Trebuchet MS"/>
          <w:szCs w:val="20"/>
        </w:rPr>
        <w:t>Se vor prelua de mai sus;</w:t>
      </w:r>
    </w:p>
    <w:p w14:paraId="09881120" w14:textId="2A01F279" w:rsidR="00704BF6" w:rsidRPr="00E14EB7" w:rsidRDefault="005E449D" w:rsidP="00704BF6">
      <w:pPr>
        <w:ind w:left="360"/>
        <w:rPr>
          <w:rFonts w:ascii="Trebuchet MS" w:hAnsi="Trebuchet MS"/>
          <w:szCs w:val="20"/>
        </w:rPr>
      </w:pPr>
      <w:r>
        <w:rPr>
          <w:rFonts w:ascii="Trebuchet MS" w:hAnsi="Trebuchet MS"/>
          <w:szCs w:val="20"/>
          <w:vertAlign w:val="superscript"/>
        </w:rPr>
        <w:t>3</w:t>
      </w:r>
      <w:r w:rsidR="00704BF6" w:rsidRPr="00E14EB7">
        <w:rPr>
          <w:rFonts w:ascii="Trebuchet MS" w:hAnsi="Trebuchet MS"/>
          <w:szCs w:val="20"/>
        </w:rPr>
        <w:t>Se vor prelua de mai sus;</w:t>
      </w:r>
    </w:p>
    <w:p w14:paraId="4405B2FF" w14:textId="27BFD05E" w:rsidR="00704BF6" w:rsidRPr="00E14EB7" w:rsidRDefault="00EE4CFF" w:rsidP="00704BF6">
      <w:pPr>
        <w:ind w:left="360"/>
        <w:rPr>
          <w:rFonts w:ascii="Trebuchet MS" w:hAnsi="Trebuchet MS"/>
          <w:szCs w:val="20"/>
        </w:rPr>
      </w:pPr>
      <w:r>
        <w:rPr>
          <w:rFonts w:ascii="Trebuchet MS" w:hAnsi="Trebuchet MS"/>
          <w:szCs w:val="20"/>
          <w:vertAlign w:val="superscript"/>
        </w:rPr>
        <w:t>4</w:t>
      </w:r>
      <w:r w:rsidR="00704BF6" w:rsidRPr="00E14EB7">
        <w:rPr>
          <w:rFonts w:ascii="Trebuchet MS" w:hAnsi="Trebuchet MS"/>
          <w:szCs w:val="20"/>
        </w:rPr>
        <w:t>Se va calcula ca medie aritmetică a notelor acordate pentru competențele generale și gradul de cunoaștere a specificului administrației publice și a exigențelor acesteia;</w:t>
      </w:r>
    </w:p>
    <w:p w14:paraId="29B0A739" w14:textId="04A979C6" w:rsidR="00704BF6" w:rsidRPr="00E14EB7" w:rsidRDefault="00CA3BEC" w:rsidP="00704BF6">
      <w:pPr>
        <w:ind w:left="360"/>
        <w:rPr>
          <w:rFonts w:ascii="Trebuchet MS" w:hAnsi="Trebuchet MS"/>
          <w:szCs w:val="20"/>
        </w:rPr>
      </w:pPr>
      <w:r>
        <w:rPr>
          <w:rFonts w:ascii="Trebuchet MS" w:hAnsi="Trebuchet MS"/>
          <w:szCs w:val="20"/>
          <w:vertAlign w:val="superscript"/>
        </w:rPr>
        <w:t>5</w:t>
      </w:r>
      <w:r w:rsidR="00704BF6" w:rsidRPr="00E14EB7">
        <w:rPr>
          <w:rFonts w:ascii="Trebuchet MS" w:hAnsi="Trebuchet MS"/>
          <w:szCs w:val="20"/>
        </w:rPr>
        <w:t>Se va prelua nota finală privind evaluarea competențelor și cunoștințelor teoretice;</w:t>
      </w:r>
    </w:p>
    <w:p w14:paraId="790BED3A" w14:textId="74B14950" w:rsidR="00704BF6" w:rsidRPr="00E14EB7" w:rsidRDefault="00CA3BEC" w:rsidP="00704BF6">
      <w:pPr>
        <w:ind w:left="360"/>
        <w:rPr>
          <w:rFonts w:ascii="Trebuchet MS" w:hAnsi="Trebuchet MS"/>
          <w:szCs w:val="20"/>
        </w:rPr>
      </w:pPr>
      <w:r>
        <w:rPr>
          <w:rFonts w:ascii="Trebuchet MS" w:hAnsi="Trebuchet MS"/>
          <w:szCs w:val="20"/>
          <w:vertAlign w:val="superscript"/>
        </w:rPr>
        <w:t>6</w:t>
      </w:r>
      <w:r w:rsidR="00704BF6" w:rsidRPr="00E14EB7">
        <w:rPr>
          <w:rFonts w:ascii="Trebuchet MS" w:hAnsi="Trebuchet MS"/>
          <w:szCs w:val="20"/>
        </w:rPr>
        <w:t>Se va stabili conform grilei de mai sus;</w:t>
      </w:r>
    </w:p>
    <w:p w14:paraId="68AE491B" w14:textId="77777777" w:rsidR="003268B7" w:rsidRPr="00D63866" w:rsidRDefault="003268B7" w:rsidP="00F82B88">
      <w:pPr>
        <w:ind w:left="360"/>
        <w:rPr>
          <w:rFonts w:ascii="Trebuchet MS" w:hAnsi="Trebuchet MS"/>
          <w:szCs w:val="20"/>
        </w:rPr>
      </w:pPr>
    </w:p>
    <w:p w14:paraId="01378C12" w14:textId="77777777" w:rsidR="003268B7" w:rsidRPr="00D63866" w:rsidRDefault="003268B7" w:rsidP="003268B7">
      <w:pPr>
        <w:spacing w:after="0"/>
        <w:rPr>
          <w:rFonts w:ascii="Trebuchet MS" w:hAnsi="Trebuchet MS"/>
          <w:szCs w:val="20"/>
        </w:rPr>
      </w:pPr>
      <w:r w:rsidRPr="00F82B88">
        <w:rPr>
          <w:rFonts w:ascii="Trebuchet MS" w:hAnsi="Trebuchet MS"/>
          <w:b/>
          <w:szCs w:val="20"/>
        </w:rPr>
        <w:t>VI</w:t>
      </w:r>
      <w:r w:rsidR="00FF125E" w:rsidRPr="00F82B88">
        <w:rPr>
          <w:rFonts w:ascii="Trebuchet MS" w:hAnsi="Trebuchet MS"/>
          <w:b/>
          <w:szCs w:val="20"/>
        </w:rPr>
        <w:t>I</w:t>
      </w:r>
      <w:r w:rsidRPr="00F82B88">
        <w:rPr>
          <w:rFonts w:ascii="Trebuchet MS" w:hAnsi="Trebuchet MS"/>
          <w:b/>
          <w:szCs w:val="20"/>
        </w:rPr>
        <w:t>.</w:t>
      </w:r>
      <w:r w:rsidRPr="00D63866">
        <w:rPr>
          <w:rFonts w:ascii="Trebuchet MS" w:hAnsi="Trebuchet MS"/>
          <w:szCs w:val="20"/>
        </w:rPr>
        <w:t xml:space="preserve"> </w:t>
      </w:r>
      <w:r w:rsidRPr="00D63866">
        <w:rPr>
          <w:rFonts w:ascii="Trebuchet MS" w:hAnsi="Trebuchet MS"/>
          <w:b/>
          <w:szCs w:val="20"/>
        </w:rPr>
        <w:t>Formular standard pentru raportul de stagiu al funcționarului public debutant</w:t>
      </w:r>
    </w:p>
    <w:p w14:paraId="229A5273" w14:textId="31DDF0BE" w:rsidR="003268B7" w:rsidRPr="00D63866" w:rsidRDefault="003268B7" w:rsidP="003268B7">
      <w:pPr>
        <w:spacing w:before="26" w:after="0"/>
        <w:rPr>
          <w:rFonts w:ascii="Trebuchet MS" w:hAnsi="Trebuchet MS"/>
          <w:szCs w:val="20"/>
        </w:rPr>
      </w:pPr>
      <w:r w:rsidRPr="00D63866">
        <w:rPr>
          <w:rFonts w:ascii="Trebuchet MS" w:hAnsi="Trebuchet MS"/>
          <w:b/>
          <w:szCs w:val="20"/>
        </w:rPr>
        <w:t>RAPORTUL DE STAGIU</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622"/>
      </w:tblGrid>
      <w:tr w:rsidR="003268B7" w:rsidRPr="002B4C92" w14:paraId="5D0D723A" w14:textId="77777777">
        <w:trPr>
          <w:trHeight w:val="45"/>
          <w:tblCellSpacing w:w="0" w:type="auto"/>
        </w:trPr>
        <w:tc>
          <w:tcPr>
            <w:tcW w:w="8622" w:type="dxa"/>
            <w:tcBorders>
              <w:bottom w:val="single" w:sz="8" w:space="0" w:color="000000"/>
              <w:right w:val="single" w:sz="8" w:space="0" w:color="000000"/>
            </w:tcBorders>
            <w:tcMar>
              <w:top w:w="15" w:type="dxa"/>
              <w:left w:w="15" w:type="dxa"/>
              <w:bottom w:w="15" w:type="dxa"/>
              <w:right w:w="15" w:type="dxa"/>
            </w:tcMar>
          </w:tcPr>
          <w:p w14:paraId="1559C6BE" w14:textId="77777777" w:rsidR="003268B7" w:rsidRPr="00D63866" w:rsidRDefault="003268B7">
            <w:pPr>
              <w:spacing w:before="25" w:after="0"/>
              <w:rPr>
                <w:rFonts w:ascii="Trebuchet MS" w:hAnsi="Trebuchet MS"/>
                <w:szCs w:val="20"/>
              </w:rPr>
            </w:pPr>
            <w:r w:rsidRPr="00D63866">
              <w:rPr>
                <w:rFonts w:ascii="Trebuchet MS" w:hAnsi="Trebuchet MS"/>
                <w:szCs w:val="20"/>
              </w:rPr>
              <w:t>Autoritatea sau instituția publică: .........................</w:t>
            </w:r>
          </w:p>
          <w:p w14:paraId="302A2D02" w14:textId="77777777" w:rsidR="003268B7" w:rsidRPr="00D63866" w:rsidRDefault="003268B7">
            <w:pPr>
              <w:spacing w:before="25" w:after="0"/>
              <w:rPr>
                <w:rFonts w:ascii="Trebuchet MS" w:hAnsi="Trebuchet MS"/>
                <w:szCs w:val="20"/>
              </w:rPr>
            </w:pPr>
            <w:r w:rsidRPr="00D63866">
              <w:rPr>
                <w:rFonts w:ascii="Trebuchet MS" w:hAnsi="Trebuchet MS"/>
                <w:szCs w:val="20"/>
              </w:rPr>
              <w:t>Compartimentul .........................</w:t>
            </w:r>
          </w:p>
        </w:tc>
      </w:tr>
      <w:tr w:rsidR="003268B7" w:rsidRPr="002B4C92" w14:paraId="3D770B65" w14:textId="77777777">
        <w:trPr>
          <w:trHeight w:val="45"/>
          <w:tblCellSpacing w:w="0" w:type="auto"/>
        </w:trPr>
        <w:tc>
          <w:tcPr>
            <w:tcW w:w="8622" w:type="dxa"/>
            <w:tcBorders>
              <w:bottom w:val="single" w:sz="8" w:space="0" w:color="000000"/>
              <w:right w:val="single" w:sz="8" w:space="0" w:color="000000"/>
            </w:tcBorders>
            <w:tcMar>
              <w:top w:w="15" w:type="dxa"/>
              <w:left w:w="15" w:type="dxa"/>
              <w:bottom w:w="15" w:type="dxa"/>
              <w:right w:w="15" w:type="dxa"/>
            </w:tcMar>
          </w:tcPr>
          <w:p w14:paraId="67E4065E" w14:textId="77777777" w:rsidR="003268B7" w:rsidRPr="00D63866" w:rsidRDefault="003268B7">
            <w:pPr>
              <w:spacing w:before="25" w:after="0"/>
              <w:rPr>
                <w:rFonts w:ascii="Trebuchet MS" w:hAnsi="Trebuchet MS"/>
                <w:szCs w:val="20"/>
              </w:rPr>
            </w:pPr>
            <w:r w:rsidRPr="00D63866">
              <w:rPr>
                <w:rFonts w:ascii="Trebuchet MS" w:hAnsi="Trebuchet MS"/>
                <w:szCs w:val="20"/>
              </w:rPr>
              <w:t>Numele și prenumele funcționarului public debutant .........................</w:t>
            </w:r>
          </w:p>
          <w:p w14:paraId="31D5222F" w14:textId="77777777" w:rsidR="003268B7" w:rsidRPr="00D63866" w:rsidRDefault="003268B7">
            <w:pPr>
              <w:spacing w:before="25" w:after="0"/>
              <w:rPr>
                <w:rFonts w:ascii="Trebuchet MS" w:hAnsi="Trebuchet MS"/>
                <w:szCs w:val="20"/>
              </w:rPr>
            </w:pPr>
            <w:r w:rsidRPr="00D63866">
              <w:rPr>
                <w:rFonts w:ascii="Trebuchet MS" w:hAnsi="Trebuchet MS"/>
                <w:szCs w:val="20"/>
              </w:rPr>
              <w:t>Funcția publică (debutant) .........................</w:t>
            </w:r>
          </w:p>
          <w:p w14:paraId="588D3D57" w14:textId="77777777" w:rsidR="003268B7" w:rsidRPr="00D63866" w:rsidRDefault="003268B7">
            <w:pPr>
              <w:spacing w:before="25" w:after="0"/>
              <w:rPr>
                <w:rFonts w:ascii="Trebuchet MS" w:hAnsi="Trebuchet MS"/>
                <w:szCs w:val="20"/>
              </w:rPr>
            </w:pPr>
            <w:r w:rsidRPr="00D63866">
              <w:rPr>
                <w:rFonts w:ascii="Trebuchet MS" w:hAnsi="Trebuchet MS"/>
                <w:szCs w:val="20"/>
              </w:rPr>
              <w:t>Perioada de stagiu: de la ......................... la .........................</w:t>
            </w:r>
          </w:p>
        </w:tc>
      </w:tr>
      <w:tr w:rsidR="003268B7" w:rsidRPr="002B4C92" w14:paraId="76B9492E" w14:textId="77777777">
        <w:trPr>
          <w:trHeight w:val="45"/>
          <w:tblCellSpacing w:w="0" w:type="auto"/>
        </w:trPr>
        <w:tc>
          <w:tcPr>
            <w:tcW w:w="8622" w:type="dxa"/>
            <w:tcBorders>
              <w:bottom w:val="single" w:sz="8" w:space="0" w:color="000000"/>
              <w:right w:val="single" w:sz="8" w:space="0" w:color="000000"/>
            </w:tcBorders>
            <w:tcMar>
              <w:top w:w="15" w:type="dxa"/>
              <w:left w:w="15" w:type="dxa"/>
              <w:bottom w:w="15" w:type="dxa"/>
              <w:right w:w="15" w:type="dxa"/>
            </w:tcMar>
          </w:tcPr>
          <w:p w14:paraId="1AFD04E6" w14:textId="77777777" w:rsidR="003268B7" w:rsidRPr="00D63866" w:rsidRDefault="003268B7">
            <w:pPr>
              <w:spacing w:before="25" w:after="0"/>
              <w:rPr>
                <w:rFonts w:ascii="Trebuchet MS" w:hAnsi="Trebuchet MS"/>
                <w:szCs w:val="20"/>
              </w:rPr>
            </w:pPr>
            <w:r w:rsidRPr="00D63866">
              <w:rPr>
                <w:rFonts w:ascii="Trebuchet MS" w:hAnsi="Trebuchet MS"/>
                <w:szCs w:val="20"/>
              </w:rPr>
              <w:t>Atribuțiile de serviciu (conform fișei postului):</w:t>
            </w:r>
          </w:p>
          <w:p w14:paraId="77B1B1E9" w14:textId="77777777" w:rsidR="003268B7" w:rsidRPr="00D63866" w:rsidRDefault="003268B7">
            <w:pPr>
              <w:spacing w:before="25" w:after="0"/>
              <w:rPr>
                <w:rFonts w:ascii="Trebuchet MS" w:hAnsi="Trebuchet MS"/>
                <w:szCs w:val="20"/>
              </w:rPr>
            </w:pPr>
            <w:r w:rsidRPr="00D63866">
              <w:rPr>
                <w:rFonts w:ascii="Trebuchet MS" w:hAnsi="Trebuchet MS"/>
                <w:szCs w:val="20"/>
              </w:rPr>
              <w:t>1.........................</w:t>
            </w:r>
          </w:p>
          <w:p w14:paraId="770326FC" w14:textId="77777777" w:rsidR="003268B7" w:rsidRPr="00D63866" w:rsidRDefault="003268B7">
            <w:pPr>
              <w:spacing w:before="25" w:after="0"/>
              <w:rPr>
                <w:rFonts w:ascii="Trebuchet MS" w:hAnsi="Trebuchet MS"/>
                <w:szCs w:val="20"/>
              </w:rPr>
            </w:pPr>
            <w:r w:rsidRPr="00D63866">
              <w:rPr>
                <w:rFonts w:ascii="Trebuchet MS" w:hAnsi="Trebuchet MS"/>
                <w:szCs w:val="20"/>
              </w:rPr>
              <w:t>2.........................</w:t>
            </w:r>
          </w:p>
          <w:p w14:paraId="4EFB8EC0" w14:textId="77777777" w:rsidR="003268B7" w:rsidRPr="00D63866" w:rsidRDefault="003268B7">
            <w:pPr>
              <w:spacing w:before="25" w:after="0"/>
              <w:rPr>
                <w:rFonts w:ascii="Trebuchet MS" w:hAnsi="Trebuchet MS"/>
                <w:szCs w:val="20"/>
              </w:rPr>
            </w:pPr>
            <w:r w:rsidRPr="00D63866">
              <w:rPr>
                <w:rFonts w:ascii="Trebuchet MS" w:hAnsi="Trebuchet MS"/>
                <w:szCs w:val="20"/>
              </w:rPr>
              <w:t>3.........................</w:t>
            </w:r>
          </w:p>
          <w:p w14:paraId="23A049AC" w14:textId="77777777" w:rsidR="003268B7" w:rsidRPr="00D63866" w:rsidRDefault="003268B7">
            <w:pPr>
              <w:spacing w:before="25" w:after="0"/>
              <w:rPr>
                <w:rFonts w:ascii="Trebuchet MS" w:hAnsi="Trebuchet MS"/>
                <w:szCs w:val="20"/>
              </w:rPr>
            </w:pPr>
            <w:r w:rsidRPr="00D63866">
              <w:rPr>
                <w:rFonts w:ascii="Trebuchet MS" w:hAnsi="Trebuchet MS"/>
                <w:szCs w:val="20"/>
              </w:rPr>
              <w:t>4.........................</w:t>
            </w:r>
          </w:p>
          <w:p w14:paraId="573710DE" w14:textId="77777777" w:rsidR="003268B7" w:rsidRPr="00D63866" w:rsidRDefault="003268B7">
            <w:pPr>
              <w:spacing w:before="25" w:after="0"/>
              <w:rPr>
                <w:rFonts w:ascii="Trebuchet MS" w:hAnsi="Trebuchet MS"/>
                <w:szCs w:val="20"/>
              </w:rPr>
            </w:pPr>
            <w:r w:rsidRPr="00D63866">
              <w:rPr>
                <w:rFonts w:ascii="Trebuchet MS" w:hAnsi="Trebuchet MS"/>
                <w:szCs w:val="20"/>
              </w:rPr>
              <w:t>Activitățile desfășurate efectiv:</w:t>
            </w:r>
          </w:p>
          <w:p w14:paraId="768EF621" w14:textId="77777777" w:rsidR="003268B7" w:rsidRPr="00D63866" w:rsidRDefault="003268B7">
            <w:pPr>
              <w:spacing w:before="25" w:after="0"/>
              <w:rPr>
                <w:rFonts w:ascii="Trebuchet MS" w:hAnsi="Trebuchet MS"/>
                <w:szCs w:val="20"/>
              </w:rPr>
            </w:pPr>
            <w:r w:rsidRPr="00D63866">
              <w:rPr>
                <w:rFonts w:ascii="Trebuchet MS" w:hAnsi="Trebuchet MS"/>
                <w:szCs w:val="20"/>
              </w:rPr>
              <w:t>1.........................</w:t>
            </w:r>
          </w:p>
          <w:p w14:paraId="658535E4" w14:textId="77777777" w:rsidR="003268B7" w:rsidRPr="00D63866" w:rsidRDefault="003268B7">
            <w:pPr>
              <w:spacing w:before="25" w:after="0"/>
              <w:rPr>
                <w:rFonts w:ascii="Trebuchet MS" w:hAnsi="Trebuchet MS"/>
                <w:szCs w:val="20"/>
              </w:rPr>
            </w:pPr>
            <w:r w:rsidRPr="00D63866">
              <w:rPr>
                <w:rFonts w:ascii="Trebuchet MS" w:hAnsi="Trebuchet MS"/>
                <w:szCs w:val="20"/>
              </w:rPr>
              <w:t>2.........................</w:t>
            </w:r>
          </w:p>
          <w:p w14:paraId="427146DE" w14:textId="77777777" w:rsidR="003268B7" w:rsidRPr="00D63866" w:rsidRDefault="003268B7">
            <w:pPr>
              <w:spacing w:before="25" w:after="0"/>
              <w:rPr>
                <w:rFonts w:ascii="Trebuchet MS" w:hAnsi="Trebuchet MS"/>
                <w:szCs w:val="20"/>
              </w:rPr>
            </w:pPr>
            <w:r w:rsidRPr="00D63866">
              <w:rPr>
                <w:rFonts w:ascii="Trebuchet MS" w:hAnsi="Trebuchet MS"/>
                <w:szCs w:val="20"/>
              </w:rPr>
              <w:t>3.........................</w:t>
            </w:r>
          </w:p>
          <w:p w14:paraId="0EB880BA" w14:textId="77777777" w:rsidR="003268B7" w:rsidRPr="00D63866" w:rsidRDefault="003268B7">
            <w:pPr>
              <w:spacing w:before="25" w:after="0"/>
              <w:rPr>
                <w:rFonts w:ascii="Trebuchet MS" w:hAnsi="Trebuchet MS"/>
                <w:szCs w:val="20"/>
              </w:rPr>
            </w:pPr>
            <w:r w:rsidRPr="00D63866">
              <w:rPr>
                <w:rFonts w:ascii="Trebuchet MS" w:hAnsi="Trebuchet MS"/>
                <w:szCs w:val="20"/>
              </w:rPr>
              <w:t>Dificultăți întâmpinate pe parcursul perioadei de stagiu:</w:t>
            </w:r>
          </w:p>
          <w:p w14:paraId="572F1D63" w14:textId="77777777" w:rsidR="003268B7" w:rsidRPr="00D63866" w:rsidRDefault="003268B7">
            <w:pPr>
              <w:spacing w:before="25" w:after="0"/>
              <w:rPr>
                <w:rFonts w:ascii="Trebuchet MS" w:hAnsi="Trebuchet MS"/>
                <w:szCs w:val="20"/>
              </w:rPr>
            </w:pPr>
            <w:r w:rsidRPr="00D63866">
              <w:rPr>
                <w:rFonts w:ascii="Trebuchet MS" w:hAnsi="Trebuchet MS"/>
                <w:szCs w:val="20"/>
              </w:rPr>
              <w:t>1.........................</w:t>
            </w:r>
          </w:p>
          <w:p w14:paraId="4587332F" w14:textId="77777777" w:rsidR="003268B7" w:rsidRPr="00D63866" w:rsidRDefault="003268B7">
            <w:pPr>
              <w:spacing w:before="25" w:after="0"/>
              <w:rPr>
                <w:rFonts w:ascii="Trebuchet MS" w:hAnsi="Trebuchet MS"/>
                <w:szCs w:val="20"/>
              </w:rPr>
            </w:pPr>
            <w:r w:rsidRPr="00D63866">
              <w:rPr>
                <w:rFonts w:ascii="Trebuchet MS" w:hAnsi="Trebuchet MS"/>
                <w:szCs w:val="20"/>
              </w:rPr>
              <w:t>2.........................</w:t>
            </w:r>
          </w:p>
          <w:p w14:paraId="6EC37234" w14:textId="77777777" w:rsidR="003268B7" w:rsidRPr="00D63866" w:rsidRDefault="003268B7">
            <w:pPr>
              <w:spacing w:before="25" w:after="0"/>
              <w:rPr>
                <w:rFonts w:ascii="Trebuchet MS" w:hAnsi="Trebuchet MS"/>
                <w:szCs w:val="20"/>
              </w:rPr>
            </w:pPr>
            <w:r w:rsidRPr="00D63866">
              <w:rPr>
                <w:rFonts w:ascii="Trebuchet MS" w:hAnsi="Trebuchet MS"/>
                <w:szCs w:val="20"/>
              </w:rPr>
              <w:t>3.........................</w:t>
            </w:r>
          </w:p>
          <w:p w14:paraId="5B0136D1" w14:textId="77777777" w:rsidR="003268B7" w:rsidRPr="00D63866" w:rsidRDefault="003268B7">
            <w:pPr>
              <w:spacing w:before="25" w:after="0"/>
              <w:rPr>
                <w:rFonts w:ascii="Trebuchet MS" w:hAnsi="Trebuchet MS"/>
                <w:szCs w:val="20"/>
              </w:rPr>
            </w:pPr>
            <w:r w:rsidRPr="00D63866">
              <w:rPr>
                <w:rFonts w:ascii="Trebuchet MS" w:hAnsi="Trebuchet MS"/>
                <w:szCs w:val="20"/>
              </w:rPr>
              <w:t>Activități din afara instituției în care s-a implicat:</w:t>
            </w:r>
          </w:p>
          <w:p w14:paraId="58A0C891" w14:textId="77777777" w:rsidR="003268B7" w:rsidRPr="00D63866" w:rsidRDefault="003268B7">
            <w:pPr>
              <w:spacing w:before="25" w:after="0"/>
              <w:rPr>
                <w:rFonts w:ascii="Trebuchet MS" w:hAnsi="Trebuchet MS"/>
                <w:szCs w:val="20"/>
              </w:rPr>
            </w:pPr>
            <w:r w:rsidRPr="00D63866">
              <w:rPr>
                <w:rFonts w:ascii="Trebuchet MS" w:hAnsi="Trebuchet MS"/>
                <w:szCs w:val="20"/>
              </w:rPr>
              <w:t>1.........................</w:t>
            </w:r>
          </w:p>
          <w:p w14:paraId="2B3B37F2" w14:textId="77777777" w:rsidR="003268B7" w:rsidRPr="00D63866" w:rsidRDefault="003268B7">
            <w:pPr>
              <w:spacing w:before="25" w:after="0"/>
              <w:rPr>
                <w:rFonts w:ascii="Trebuchet MS" w:hAnsi="Trebuchet MS"/>
                <w:szCs w:val="20"/>
              </w:rPr>
            </w:pPr>
            <w:r w:rsidRPr="00D63866">
              <w:rPr>
                <w:rFonts w:ascii="Trebuchet MS" w:hAnsi="Trebuchet MS"/>
                <w:szCs w:val="20"/>
              </w:rPr>
              <w:t>2.........................</w:t>
            </w:r>
          </w:p>
          <w:p w14:paraId="19DE0D84" w14:textId="77777777" w:rsidR="003268B7" w:rsidRPr="00D63866" w:rsidRDefault="003268B7">
            <w:pPr>
              <w:spacing w:before="25" w:after="0"/>
              <w:rPr>
                <w:rFonts w:ascii="Trebuchet MS" w:hAnsi="Trebuchet MS"/>
                <w:szCs w:val="20"/>
              </w:rPr>
            </w:pPr>
            <w:r w:rsidRPr="00D63866">
              <w:rPr>
                <w:rFonts w:ascii="Trebuchet MS" w:hAnsi="Trebuchet MS"/>
                <w:szCs w:val="20"/>
              </w:rPr>
              <w:t>3.........................</w:t>
            </w:r>
          </w:p>
        </w:tc>
      </w:tr>
      <w:tr w:rsidR="003268B7" w:rsidRPr="002B4C92" w14:paraId="4900D9C9" w14:textId="77777777">
        <w:trPr>
          <w:trHeight w:val="45"/>
          <w:tblCellSpacing w:w="0" w:type="auto"/>
        </w:trPr>
        <w:tc>
          <w:tcPr>
            <w:tcW w:w="8622" w:type="dxa"/>
            <w:tcBorders>
              <w:bottom w:val="single" w:sz="8" w:space="0" w:color="000000"/>
              <w:right w:val="single" w:sz="8" w:space="0" w:color="000000"/>
            </w:tcBorders>
            <w:tcMar>
              <w:top w:w="15" w:type="dxa"/>
              <w:left w:w="15" w:type="dxa"/>
              <w:bottom w:w="15" w:type="dxa"/>
              <w:right w:w="15" w:type="dxa"/>
            </w:tcMar>
          </w:tcPr>
          <w:p w14:paraId="3D396DCF" w14:textId="77777777" w:rsidR="003268B7" w:rsidRPr="00D63866" w:rsidRDefault="003268B7">
            <w:pPr>
              <w:spacing w:before="25" w:after="0"/>
              <w:rPr>
                <w:rFonts w:ascii="Trebuchet MS" w:hAnsi="Trebuchet MS"/>
                <w:szCs w:val="20"/>
              </w:rPr>
            </w:pPr>
            <w:r w:rsidRPr="00D63866">
              <w:rPr>
                <w:rFonts w:ascii="Trebuchet MS" w:hAnsi="Trebuchet MS"/>
                <w:szCs w:val="20"/>
              </w:rPr>
              <w:t>Data întocmirii .........................</w:t>
            </w:r>
          </w:p>
          <w:p w14:paraId="5F368107" w14:textId="77777777" w:rsidR="003268B7" w:rsidRPr="00D63866" w:rsidRDefault="003268B7">
            <w:pPr>
              <w:spacing w:before="25" w:after="0"/>
              <w:rPr>
                <w:rFonts w:ascii="Trebuchet MS" w:hAnsi="Trebuchet MS"/>
                <w:szCs w:val="20"/>
              </w:rPr>
            </w:pPr>
            <w:r w:rsidRPr="00D63866">
              <w:rPr>
                <w:rFonts w:ascii="Trebuchet MS" w:hAnsi="Trebuchet MS"/>
                <w:szCs w:val="20"/>
              </w:rPr>
              <w:t>Semnătura .........................</w:t>
            </w:r>
          </w:p>
        </w:tc>
      </w:tr>
    </w:tbl>
    <w:p w14:paraId="40AFD19B" w14:textId="77777777" w:rsidR="003268B7" w:rsidRPr="00D63866" w:rsidRDefault="003268B7" w:rsidP="003268B7">
      <w:pPr>
        <w:spacing w:after="0"/>
        <w:rPr>
          <w:rFonts w:ascii="Trebuchet MS" w:hAnsi="Trebuchet MS"/>
          <w:szCs w:val="20"/>
        </w:rPr>
      </w:pPr>
    </w:p>
    <w:p w14:paraId="3408FC21" w14:textId="77777777" w:rsidR="003268B7" w:rsidRPr="00D63866" w:rsidRDefault="003268B7" w:rsidP="003268B7">
      <w:pPr>
        <w:spacing w:after="0"/>
        <w:rPr>
          <w:rFonts w:ascii="Trebuchet MS" w:hAnsi="Trebuchet MS"/>
          <w:szCs w:val="20"/>
        </w:rPr>
      </w:pPr>
      <w:r w:rsidRPr="00F82B88">
        <w:rPr>
          <w:rFonts w:ascii="Trebuchet MS" w:hAnsi="Trebuchet MS"/>
          <w:b/>
          <w:szCs w:val="20"/>
        </w:rPr>
        <w:t>VII</w:t>
      </w:r>
      <w:r w:rsidR="00840331" w:rsidRPr="00F82B88">
        <w:rPr>
          <w:rFonts w:ascii="Trebuchet MS" w:hAnsi="Trebuchet MS"/>
          <w:b/>
          <w:szCs w:val="20"/>
        </w:rPr>
        <w:t>I</w:t>
      </w:r>
      <w:r w:rsidRPr="00F82B88">
        <w:rPr>
          <w:rFonts w:ascii="Trebuchet MS" w:hAnsi="Trebuchet MS"/>
          <w:b/>
          <w:szCs w:val="20"/>
        </w:rPr>
        <w:t xml:space="preserve">. </w:t>
      </w:r>
      <w:r w:rsidRPr="00D63866">
        <w:rPr>
          <w:rFonts w:ascii="Trebuchet MS" w:hAnsi="Trebuchet MS"/>
          <w:b/>
          <w:szCs w:val="20"/>
        </w:rPr>
        <w:t>Formular standard pentru referatul îndrumătorului</w:t>
      </w:r>
    </w:p>
    <w:p w14:paraId="57BD4924" w14:textId="77777777" w:rsidR="003268B7" w:rsidRPr="00D63866" w:rsidRDefault="003268B7" w:rsidP="003268B7">
      <w:pPr>
        <w:spacing w:before="26" w:after="0"/>
        <w:rPr>
          <w:rFonts w:ascii="Trebuchet MS" w:hAnsi="Trebuchet MS"/>
          <w:b/>
          <w:szCs w:val="20"/>
        </w:rPr>
      </w:pPr>
      <w:r w:rsidRPr="00D63866">
        <w:rPr>
          <w:rFonts w:ascii="Trebuchet MS" w:hAnsi="Trebuchet MS"/>
          <w:b/>
          <w:szCs w:val="20"/>
        </w:rPr>
        <w:t>REFERATUL ÎNDRUMĂTORULUI</w:t>
      </w:r>
    </w:p>
    <w:tbl>
      <w:tblPr>
        <w:tblW w:w="0" w:type="auto"/>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11"/>
      </w:tblGrid>
      <w:tr w:rsidR="003268B7" w:rsidRPr="002B4C92" w14:paraId="69EDBDAC" w14:textId="77777777">
        <w:tc>
          <w:tcPr>
            <w:tcW w:w="0" w:type="auto"/>
            <w:tcBorders>
              <w:bottom w:val="single" w:sz="6" w:space="0" w:color="auto"/>
              <w:right w:val="single" w:sz="6" w:space="0" w:color="auto"/>
            </w:tcBorders>
            <w:shd w:val="clear" w:color="auto" w:fill="FFFFFF"/>
            <w:hideMark/>
          </w:tcPr>
          <w:p w14:paraId="13ABCB0A" w14:textId="77777777" w:rsidR="003268B7" w:rsidRPr="00193CDE" w:rsidRDefault="003268B7">
            <w:pPr>
              <w:spacing w:after="150" w:line="240" w:lineRule="auto"/>
              <w:rPr>
                <w:rFonts w:ascii="Trebuchet MS" w:hAnsi="Trebuchet MS" w:cs="Open Sans"/>
                <w:szCs w:val="20"/>
              </w:rPr>
            </w:pPr>
            <w:r w:rsidRPr="00193CDE">
              <w:rPr>
                <w:rFonts w:ascii="Trebuchet MS" w:hAnsi="Trebuchet MS" w:cs="Open Sans"/>
                <w:szCs w:val="20"/>
              </w:rPr>
              <w:lastRenderedPageBreak/>
              <w:t>Autoritatea sau instituţia publică: .........................................................</w:t>
            </w:r>
          </w:p>
          <w:p w14:paraId="4098F3C2" w14:textId="77777777" w:rsidR="003268B7" w:rsidRPr="00193CDE" w:rsidRDefault="003268B7">
            <w:pPr>
              <w:spacing w:after="150" w:line="240" w:lineRule="auto"/>
              <w:rPr>
                <w:rFonts w:ascii="Trebuchet MS" w:hAnsi="Trebuchet MS" w:cs="Open Sans"/>
                <w:szCs w:val="20"/>
              </w:rPr>
            </w:pPr>
            <w:r w:rsidRPr="00193CDE">
              <w:rPr>
                <w:rFonts w:ascii="Trebuchet MS" w:hAnsi="Trebuchet MS" w:cs="Open Sans"/>
                <w:szCs w:val="20"/>
              </w:rPr>
              <w:t>Numele şi prenumele funcţionarului public debutant .........................................................</w:t>
            </w:r>
          </w:p>
          <w:p w14:paraId="46CC2B00" w14:textId="77777777" w:rsidR="003268B7" w:rsidRPr="00193CDE" w:rsidRDefault="003268B7">
            <w:pPr>
              <w:spacing w:after="150" w:line="240" w:lineRule="auto"/>
              <w:rPr>
                <w:rFonts w:ascii="Trebuchet MS" w:hAnsi="Trebuchet MS" w:cs="Open Sans"/>
                <w:szCs w:val="20"/>
              </w:rPr>
            </w:pPr>
            <w:r w:rsidRPr="00193CDE">
              <w:rPr>
                <w:rFonts w:ascii="Trebuchet MS" w:hAnsi="Trebuchet MS" w:cs="Open Sans"/>
                <w:szCs w:val="20"/>
              </w:rPr>
              <w:t>Funcţia publică .........................................................</w:t>
            </w:r>
          </w:p>
          <w:p w14:paraId="219A6A74" w14:textId="77777777" w:rsidR="003268B7" w:rsidRPr="00193CDE" w:rsidRDefault="003268B7">
            <w:pPr>
              <w:spacing w:after="150" w:line="240" w:lineRule="auto"/>
              <w:rPr>
                <w:rFonts w:ascii="Trebuchet MS" w:hAnsi="Trebuchet MS" w:cs="Open Sans"/>
                <w:szCs w:val="20"/>
              </w:rPr>
            </w:pPr>
            <w:r w:rsidRPr="00193CDE">
              <w:rPr>
                <w:rFonts w:ascii="Trebuchet MS" w:hAnsi="Trebuchet MS" w:cs="Open Sans"/>
                <w:szCs w:val="20"/>
              </w:rPr>
              <w:t>Compartimentul .........................................................</w:t>
            </w:r>
          </w:p>
          <w:p w14:paraId="3BF2BA9C" w14:textId="77777777" w:rsidR="003268B7" w:rsidRPr="00193CDE" w:rsidRDefault="003268B7">
            <w:pPr>
              <w:spacing w:after="150" w:line="240" w:lineRule="auto"/>
              <w:rPr>
                <w:rFonts w:ascii="Trebuchet MS" w:hAnsi="Trebuchet MS" w:cs="Open Sans"/>
                <w:szCs w:val="20"/>
              </w:rPr>
            </w:pPr>
            <w:r w:rsidRPr="00193CDE">
              <w:rPr>
                <w:rFonts w:ascii="Trebuchet MS" w:hAnsi="Trebuchet MS" w:cs="Open Sans"/>
                <w:szCs w:val="20"/>
              </w:rPr>
              <w:t>Perioada de stagiu: de la ......................... la .........................</w:t>
            </w:r>
          </w:p>
        </w:tc>
      </w:tr>
      <w:tr w:rsidR="003268B7" w:rsidRPr="002B4C92" w14:paraId="622B3E06" w14:textId="77777777">
        <w:tc>
          <w:tcPr>
            <w:tcW w:w="0" w:type="auto"/>
            <w:tcBorders>
              <w:bottom w:val="single" w:sz="6" w:space="0" w:color="auto"/>
              <w:right w:val="single" w:sz="6" w:space="0" w:color="auto"/>
            </w:tcBorders>
            <w:shd w:val="clear" w:color="auto" w:fill="FFFFFF"/>
            <w:hideMark/>
          </w:tcPr>
          <w:p w14:paraId="609268DE"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Principalele activităţi ale funcţionarului public debutant:</w:t>
            </w:r>
          </w:p>
          <w:p w14:paraId="6BCDF060"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1.........................................................</w:t>
            </w:r>
          </w:p>
          <w:p w14:paraId="568B8A03"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2.........................................................</w:t>
            </w:r>
          </w:p>
          <w:p w14:paraId="423A67BC"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3.........................................................</w:t>
            </w:r>
          </w:p>
          <w:p w14:paraId="55AA7E8C"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4.........................................................</w:t>
            </w:r>
          </w:p>
          <w:p w14:paraId="08C5A63E"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5.........................................................</w:t>
            </w:r>
          </w:p>
          <w:p w14:paraId="218742C9"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Activităţi desfăşurate în cadrul altor compartimente ale autorităţii sau instituţiei publice:</w:t>
            </w:r>
          </w:p>
          <w:p w14:paraId="5D19DD94"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1.........................................................</w:t>
            </w:r>
          </w:p>
          <w:p w14:paraId="44565853"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2.........................................................</w:t>
            </w:r>
          </w:p>
          <w:p w14:paraId="3F872EA9"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3.........................................................</w:t>
            </w:r>
          </w:p>
          <w:p w14:paraId="4015E050"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Rezultate deosebite pe durata stagiului</w:t>
            </w:r>
            <w:r w:rsidRPr="00CB3866">
              <w:rPr>
                <w:rFonts w:ascii="Trebuchet MS" w:hAnsi="Trebuchet MS" w:cs="Open Sans"/>
                <w:szCs w:val="20"/>
                <w:vertAlign w:val="superscript"/>
              </w:rPr>
              <w:t>1</w:t>
            </w:r>
            <w:r w:rsidRPr="00CB3866">
              <w:rPr>
                <w:rFonts w:ascii="Trebuchet MS" w:hAnsi="Trebuchet MS" w:cs="Open Sans"/>
                <w:szCs w:val="20"/>
              </w:rPr>
              <w:t>:</w:t>
            </w:r>
          </w:p>
          <w:p w14:paraId="224B2B84"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1.........................................................</w:t>
            </w:r>
          </w:p>
          <w:p w14:paraId="38D12140"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2.........................................................</w:t>
            </w:r>
          </w:p>
          <w:p w14:paraId="49F553DD"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3.........................................................</w:t>
            </w:r>
          </w:p>
          <w:p w14:paraId="639F274A"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Aptitudinile pe care le-a dovedit funcţionarul public debutant în modul de îndeplinire a atribuţiilor de serviciu:</w:t>
            </w:r>
          </w:p>
          <w:p w14:paraId="6BB33233"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1.........................................................</w:t>
            </w:r>
          </w:p>
          <w:p w14:paraId="5499B315"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2.........................................................</w:t>
            </w:r>
          </w:p>
          <w:p w14:paraId="2777FD7A"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3.........................................................</w:t>
            </w:r>
          </w:p>
          <w:p w14:paraId="41440AC9"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Conduita funcţionarului public debutant în timpul serviciului:</w:t>
            </w:r>
          </w:p>
          <w:p w14:paraId="6A5E9636"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w:t>
            </w:r>
          </w:p>
          <w:p w14:paraId="49B5839D"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Modul de colaborare cu personalul autorităţii sau instituţiei publice:</w:t>
            </w:r>
          </w:p>
          <w:p w14:paraId="5386EA63"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w:t>
            </w:r>
          </w:p>
          <w:p w14:paraId="79DAB553" w14:textId="77777777" w:rsidR="003268B7" w:rsidRPr="00CB3866" w:rsidRDefault="003268B7">
            <w:pPr>
              <w:spacing w:after="150" w:line="240" w:lineRule="auto"/>
              <w:rPr>
                <w:rFonts w:ascii="Trebuchet MS" w:hAnsi="Trebuchet MS" w:cs="Open Sans"/>
                <w:szCs w:val="20"/>
              </w:rPr>
            </w:pPr>
            <w:r w:rsidRPr="00CB3866">
              <w:rPr>
                <w:rFonts w:ascii="Trebuchet MS" w:hAnsi="Trebuchet MS" w:cs="Open Sans"/>
                <w:szCs w:val="20"/>
              </w:rPr>
              <w:t>Programele de formare la care a participat funcţionarul public debutant:</w:t>
            </w:r>
          </w:p>
          <w:p w14:paraId="566B176E" w14:textId="77777777" w:rsidR="003268B7" w:rsidRPr="00193CDE" w:rsidRDefault="003268B7">
            <w:pPr>
              <w:spacing w:after="150" w:line="240" w:lineRule="auto"/>
              <w:rPr>
                <w:rFonts w:ascii="Trebuchet MS" w:hAnsi="Trebuchet MS" w:cs="Open Sans"/>
                <w:szCs w:val="20"/>
              </w:rPr>
            </w:pPr>
            <w:r w:rsidRPr="00193CDE">
              <w:rPr>
                <w:rFonts w:ascii="Trebuchet MS" w:hAnsi="Trebuchet MS" w:cs="Open Sans"/>
                <w:szCs w:val="20"/>
              </w:rPr>
              <w:t>1.........................................................</w:t>
            </w:r>
          </w:p>
          <w:p w14:paraId="656EAE8D" w14:textId="77777777" w:rsidR="003268B7" w:rsidRPr="00193CDE" w:rsidRDefault="003268B7">
            <w:pPr>
              <w:spacing w:after="150" w:line="240" w:lineRule="auto"/>
              <w:rPr>
                <w:rFonts w:ascii="Trebuchet MS" w:hAnsi="Trebuchet MS" w:cs="Open Sans"/>
                <w:szCs w:val="20"/>
              </w:rPr>
            </w:pPr>
            <w:r w:rsidRPr="00193CDE">
              <w:rPr>
                <w:rFonts w:ascii="Trebuchet MS" w:hAnsi="Trebuchet MS" w:cs="Open Sans"/>
                <w:szCs w:val="20"/>
              </w:rPr>
              <w:t>2.........................................................</w:t>
            </w:r>
          </w:p>
        </w:tc>
      </w:tr>
      <w:tr w:rsidR="003268B7" w:rsidRPr="002B4C92" w14:paraId="443DAD87" w14:textId="77777777">
        <w:tc>
          <w:tcPr>
            <w:tcW w:w="0" w:type="auto"/>
            <w:tcBorders>
              <w:bottom w:val="single" w:sz="6" w:space="0" w:color="auto"/>
              <w:right w:val="single" w:sz="6" w:space="0" w:color="auto"/>
            </w:tcBorders>
            <w:shd w:val="clear" w:color="auto" w:fill="FFFFFF"/>
            <w:hideMark/>
          </w:tcPr>
          <w:p w14:paraId="2FF74E1D" w14:textId="77777777" w:rsidR="003268B7" w:rsidRPr="00840331" w:rsidRDefault="003268B7">
            <w:pPr>
              <w:spacing w:after="150" w:line="240" w:lineRule="auto"/>
              <w:rPr>
                <w:rFonts w:ascii="Trebuchet MS" w:hAnsi="Trebuchet MS" w:cs="Open Sans"/>
                <w:szCs w:val="20"/>
              </w:rPr>
            </w:pPr>
            <w:r w:rsidRPr="00840331">
              <w:rPr>
                <w:rFonts w:ascii="Trebuchet MS" w:hAnsi="Trebuchet MS" w:cs="Open Sans"/>
                <w:szCs w:val="20"/>
              </w:rPr>
              <w:t>Concluzii .........................................................</w:t>
            </w:r>
          </w:p>
          <w:p w14:paraId="3D7C7186" w14:textId="77777777" w:rsidR="003268B7" w:rsidRPr="00840331" w:rsidRDefault="003268B7">
            <w:pPr>
              <w:spacing w:after="150" w:line="240" w:lineRule="auto"/>
              <w:rPr>
                <w:rFonts w:ascii="Trebuchet MS" w:hAnsi="Trebuchet MS" w:cs="Open Sans"/>
                <w:szCs w:val="20"/>
              </w:rPr>
            </w:pPr>
            <w:r w:rsidRPr="00840331">
              <w:rPr>
                <w:rFonts w:ascii="Trebuchet MS" w:hAnsi="Trebuchet MS" w:cs="Open Sans"/>
                <w:szCs w:val="20"/>
              </w:rPr>
              <w:lastRenderedPageBreak/>
              <w:t>Recomandări .........................................................</w:t>
            </w:r>
          </w:p>
          <w:p w14:paraId="6A1BE3FD" w14:textId="77777777" w:rsidR="003268B7" w:rsidRPr="00840331" w:rsidRDefault="003268B7">
            <w:pPr>
              <w:spacing w:after="150" w:line="240" w:lineRule="auto"/>
              <w:rPr>
                <w:rFonts w:ascii="Trebuchet MS" w:hAnsi="Trebuchet MS" w:cs="Open Sans"/>
                <w:szCs w:val="20"/>
              </w:rPr>
            </w:pPr>
            <w:r w:rsidRPr="00840331">
              <w:rPr>
                <w:rFonts w:ascii="Trebuchet MS" w:hAnsi="Trebuchet MS" w:cs="Open Sans"/>
                <w:szCs w:val="20"/>
              </w:rPr>
              <w:t>Propuneri privind perfecţionarea funcţionarului public debutant:</w:t>
            </w:r>
          </w:p>
          <w:p w14:paraId="4B065799" w14:textId="77777777" w:rsidR="003268B7" w:rsidRPr="00840331" w:rsidRDefault="003268B7">
            <w:pPr>
              <w:spacing w:after="150" w:line="240" w:lineRule="auto"/>
              <w:rPr>
                <w:rFonts w:ascii="Trebuchet MS" w:hAnsi="Trebuchet MS" w:cs="Open Sans"/>
                <w:szCs w:val="20"/>
              </w:rPr>
            </w:pPr>
            <w:r w:rsidRPr="00840331">
              <w:rPr>
                <w:rFonts w:ascii="Trebuchet MS" w:hAnsi="Trebuchet MS" w:cs="Open Sans"/>
                <w:szCs w:val="20"/>
              </w:rPr>
              <w:t>1.........................................................</w:t>
            </w:r>
          </w:p>
          <w:p w14:paraId="4D5B57A2" w14:textId="77777777" w:rsidR="003268B7" w:rsidRPr="00840331" w:rsidRDefault="003268B7">
            <w:pPr>
              <w:spacing w:after="150" w:line="240" w:lineRule="auto"/>
              <w:rPr>
                <w:rFonts w:ascii="Trebuchet MS" w:hAnsi="Trebuchet MS" w:cs="Open Sans"/>
                <w:szCs w:val="20"/>
              </w:rPr>
            </w:pPr>
            <w:r w:rsidRPr="00840331">
              <w:rPr>
                <w:rFonts w:ascii="Trebuchet MS" w:hAnsi="Trebuchet MS" w:cs="Open Sans"/>
                <w:szCs w:val="20"/>
              </w:rPr>
              <w:t>2.........................................................</w:t>
            </w:r>
          </w:p>
        </w:tc>
      </w:tr>
      <w:tr w:rsidR="003268B7" w:rsidRPr="002B4C92" w14:paraId="70274EB3" w14:textId="77777777">
        <w:tc>
          <w:tcPr>
            <w:tcW w:w="0" w:type="auto"/>
            <w:tcBorders>
              <w:bottom w:val="single" w:sz="6" w:space="0" w:color="auto"/>
              <w:right w:val="single" w:sz="6" w:space="0" w:color="auto"/>
            </w:tcBorders>
            <w:shd w:val="clear" w:color="auto" w:fill="FFFFFF"/>
            <w:hideMark/>
          </w:tcPr>
          <w:p w14:paraId="0D36FF6B" w14:textId="77777777" w:rsidR="003268B7" w:rsidRPr="002A6039" w:rsidRDefault="003268B7">
            <w:pPr>
              <w:spacing w:after="150" w:line="240" w:lineRule="auto"/>
              <w:rPr>
                <w:rFonts w:ascii="Trebuchet MS" w:hAnsi="Trebuchet MS" w:cs="Open Sans"/>
                <w:szCs w:val="20"/>
              </w:rPr>
            </w:pPr>
            <w:r w:rsidRPr="002A6039">
              <w:rPr>
                <w:rFonts w:ascii="Trebuchet MS" w:hAnsi="Trebuchet MS" w:cs="Open Sans"/>
                <w:szCs w:val="20"/>
              </w:rPr>
              <w:lastRenderedPageBreak/>
              <w:t>Numele şi prenumele îndrumătorului .........................................................</w:t>
            </w:r>
          </w:p>
          <w:p w14:paraId="11F16A84" w14:textId="77777777" w:rsidR="003268B7" w:rsidRPr="002A6039" w:rsidRDefault="003268B7">
            <w:pPr>
              <w:spacing w:after="150" w:line="240" w:lineRule="auto"/>
              <w:rPr>
                <w:rFonts w:ascii="Trebuchet MS" w:hAnsi="Trebuchet MS" w:cs="Open Sans"/>
                <w:szCs w:val="20"/>
              </w:rPr>
            </w:pPr>
            <w:r w:rsidRPr="002A6039">
              <w:rPr>
                <w:rFonts w:ascii="Trebuchet MS" w:hAnsi="Trebuchet MS" w:cs="Open Sans"/>
                <w:szCs w:val="20"/>
              </w:rPr>
              <w:t>Funcţia publică .........................................................</w:t>
            </w:r>
          </w:p>
          <w:p w14:paraId="758FF7BB" w14:textId="77777777" w:rsidR="003268B7" w:rsidRPr="00840331" w:rsidRDefault="003268B7">
            <w:pPr>
              <w:spacing w:after="150" w:line="240" w:lineRule="auto"/>
              <w:rPr>
                <w:rFonts w:ascii="Trebuchet MS" w:hAnsi="Trebuchet MS" w:cs="Open Sans"/>
                <w:szCs w:val="20"/>
              </w:rPr>
            </w:pPr>
            <w:r w:rsidRPr="00840331">
              <w:rPr>
                <w:rFonts w:ascii="Trebuchet MS" w:hAnsi="Trebuchet MS" w:cs="Open Sans"/>
                <w:szCs w:val="20"/>
              </w:rPr>
              <w:t>Data completării .........................</w:t>
            </w:r>
          </w:p>
          <w:p w14:paraId="2F1FC077" w14:textId="77777777" w:rsidR="003268B7" w:rsidRPr="00840331" w:rsidRDefault="003268B7">
            <w:pPr>
              <w:spacing w:after="150" w:line="240" w:lineRule="auto"/>
              <w:rPr>
                <w:rFonts w:ascii="Trebuchet MS" w:hAnsi="Trebuchet MS" w:cs="Open Sans"/>
                <w:szCs w:val="20"/>
              </w:rPr>
            </w:pPr>
            <w:r w:rsidRPr="00840331">
              <w:rPr>
                <w:rFonts w:ascii="Trebuchet MS" w:hAnsi="Trebuchet MS" w:cs="Open Sans"/>
                <w:szCs w:val="20"/>
              </w:rPr>
              <w:t>Semnătura .........................................................</w:t>
            </w:r>
          </w:p>
        </w:tc>
      </w:tr>
    </w:tbl>
    <w:p w14:paraId="23665B64" w14:textId="77777777" w:rsidR="003268B7" w:rsidRPr="00D63866" w:rsidRDefault="003268B7" w:rsidP="003268B7">
      <w:pPr>
        <w:spacing w:before="26" w:after="0"/>
        <w:rPr>
          <w:rFonts w:ascii="Trebuchet MS" w:hAnsi="Trebuchet MS"/>
          <w:szCs w:val="20"/>
        </w:rPr>
      </w:pPr>
    </w:p>
    <w:p w14:paraId="28CCDF1A" w14:textId="77777777" w:rsidR="003268B7" w:rsidRPr="00D63866" w:rsidRDefault="003268B7" w:rsidP="00F82B88">
      <w:pPr>
        <w:spacing w:before="26" w:after="0"/>
        <w:jc w:val="left"/>
        <w:rPr>
          <w:rFonts w:ascii="Trebuchet MS" w:hAnsi="Trebuchet MS"/>
          <w:szCs w:val="20"/>
        </w:rPr>
      </w:pPr>
      <w:r w:rsidRPr="00D63866">
        <w:rPr>
          <w:rFonts w:ascii="Trebuchet MS" w:hAnsi="Trebuchet MS"/>
          <w:szCs w:val="20"/>
          <w:vertAlign w:val="superscript"/>
        </w:rPr>
        <w:t>1</w:t>
      </w:r>
      <w:r w:rsidRPr="00D63866">
        <w:rPr>
          <w:rFonts w:ascii="Trebuchet MS" w:hAnsi="Trebuchet MS"/>
          <w:szCs w:val="20"/>
        </w:rPr>
        <w:t xml:space="preserve"> Dacă este cazul.</w:t>
      </w:r>
      <w:r w:rsidRPr="00D63866">
        <w:rPr>
          <w:rFonts w:ascii="Trebuchet MS" w:hAnsi="Trebuchet MS"/>
          <w:szCs w:val="20"/>
        </w:rPr>
        <w:br/>
      </w:r>
    </w:p>
    <w:p w14:paraId="52A0884C" w14:textId="77777777" w:rsidR="00DA2805" w:rsidRDefault="00DA2805" w:rsidP="00F82B88">
      <w:pPr>
        <w:spacing w:after="0"/>
        <w:rPr>
          <w:rFonts w:ascii="Trebuchet MS" w:hAnsi="Trebuchet MS"/>
          <w:b/>
          <w:szCs w:val="20"/>
        </w:rPr>
      </w:pPr>
    </w:p>
    <w:p w14:paraId="021BA81E" w14:textId="74338DD0" w:rsidR="00DF782E" w:rsidRDefault="003268B7" w:rsidP="003268B7">
      <w:pPr>
        <w:spacing w:after="0"/>
        <w:jc w:val="center"/>
        <w:rPr>
          <w:rFonts w:ascii="Trebuchet MS" w:hAnsi="Trebuchet MS"/>
          <w:b/>
          <w:bCs/>
          <w:szCs w:val="20"/>
        </w:rPr>
      </w:pPr>
      <w:r w:rsidRPr="00D63866">
        <w:rPr>
          <w:rFonts w:ascii="Trebuchet MS" w:hAnsi="Trebuchet MS"/>
          <w:b/>
          <w:szCs w:val="20"/>
        </w:rPr>
        <w:t xml:space="preserve">CAPITOLUL </w:t>
      </w:r>
      <w:r w:rsidR="006558F4">
        <w:rPr>
          <w:rFonts w:ascii="Trebuchet MS" w:hAnsi="Trebuchet MS"/>
          <w:b/>
          <w:bCs/>
          <w:szCs w:val="20"/>
        </w:rPr>
        <w:t>V</w:t>
      </w:r>
    </w:p>
    <w:p w14:paraId="56979EC4" w14:textId="78D46C41" w:rsidR="003268B7" w:rsidRPr="00D63866" w:rsidRDefault="003268B7" w:rsidP="003268B7">
      <w:pPr>
        <w:spacing w:after="0"/>
        <w:jc w:val="center"/>
        <w:rPr>
          <w:rFonts w:ascii="Trebuchet MS" w:hAnsi="Trebuchet MS"/>
          <w:szCs w:val="20"/>
        </w:rPr>
      </w:pPr>
      <w:r w:rsidRPr="00D63866">
        <w:rPr>
          <w:rFonts w:ascii="Trebuchet MS" w:hAnsi="Trebuchet MS"/>
          <w:b/>
          <w:bCs/>
          <w:szCs w:val="20"/>
        </w:rPr>
        <w:t xml:space="preserve"> Dispoziții finale</w:t>
      </w:r>
    </w:p>
    <w:p w14:paraId="11B2B97F" w14:textId="77777777" w:rsidR="003268B7" w:rsidRPr="00D63866" w:rsidRDefault="003268B7" w:rsidP="003268B7">
      <w:pPr>
        <w:spacing w:after="0"/>
        <w:rPr>
          <w:rFonts w:ascii="Trebuchet MS" w:hAnsi="Trebuchet MS"/>
          <w:szCs w:val="20"/>
        </w:rPr>
      </w:pPr>
    </w:p>
    <w:p w14:paraId="1082ED05" w14:textId="77777777" w:rsidR="003268B7" w:rsidRPr="00D63866" w:rsidRDefault="003268B7" w:rsidP="003268B7">
      <w:pPr>
        <w:spacing w:after="0"/>
        <w:rPr>
          <w:rFonts w:ascii="Trebuchet MS" w:hAnsi="Trebuchet MS"/>
          <w:b/>
          <w:bCs/>
          <w:szCs w:val="20"/>
        </w:rPr>
      </w:pPr>
      <w:r w:rsidRPr="00D63866">
        <w:rPr>
          <w:rFonts w:ascii="Trebuchet MS" w:hAnsi="Trebuchet MS"/>
          <w:b/>
          <w:bCs/>
          <w:szCs w:val="20"/>
        </w:rPr>
        <w:t>Art. 33</w:t>
      </w:r>
    </w:p>
    <w:p w14:paraId="09CB8EEB" w14:textId="0849F805" w:rsidR="003268B7" w:rsidRPr="00D63866" w:rsidRDefault="003268B7" w:rsidP="003268B7">
      <w:pPr>
        <w:spacing w:after="0"/>
        <w:rPr>
          <w:rFonts w:ascii="Trebuchet MS" w:hAnsi="Trebuchet MS"/>
          <w:szCs w:val="20"/>
        </w:rPr>
      </w:pPr>
      <w:r w:rsidRPr="00D63866">
        <w:rPr>
          <w:rFonts w:ascii="Trebuchet MS" w:hAnsi="Trebuchet MS"/>
          <w:szCs w:val="20"/>
        </w:rPr>
        <w:t>(Prezenta anexă intră în vigoare începând cu data de 1 ianuarie 2025.</w:t>
      </w:r>
    </w:p>
    <w:p w14:paraId="61368664" w14:textId="77777777" w:rsidR="003268B7" w:rsidRPr="00D63866" w:rsidRDefault="003268B7" w:rsidP="003268B7">
      <w:pPr>
        <w:spacing w:before="26" w:after="240"/>
        <w:rPr>
          <w:rFonts w:ascii="Trebuchet MS" w:hAnsi="Trebuchet MS"/>
          <w:szCs w:val="20"/>
        </w:rPr>
      </w:pPr>
    </w:p>
    <w:p w14:paraId="03CE8CF0" w14:textId="77777777" w:rsidR="003268B7" w:rsidRPr="00D63866" w:rsidRDefault="003268B7" w:rsidP="003268B7">
      <w:pPr>
        <w:spacing w:before="26" w:after="240"/>
        <w:rPr>
          <w:rFonts w:ascii="Trebuchet MS" w:hAnsi="Trebuchet MS"/>
          <w:szCs w:val="20"/>
        </w:rPr>
      </w:pPr>
      <w:r w:rsidRPr="00D63866">
        <w:rPr>
          <w:rFonts w:ascii="Trebuchet MS" w:hAnsi="Trebuchet MS"/>
          <w:szCs w:val="20"/>
        </w:rPr>
        <w:t>Publicat în Monitorul Oficial cu numărul (*) din data de (*)</w:t>
      </w:r>
    </w:p>
    <w:p w14:paraId="2601882A" w14:textId="77777777" w:rsidR="003268B7" w:rsidRPr="00056C2D" w:rsidRDefault="003268B7" w:rsidP="00056C2D">
      <w:pPr>
        <w:spacing w:after="160" w:line="259" w:lineRule="auto"/>
        <w:jc w:val="left"/>
        <w:rPr>
          <w:rFonts w:ascii="Trebuchet MS" w:hAnsi="Trebuchet MS"/>
          <w:szCs w:val="20"/>
        </w:rPr>
      </w:pPr>
      <w:r w:rsidRPr="00D63866">
        <w:rPr>
          <w:rFonts w:ascii="Trebuchet MS" w:hAnsi="Trebuchet MS"/>
          <w:szCs w:val="20"/>
        </w:rPr>
        <w:br w:type="page"/>
      </w:r>
    </w:p>
    <w:p w14:paraId="23D176D8" w14:textId="77777777" w:rsidR="00CB5B68" w:rsidRDefault="003268B7" w:rsidP="00F82B88">
      <w:pPr>
        <w:pStyle w:val="NormalWeb"/>
        <w:tabs>
          <w:tab w:val="left" w:pos="90"/>
          <w:tab w:val="left" w:pos="358"/>
          <w:tab w:val="left" w:pos="642"/>
          <w:tab w:val="left" w:pos="1067"/>
          <w:tab w:val="left" w:pos="1634"/>
        </w:tabs>
        <w:spacing w:before="0" w:beforeAutospacing="0" w:after="0" w:afterAutospacing="0" w:line="276" w:lineRule="auto"/>
        <w:contextualSpacing/>
        <w:jc w:val="right"/>
        <w:rPr>
          <w:rFonts w:ascii="Trebuchet MS" w:hAnsi="Trebuchet MS"/>
          <w:sz w:val="20"/>
          <w:szCs w:val="20"/>
        </w:rPr>
      </w:pPr>
      <w:r w:rsidRPr="002B4C92">
        <w:rPr>
          <w:rFonts w:ascii="Trebuchet MS" w:hAnsi="Trebuchet MS"/>
          <w:b/>
          <w:sz w:val="20"/>
          <w:szCs w:val="20"/>
        </w:rPr>
        <w:lastRenderedPageBreak/>
        <w:t>ANEXA nr. 2:</w:t>
      </w:r>
      <w:r w:rsidR="00CB5B68" w:rsidRPr="00CB5B68">
        <w:rPr>
          <w:rFonts w:ascii="Trebuchet MS" w:hAnsi="Trebuchet MS"/>
          <w:sz w:val="20"/>
          <w:szCs w:val="20"/>
        </w:rPr>
        <w:t xml:space="preserve"> </w:t>
      </w:r>
    </w:p>
    <w:p w14:paraId="35C9102A" w14:textId="77777777" w:rsidR="00CB5B68" w:rsidRPr="002B4C92" w:rsidRDefault="00CB5B68" w:rsidP="00F82B88">
      <w:pPr>
        <w:pStyle w:val="NormalWeb"/>
        <w:tabs>
          <w:tab w:val="left" w:pos="90"/>
          <w:tab w:val="left" w:pos="358"/>
          <w:tab w:val="left" w:pos="642"/>
          <w:tab w:val="left" w:pos="1067"/>
          <w:tab w:val="left" w:pos="1634"/>
        </w:tabs>
        <w:spacing w:before="0" w:beforeAutospacing="0" w:after="0" w:afterAutospacing="0" w:line="276" w:lineRule="auto"/>
        <w:contextualSpacing/>
        <w:jc w:val="right"/>
        <w:rPr>
          <w:rFonts w:ascii="Trebuchet MS" w:hAnsi="Trebuchet MS"/>
          <w:sz w:val="20"/>
          <w:szCs w:val="20"/>
        </w:rPr>
      </w:pPr>
      <w:r w:rsidRPr="002B4C92">
        <w:rPr>
          <w:rFonts w:ascii="Trebuchet MS" w:hAnsi="Trebuchet MS"/>
          <w:sz w:val="20"/>
          <w:szCs w:val="20"/>
        </w:rPr>
        <w:t>(- Anexa nr. 11 la Ordonanța de urgență a Guvernului nr. 57/2019 privind Codul administrativ)</w:t>
      </w:r>
    </w:p>
    <w:p w14:paraId="7D7DF0F9" w14:textId="77777777" w:rsidR="003268B7" w:rsidRPr="002B4C92" w:rsidRDefault="003268B7" w:rsidP="003268B7">
      <w:pPr>
        <w:pStyle w:val="NormalWeb"/>
        <w:tabs>
          <w:tab w:val="left" w:pos="90"/>
          <w:tab w:val="left" w:pos="358"/>
          <w:tab w:val="left" w:pos="642"/>
          <w:tab w:val="left" w:pos="1067"/>
          <w:tab w:val="left" w:pos="1634"/>
        </w:tabs>
        <w:spacing w:before="0" w:beforeAutospacing="0" w:after="0" w:afterAutospacing="0" w:line="276" w:lineRule="auto"/>
        <w:contextualSpacing/>
        <w:jc w:val="center"/>
        <w:rPr>
          <w:rFonts w:ascii="Trebuchet MS" w:hAnsi="Trebuchet MS"/>
          <w:b/>
          <w:sz w:val="20"/>
          <w:szCs w:val="20"/>
        </w:rPr>
      </w:pPr>
    </w:p>
    <w:p w14:paraId="639278DD" w14:textId="2F35B4B4" w:rsidR="003268B7" w:rsidRPr="002B4C92" w:rsidRDefault="003268B7" w:rsidP="003268B7">
      <w:pPr>
        <w:pStyle w:val="NormalWeb"/>
        <w:tabs>
          <w:tab w:val="left" w:pos="90"/>
          <w:tab w:val="left" w:pos="358"/>
          <w:tab w:val="left" w:pos="642"/>
          <w:tab w:val="left" w:pos="1067"/>
          <w:tab w:val="left" w:pos="1634"/>
        </w:tabs>
        <w:spacing w:before="0" w:beforeAutospacing="0" w:after="0" w:afterAutospacing="0" w:line="276" w:lineRule="auto"/>
        <w:contextualSpacing/>
        <w:jc w:val="both"/>
        <w:rPr>
          <w:rFonts w:ascii="Trebuchet MS" w:hAnsi="Trebuchet MS"/>
          <w:sz w:val="20"/>
          <w:szCs w:val="20"/>
        </w:rPr>
      </w:pPr>
      <w:r w:rsidRPr="002B4C92">
        <w:rPr>
          <w:rFonts w:ascii="Trebuchet MS" w:hAnsi="Trebuchet MS"/>
          <w:b/>
          <w:sz w:val="20"/>
          <w:szCs w:val="20"/>
        </w:rPr>
        <w:t xml:space="preserve">Norme privind organizarea și desfășurarea concursului pentru ocuparea funcțiilor publice prevăzute la art. 385 alin. (3) din </w:t>
      </w:r>
      <w:r w:rsidR="00EC29E2" w:rsidRPr="00F82B88">
        <w:rPr>
          <w:rFonts w:ascii="Trebuchet MS" w:hAnsi="Trebuchet MS"/>
          <w:b/>
          <w:sz w:val="20"/>
          <w:szCs w:val="20"/>
        </w:rPr>
        <w:t>Codul administrativ,</w:t>
      </w:r>
      <w:r w:rsidR="00EC29E2">
        <w:rPr>
          <w:rFonts w:ascii="Trebuchet MS" w:hAnsi="Trebuchet MS"/>
          <w:sz w:val="20"/>
          <w:szCs w:val="20"/>
        </w:rPr>
        <w:t xml:space="preserve"> </w:t>
      </w:r>
      <w:r w:rsidRPr="002B4C92">
        <w:rPr>
          <w:rFonts w:ascii="Trebuchet MS" w:hAnsi="Trebuchet MS"/>
          <w:b/>
          <w:sz w:val="20"/>
          <w:szCs w:val="20"/>
        </w:rPr>
        <w:t>cu excepția celor care beneficiază de statute speciale în condițiile legii</w:t>
      </w:r>
    </w:p>
    <w:p w14:paraId="2B5731CF" w14:textId="77777777" w:rsidR="003268B7" w:rsidRPr="00D63866" w:rsidRDefault="003268B7" w:rsidP="00F82B88">
      <w:pPr>
        <w:pStyle w:val="NormalWeb"/>
        <w:tabs>
          <w:tab w:val="left" w:pos="90"/>
          <w:tab w:val="left" w:pos="358"/>
          <w:tab w:val="left" w:pos="642"/>
          <w:tab w:val="left" w:pos="1067"/>
          <w:tab w:val="left" w:pos="1634"/>
        </w:tabs>
        <w:spacing w:before="0" w:beforeAutospacing="0" w:after="0" w:afterAutospacing="0" w:line="276" w:lineRule="auto"/>
        <w:contextualSpacing/>
        <w:jc w:val="both"/>
      </w:pPr>
    </w:p>
    <w:p w14:paraId="4B1E9BB4" w14:textId="63B83DCD" w:rsidR="00CB5B68" w:rsidRDefault="003268B7" w:rsidP="00842EF5">
      <w:pPr>
        <w:spacing w:after="0" w:line="240" w:lineRule="auto"/>
        <w:jc w:val="center"/>
        <w:rPr>
          <w:rFonts w:ascii="Trebuchet MS" w:hAnsi="Trebuchet MS"/>
          <w:b/>
          <w:szCs w:val="20"/>
        </w:rPr>
      </w:pPr>
      <w:r w:rsidRPr="00D63866">
        <w:rPr>
          <w:rFonts w:ascii="Trebuchet MS" w:hAnsi="Trebuchet MS"/>
          <w:b/>
          <w:szCs w:val="20"/>
        </w:rPr>
        <w:t>CAPITOLUL I</w:t>
      </w:r>
    </w:p>
    <w:p w14:paraId="7048297F" w14:textId="77777777" w:rsidR="003268B7" w:rsidRPr="00D63866" w:rsidRDefault="003268B7" w:rsidP="00842EF5">
      <w:pPr>
        <w:spacing w:after="0" w:line="240" w:lineRule="auto"/>
        <w:jc w:val="center"/>
        <w:rPr>
          <w:rFonts w:ascii="Trebuchet MS" w:hAnsi="Trebuchet MS"/>
          <w:szCs w:val="20"/>
        </w:rPr>
      </w:pPr>
      <w:r w:rsidRPr="00D63866">
        <w:rPr>
          <w:rFonts w:ascii="Trebuchet MS" w:hAnsi="Trebuchet MS"/>
          <w:b/>
          <w:szCs w:val="20"/>
        </w:rPr>
        <w:t>Dispoziții generale</w:t>
      </w:r>
    </w:p>
    <w:p w14:paraId="1B6CD690" w14:textId="77777777" w:rsidR="003268B7" w:rsidRPr="00D63866" w:rsidRDefault="003268B7" w:rsidP="003268B7">
      <w:pPr>
        <w:spacing w:after="0" w:line="240" w:lineRule="auto"/>
        <w:rPr>
          <w:rFonts w:ascii="Trebuchet MS" w:hAnsi="Trebuchet MS"/>
          <w:b/>
          <w:bCs/>
          <w:szCs w:val="20"/>
        </w:rPr>
      </w:pPr>
      <w:r w:rsidRPr="00D63866">
        <w:rPr>
          <w:rFonts w:ascii="Trebuchet MS" w:hAnsi="Trebuchet MS"/>
          <w:b/>
          <w:bCs/>
          <w:szCs w:val="20"/>
        </w:rPr>
        <w:t>Art. 1</w:t>
      </w:r>
    </w:p>
    <w:p w14:paraId="39701BAB" w14:textId="2E27CBA6" w:rsidR="003268B7" w:rsidRPr="00D63866" w:rsidRDefault="003268B7" w:rsidP="003268B7">
      <w:pPr>
        <w:spacing w:after="0" w:line="240" w:lineRule="auto"/>
        <w:rPr>
          <w:rFonts w:ascii="Trebuchet MS" w:hAnsi="Trebuchet MS"/>
          <w:szCs w:val="20"/>
        </w:rPr>
      </w:pPr>
      <w:r w:rsidRPr="00D63866">
        <w:rPr>
          <w:rFonts w:ascii="Trebuchet MS" w:hAnsi="Trebuchet MS"/>
          <w:szCs w:val="20"/>
        </w:rPr>
        <w:t>Prezenta anexă reglementează normele privind organizarea și desfășurarea concursului pentru ocuparea funcțiilor publice generale și specifice, prevăzute la art. 385 alin. (3) din prezentul cod.</w:t>
      </w:r>
    </w:p>
    <w:p w14:paraId="1CE2424B" w14:textId="77777777" w:rsidR="003268B7" w:rsidRPr="00D63866" w:rsidRDefault="003268B7" w:rsidP="003268B7">
      <w:pPr>
        <w:spacing w:after="0" w:line="240" w:lineRule="auto"/>
        <w:rPr>
          <w:rFonts w:ascii="Trebuchet MS" w:hAnsi="Trebuchet MS"/>
          <w:szCs w:val="20"/>
        </w:rPr>
      </w:pPr>
      <w:r w:rsidRPr="00D63866">
        <w:rPr>
          <w:rFonts w:ascii="Trebuchet MS" w:hAnsi="Trebuchet MS"/>
          <w:b/>
          <w:szCs w:val="20"/>
        </w:rPr>
        <w:t>Art. 2</w:t>
      </w:r>
    </w:p>
    <w:p w14:paraId="2F16028D" w14:textId="77777777" w:rsidR="003268B7" w:rsidRPr="00D63866" w:rsidRDefault="003268B7" w:rsidP="003268B7">
      <w:pPr>
        <w:spacing w:after="0" w:line="240" w:lineRule="auto"/>
        <w:rPr>
          <w:rFonts w:ascii="Trebuchet MS" w:hAnsi="Trebuchet MS"/>
          <w:szCs w:val="20"/>
        </w:rPr>
      </w:pPr>
      <w:r w:rsidRPr="00D63866">
        <w:rPr>
          <w:rFonts w:ascii="Trebuchet MS" w:hAnsi="Trebuchet MS"/>
          <w:szCs w:val="20"/>
        </w:rPr>
        <w:t>Principiile care stau la baza organizării și desfășurării concursului pentru ocuparea funcțiilor publice prevăzute la art. 385 alin. (3) din prezentul cod, cu excepția celor care beneficiază de statute speciale în condițiile legii, sunt:</w:t>
      </w:r>
    </w:p>
    <w:p w14:paraId="7A6CA3C0" w14:textId="77777777" w:rsidR="003268B7" w:rsidRPr="00D63866" w:rsidRDefault="003268B7" w:rsidP="003268B7">
      <w:pPr>
        <w:spacing w:after="0" w:line="240" w:lineRule="auto"/>
        <w:rPr>
          <w:rFonts w:ascii="Trebuchet MS" w:hAnsi="Trebuchet MS"/>
          <w:szCs w:val="20"/>
        </w:rPr>
      </w:pPr>
      <w:r w:rsidRPr="00D63866">
        <w:rPr>
          <w:rFonts w:ascii="Trebuchet MS" w:hAnsi="Trebuchet MS"/>
          <w:szCs w:val="20"/>
        </w:rPr>
        <w:t>a)competiția, principiu potrivit căruia verificarea competențelor necesare exercitării unei funcții publice se face prin concurs;</w:t>
      </w:r>
    </w:p>
    <w:p w14:paraId="34D2F65C" w14:textId="77777777" w:rsidR="003268B7" w:rsidRPr="00D63866" w:rsidRDefault="003268B7" w:rsidP="003268B7">
      <w:pPr>
        <w:spacing w:after="0" w:line="240" w:lineRule="auto"/>
        <w:rPr>
          <w:rFonts w:ascii="Trebuchet MS" w:hAnsi="Trebuchet MS"/>
          <w:szCs w:val="20"/>
        </w:rPr>
      </w:pPr>
      <w:r w:rsidRPr="00D63866">
        <w:rPr>
          <w:rFonts w:ascii="Trebuchet MS" w:hAnsi="Trebuchet MS"/>
          <w:szCs w:val="20"/>
        </w:rPr>
        <w:t>b)transparența, principiu potrivit căruia autoritățile și instituțiile publice organizatoare ale etapelor concursului au obligația de a pune la dispoziția tuturor celor interesați informațiile de interes public referitoare la modalitatea de organizare și desfășurare a concursului, precum și la rezultatele etapelor din cadrul concursului, cu respectarea prevederilor legale privind protecția persoanelor cu privire la prelucrarea datelor cu caracter personal și libera circulație a acestor date;</w:t>
      </w:r>
    </w:p>
    <w:p w14:paraId="1C41F9C5" w14:textId="77777777" w:rsidR="003268B7" w:rsidRPr="00D63866" w:rsidRDefault="003268B7" w:rsidP="003268B7">
      <w:pPr>
        <w:spacing w:after="0" w:line="240" w:lineRule="auto"/>
        <w:rPr>
          <w:rFonts w:ascii="Trebuchet MS" w:hAnsi="Trebuchet MS"/>
          <w:szCs w:val="20"/>
        </w:rPr>
      </w:pPr>
      <w:r w:rsidRPr="00D63866">
        <w:rPr>
          <w:rFonts w:ascii="Trebuchet MS" w:hAnsi="Trebuchet MS"/>
          <w:szCs w:val="20"/>
        </w:rPr>
        <w:t>c)competența, principiu conform căruia persoanele care doresc să acceadă la o funcție publică trebuie să demonstreze deținerea competențelor generale și a competențelor specifice necesare exercitării funcției publice respective;</w:t>
      </w:r>
    </w:p>
    <w:p w14:paraId="2A17C5F2" w14:textId="77777777" w:rsidR="003268B7" w:rsidRPr="00D63866" w:rsidRDefault="003268B7" w:rsidP="003268B7">
      <w:pPr>
        <w:spacing w:after="0" w:line="240" w:lineRule="auto"/>
        <w:rPr>
          <w:rFonts w:ascii="Trebuchet MS" w:hAnsi="Trebuchet MS"/>
          <w:szCs w:val="20"/>
        </w:rPr>
      </w:pPr>
      <w:r w:rsidRPr="00D63866">
        <w:rPr>
          <w:rFonts w:ascii="Trebuchet MS" w:hAnsi="Trebuchet MS"/>
          <w:szCs w:val="20"/>
        </w:rPr>
        <w:t>d)egalitatea accesului la funcțiile publice pentru fiecare cetățean, principiu conform căruia are dreptul să se înscrie la concurs orice persoană care îndeplinește condițiile legale de ocupare a unei funcții publice, indiferent de rasă, naționalitate, etnie, limbă, religie, categorie socială, convingeri, sex, orientare sexuală, vârstă, handicap, boală cronică necontagioasă, infectare HIV, apartenență la o categorie defavorizată, opinii politice sau de orice altă natură.</w:t>
      </w:r>
    </w:p>
    <w:p w14:paraId="6D11A469" w14:textId="77777777" w:rsidR="003268B7" w:rsidRPr="00D63866" w:rsidRDefault="003268B7" w:rsidP="003268B7">
      <w:pPr>
        <w:spacing w:after="0" w:line="240" w:lineRule="auto"/>
        <w:rPr>
          <w:rFonts w:ascii="Trebuchet MS" w:hAnsi="Trebuchet MS"/>
          <w:szCs w:val="20"/>
        </w:rPr>
      </w:pPr>
      <w:r w:rsidRPr="00D63866">
        <w:rPr>
          <w:rFonts w:ascii="Trebuchet MS" w:hAnsi="Trebuchet MS"/>
          <w:b/>
          <w:szCs w:val="20"/>
        </w:rPr>
        <w:t>Art. 3</w:t>
      </w:r>
    </w:p>
    <w:p w14:paraId="58DD45A2" w14:textId="20F6DADA" w:rsidR="003268B7" w:rsidRPr="00D63866" w:rsidRDefault="003268B7" w:rsidP="003268B7">
      <w:pPr>
        <w:spacing w:after="0" w:line="240" w:lineRule="auto"/>
        <w:rPr>
          <w:rFonts w:ascii="Trebuchet MS" w:hAnsi="Trebuchet MS"/>
          <w:szCs w:val="20"/>
        </w:rPr>
      </w:pPr>
      <w:r w:rsidRPr="00D63866">
        <w:rPr>
          <w:rFonts w:ascii="Trebuchet MS" w:hAnsi="Trebuchet MS"/>
          <w:szCs w:val="20"/>
        </w:rPr>
        <w:t xml:space="preserve">(1)Funcțiile publice vacante prevăzute la art. 385 alin. (3) din prezentul cod, cu excepția celor care beneficiază de statute speciale, se ocupă prin concurs organizat în condițiile </w:t>
      </w:r>
      <w:r w:rsidR="0015750F">
        <w:rPr>
          <w:rFonts w:ascii="Trebuchet MS" w:hAnsi="Trebuchet MS"/>
          <w:szCs w:val="20"/>
        </w:rPr>
        <w:t>prezentei anexe</w:t>
      </w:r>
      <w:r w:rsidRPr="00D63866">
        <w:rPr>
          <w:rFonts w:ascii="Trebuchet MS" w:hAnsi="Trebuchet MS"/>
          <w:szCs w:val="20"/>
        </w:rPr>
        <w:t>.</w:t>
      </w:r>
    </w:p>
    <w:p w14:paraId="5AB0A900" w14:textId="0218D175" w:rsidR="00E9515C" w:rsidRDefault="003268B7" w:rsidP="003268B7">
      <w:pPr>
        <w:spacing w:after="0" w:line="240" w:lineRule="auto"/>
        <w:rPr>
          <w:rFonts w:ascii="Trebuchet MS" w:hAnsi="Trebuchet MS"/>
          <w:szCs w:val="20"/>
        </w:rPr>
      </w:pPr>
      <w:r w:rsidRPr="00D63866">
        <w:rPr>
          <w:rFonts w:ascii="Trebuchet MS" w:hAnsi="Trebuchet MS"/>
          <w:szCs w:val="20"/>
        </w:rPr>
        <w:t>(2)Concursul prevăzut la alin. (1) se organizează de către fiecare autoritate sau instituție publică în cadrul căreia se află funcțiile publice vacante,</w:t>
      </w:r>
      <w:r w:rsidR="00B72953">
        <w:rPr>
          <w:rFonts w:ascii="Trebuchet MS" w:hAnsi="Trebuchet MS"/>
          <w:szCs w:val="20"/>
        </w:rPr>
        <w:t xml:space="preserve"> și temporar vacant</w:t>
      </w:r>
      <w:r w:rsidR="00BC49D6">
        <w:rPr>
          <w:rFonts w:ascii="Trebuchet MS" w:hAnsi="Trebuchet MS"/>
          <w:szCs w:val="20"/>
        </w:rPr>
        <w:t>e</w:t>
      </w:r>
      <w:r w:rsidRPr="00D63866">
        <w:rPr>
          <w:rFonts w:ascii="Trebuchet MS" w:hAnsi="Trebuchet MS"/>
          <w:szCs w:val="20"/>
        </w:rPr>
        <w:t xml:space="preserve"> și ai cărei conducător a</w:t>
      </w:r>
      <w:r w:rsidR="00BC49D6">
        <w:rPr>
          <w:rFonts w:ascii="Trebuchet MS" w:hAnsi="Trebuchet MS"/>
          <w:szCs w:val="20"/>
        </w:rPr>
        <w:t>re</w:t>
      </w:r>
      <w:r w:rsidRPr="00D63866">
        <w:rPr>
          <w:rFonts w:ascii="Trebuchet MS" w:hAnsi="Trebuchet MS"/>
          <w:szCs w:val="20"/>
        </w:rPr>
        <w:t xml:space="preserve"> competența de numire în funcțiile publice pentru care se organizează concursul pentru ocuparea funcțiilor publice de conducere vacante și de execuție vacante și temporar vacante. </w:t>
      </w:r>
    </w:p>
    <w:p w14:paraId="5870F85E" w14:textId="77777777" w:rsidR="00C642F5" w:rsidRDefault="003268B7" w:rsidP="00C642F5">
      <w:pPr>
        <w:spacing w:after="0" w:line="240" w:lineRule="auto"/>
        <w:jc w:val="center"/>
        <w:rPr>
          <w:rFonts w:ascii="Trebuchet MS" w:hAnsi="Trebuchet MS"/>
          <w:b/>
          <w:szCs w:val="20"/>
        </w:rPr>
      </w:pPr>
      <w:r w:rsidRPr="00D63866">
        <w:rPr>
          <w:rFonts w:ascii="Trebuchet MS" w:hAnsi="Trebuchet MS"/>
          <w:b/>
          <w:szCs w:val="20"/>
        </w:rPr>
        <w:t>CAPITOLUL II</w:t>
      </w:r>
    </w:p>
    <w:p w14:paraId="15FC3164" w14:textId="0D2817AD" w:rsidR="003268B7" w:rsidRPr="00D63866" w:rsidRDefault="003268B7" w:rsidP="00F82B88">
      <w:pPr>
        <w:spacing w:after="0" w:line="240" w:lineRule="auto"/>
        <w:jc w:val="center"/>
        <w:rPr>
          <w:rFonts w:ascii="Trebuchet MS" w:hAnsi="Trebuchet MS"/>
          <w:b/>
          <w:szCs w:val="20"/>
        </w:rPr>
      </w:pPr>
      <w:r w:rsidRPr="00D63866">
        <w:rPr>
          <w:rFonts w:ascii="Trebuchet MS" w:hAnsi="Trebuchet MS"/>
          <w:b/>
          <w:szCs w:val="20"/>
        </w:rPr>
        <w:t xml:space="preserve"> Organizarea și publicitatea concursului pe post pentru funcțiile publice vacante și temporar vacante din administrația publică locală</w:t>
      </w:r>
    </w:p>
    <w:p w14:paraId="06FF8859" w14:textId="5620F4BB" w:rsidR="003268B7" w:rsidRPr="00D63866" w:rsidRDefault="003268B7" w:rsidP="003268B7">
      <w:pPr>
        <w:spacing w:after="0" w:line="240" w:lineRule="auto"/>
        <w:jc w:val="center"/>
        <w:rPr>
          <w:rFonts w:ascii="Trebuchet MS" w:hAnsi="Trebuchet MS"/>
          <w:b/>
          <w:szCs w:val="20"/>
        </w:rPr>
      </w:pPr>
      <w:r w:rsidRPr="00D63866">
        <w:rPr>
          <w:rFonts w:ascii="Trebuchet MS" w:hAnsi="Trebuchet MS"/>
          <w:b/>
          <w:szCs w:val="20"/>
        </w:rPr>
        <w:t>SECȚIUNEA 1</w:t>
      </w:r>
    </w:p>
    <w:p w14:paraId="23FB9DC2" w14:textId="49599333" w:rsidR="008F2C7A" w:rsidRDefault="008F2C7A">
      <w:pPr>
        <w:spacing w:after="0" w:line="240" w:lineRule="auto"/>
        <w:jc w:val="center"/>
        <w:rPr>
          <w:rFonts w:ascii="Trebuchet MS" w:hAnsi="Trebuchet MS"/>
          <w:b/>
          <w:szCs w:val="20"/>
        </w:rPr>
      </w:pPr>
    </w:p>
    <w:p w14:paraId="141E6898" w14:textId="7D026ACB" w:rsidR="003268B7" w:rsidRPr="00D63866" w:rsidRDefault="008F2C7A" w:rsidP="00F82B88">
      <w:pPr>
        <w:spacing w:after="0" w:line="240" w:lineRule="auto"/>
        <w:jc w:val="center"/>
        <w:rPr>
          <w:rFonts w:ascii="Trebuchet MS" w:hAnsi="Trebuchet MS"/>
          <w:szCs w:val="20"/>
        </w:rPr>
      </w:pPr>
      <w:r>
        <w:rPr>
          <w:rFonts w:ascii="Trebuchet MS" w:hAnsi="Trebuchet MS"/>
          <w:b/>
          <w:szCs w:val="20"/>
        </w:rPr>
        <w:lastRenderedPageBreak/>
        <w:t xml:space="preserve">Înștiințarea </w:t>
      </w:r>
      <w:r w:rsidRPr="00F82B88">
        <w:rPr>
          <w:rFonts w:ascii="Trebuchet MS" w:hAnsi="Trebuchet MS"/>
          <w:b/>
          <w:szCs w:val="20"/>
        </w:rPr>
        <w:t>Agenți</w:t>
      </w:r>
      <w:r w:rsidR="003E21A2" w:rsidRPr="00F82B88">
        <w:rPr>
          <w:rFonts w:ascii="Trebuchet MS" w:hAnsi="Trebuchet MS"/>
          <w:b/>
          <w:szCs w:val="20"/>
        </w:rPr>
        <w:t>ei</w:t>
      </w:r>
      <w:r w:rsidRPr="00F82B88">
        <w:rPr>
          <w:rFonts w:ascii="Trebuchet MS" w:hAnsi="Trebuchet MS"/>
          <w:b/>
          <w:szCs w:val="20"/>
        </w:rPr>
        <w:t xml:space="preserve"> Națională a Funcționarilor Publici</w:t>
      </w:r>
    </w:p>
    <w:p w14:paraId="6D9F53C7" w14:textId="77777777" w:rsidR="003268B7" w:rsidRPr="00D63866" w:rsidRDefault="003268B7" w:rsidP="003268B7">
      <w:pPr>
        <w:spacing w:after="0" w:line="240" w:lineRule="auto"/>
        <w:rPr>
          <w:rFonts w:ascii="Trebuchet MS" w:hAnsi="Trebuchet MS"/>
          <w:b/>
          <w:bCs/>
          <w:szCs w:val="20"/>
        </w:rPr>
      </w:pPr>
      <w:r w:rsidRPr="00D63866">
        <w:rPr>
          <w:rFonts w:ascii="Trebuchet MS" w:hAnsi="Trebuchet MS"/>
          <w:b/>
          <w:bCs/>
          <w:szCs w:val="20"/>
        </w:rPr>
        <w:t>Art. 4</w:t>
      </w:r>
    </w:p>
    <w:p w14:paraId="6FA1A3DA" w14:textId="758A225C"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(1) Autoritățile și instituțiile publice prevăzute la art. 3 alin. (2) au obligația de a înștiința Agenția Națională a Funcționarilor Publici cu privire la organizarea unui concurs pe post cu cel puțin 10 zile lucrătoare înainte de data publicării anunțului de concurs cu privire la organizarea unui concurs pe postpentru ocuparea unor funcții publice de conducere și execuție, vacante, respectiv 5 zile lucrătoare înainte de data publicării anunțului de concurs cu privire la organizarea unui concurs pe post pentru ocuparea unei funcții publice de execuție temporar vacante. </w:t>
      </w:r>
    </w:p>
    <w:p w14:paraId="2717C70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 Înștiințarea Agenției Naționale a Funcționarilor Publici se face prin completarea și transmiterea online a informațiilor necesare organizării și desfășurării concursului, utilizând instrumentele informatice puse la dispoziție de Agenția Națională a Funcționarilor Publici.</w:t>
      </w:r>
    </w:p>
    <w:p w14:paraId="563C041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(3)  Înștiințarea cu privire la organizarea concursului pe post </w:t>
      </w:r>
      <w:r w:rsidRPr="00D63866">
        <w:rPr>
          <w:rFonts w:ascii="Trebuchet MS" w:hAnsi="Trebuchet MS"/>
          <w:szCs w:val="20"/>
          <w:shd w:val="clear" w:color="auto" w:fill="FFFFFF"/>
        </w:rPr>
        <w:t>cuprinde, în mod obligatoriu, următoarele informații:</w:t>
      </w:r>
    </w:p>
    <w:p w14:paraId="5775629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 denumirea autorității sau instituției publice organizatoare a concursului pe post sau, după caz, denumirea autorității sau instituției publice în cadrul căreia se găsesc funcțiile publice pentru care se organizează concursul;</w:t>
      </w:r>
    </w:p>
    <w:p w14:paraId="4D54D15D" w14:textId="4F5518E9"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 funcția publică pentru care se organizează concursul, identificată, după caz, prin denumire, categorie, clasă și grad profesional, precum și compartimentul din care face parte</w:t>
      </w:r>
      <w:r w:rsidR="0007140D">
        <w:rPr>
          <w:rFonts w:ascii="Trebuchet MS" w:hAnsi="Trebuchet MS"/>
          <w:szCs w:val="20"/>
        </w:rPr>
        <w:t>,</w:t>
      </w:r>
      <w:r w:rsidR="0007140D" w:rsidRPr="0007140D">
        <w:t xml:space="preserve"> </w:t>
      </w:r>
      <w:r w:rsidR="0007140D" w:rsidRPr="0007140D">
        <w:rPr>
          <w:rFonts w:ascii="Trebuchet MS" w:hAnsi="Trebuchet MS"/>
          <w:szCs w:val="20"/>
        </w:rPr>
        <w:t>conform evidenţei gestionate de Agenţie, potrivit art. 401 alin. (1) lit. d) din prezentul cod;</w:t>
      </w:r>
    </w:p>
    <w:p w14:paraId="49F0BCB1"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 precizarea expresă a duratei timpului de muncă, respectiv durată normală a timpului de muncă sau durată redusă a timpului de muncă la jumătate de normă;</w:t>
      </w:r>
    </w:p>
    <w:p w14:paraId="3383BF5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 data, ora și locul sau locația desfășurării probei suplimentare, dacă este cazul, pentru testarea prin probă suplimentară a competențelor specifice;</w:t>
      </w:r>
    </w:p>
    <w:p w14:paraId="604F91A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e) data, ora și locul sau locația desfășurării probei scrise;</w:t>
      </w:r>
    </w:p>
    <w:p w14:paraId="67932D2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f) condițiile de participare cuprinzând condițiile prevăzute la art. 465 din prezentul cod, alte condiții prevăzute de legislația specifică, precum și competențele specifice, după caz;</w:t>
      </w:r>
    </w:p>
    <w:p w14:paraId="1437EC37"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g) perioada și modalitatea de înscriere la concurs;</w:t>
      </w:r>
    </w:p>
    <w:p w14:paraId="406DB28D" w14:textId="495E4905"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h) perioadele estimate pentru desfășurarea probelor de concurs</w:t>
      </w:r>
      <w:r w:rsidR="0064420A">
        <w:rPr>
          <w:rFonts w:ascii="Trebuchet MS" w:hAnsi="Trebuchet MS"/>
          <w:szCs w:val="20"/>
        </w:rPr>
        <w:t xml:space="preserve">, </w:t>
      </w:r>
      <w:r w:rsidR="006E6B30">
        <w:rPr>
          <w:rFonts w:ascii="Trebuchet MS" w:hAnsi="Trebuchet MS"/>
          <w:szCs w:val="20"/>
        </w:rPr>
        <w:t xml:space="preserve">inclusiv </w:t>
      </w:r>
      <w:r w:rsidR="0064420A">
        <w:rPr>
          <w:rFonts w:ascii="Trebuchet MS" w:hAnsi="Trebuchet MS"/>
          <w:szCs w:val="20"/>
        </w:rPr>
        <w:t xml:space="preserve">prin </w:t>
      </w:r>
      <w:r w:rsidR="006E6B30">
        <w:rPr>
          <w:rFonts w:ascii="Trebuchet MS" w:hAnsi="Trebuchet MS"/>
          <w:szCs w:val="20"/>
        </w:rPr>
        <w:t>luarea în considerare a fa</w:t>
      </w:r>
      <w:r w:rsidR="00AA00CC">
        <w:rPr>
          <w:rFonts w:ascii="Trebuchet MS" w:hAnsi="Trebuchet MS"/>
          <w:szCs w:val="20"/>
        </w:rPr>
        <w:t>ptului că testa</w:t>
      </w:r>
      <w:r w:rsidR="00BD4805">
        <w:rPr>
          <w:rFonts w:ascii="Trebuchet MS" w:hAnsi="Trebuchet MS"/>
          <w:szCs w:val="20"/>
        </w:rPr>
        <w:t>rea vizează</w:t>
      </w:r>
      <w:r w:rsidR="00AA00CC">
        <w:rPr>
          <w:rFonts w:ascii="Trebuchet MS" w:hAnsi="Trebuchet MS"/>
          <w:szCs w:val="20"/>
        </w:rPr>
        <w:t xml:space="preserve"> atât competențele generale, cât și cele specifice</w:t>
      </w:r>
      <w:r w:rsidRPr="00D63866">
        <w:rPr>
          <w:rFonts w:ascii="Trebuchet MS" w:hAnsi="Trebuchet MS"/>
          <w:szCs w:val="20"/>
        </w:rPr>
        <w:t>;</w:t>
      </w:r>
    </w:p>
    <w:p w14:paraId="4B67AA62"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i) locul de desfășurare a probelor;</w:t>
      </w:r>
    </w:p>
    <w:p w14:paraId="63003F4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j) durata maximă alocată pentru desfășurarea probelor;</w:t>
      </w:r>
    </w:p>
    <w:p w14:paraId="1B8954A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k) bibliografia de specialitate și tematica de specialitate;</w:t>
      </w:r>
    </w:p>
    <w:p w14:paraId="7E82334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l) atribuțiile postului prevăzute în fișa postului, precum și alte date necesare desfășurării concursului pe post;</w:t>
      </w:r>
    </w:p>
    <w:p w14:paraId="63F73BF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m) coordonate de contact pentru înscrierea la concursul pe post, cuprinzând adresa de corespondență, telefon, e-mail, persoana de contact și funcția publică deținută;</w:t>
      </w:r>
    </w:p>
    <w:p w14:paraId="1EC4135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n) coordonate de contact ale persoanei din cadrul compartimentului de resurse umane, responsabilă pentru gestionarea concursului, precum și a platformei informatice de concurs pentru autoritatea sau instituția publică organizatoare; datele de contact, cuprinzând numele și prenumele acesteia, funcția, numărul de telefon și adresa de e-mail;</w:t>
      </w:r>
    </w:p>
    <w:p w14:paraId="6326318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o) conținutul dosarului de concurs.</w:t>
      </w:r>
    </w:p>
    <w:p w14:paraId="7CA2D1FA" w14:textId="7AD24175"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 </w:t>
      </w:r>
    </w:p>
    <w:p w14:paraId="7407A322" w14:textId="77777777" w:rsidR="00C347F9" w:rsidRDefault="00C347F9" w:rsidP="003268B7">
      <w:pPr>
        <w:shd w:val="clear" w:color="auto" w:fill="FFFFFF"/>
        <w:spacing w:after="0" w:line="240" w:lineRule="auto"/>
        <w:rPr>
          <w:rFonts w:ascii="Trebuchet MS" w:hAnsi="Trebuchet MS"/>
          <w:szCs w:val="20"/>
        </w:rPr>
      </w:pPr>
    </w:p>
    <w:p w14:paraId="4EA0F465" w14:textId="67C07171" w:rsidR="008F2C7A" w:rsidRDefault="008F2C7A" w:rsidP="008F2C7A">
      <w:pPr>
        <w:shd w:val="clear" w:color="auto" w:fill="FFFFFF"/>
        <w:spacing w:after="0" w:line="240" w:lineRule="auto"/>
        <w:jc w:val="center"/>
        <w:rPr>
          <w:rFonts w:ascii="Trebuchet MS" w:hAnsi="Trebuchet MS"/>
          <w:b/>
          <w:bCs/>
          <w:szCs w:val="20"/>
        </w:rPr>
      </w:pPr>
      <w:r w:rsidRPr="00F82B88">
        <w:rPr>
          <w:rFonts w:ascii="Trebuchet MS" w:hAnsi="Trebuchet MS"/>
          <w:b/>
          <w:bCs/>
          <w:szCs w:val="20"/>
        </w:rPr>
        <w:lastRenderedPageBreak/>
        <w:t>Sectiunea 2</w:t>
      </w:r>
    </w:p>
    <w:p w14:paraId="5790BC92" w14:textId="0C268174" w:rsidR="008F2C7A" w:rsidRPr="00F82B88" w:rsidRDefault="008F2C7A" w:rsidP="00F82B88">
      <w:pPr>
        <w:shd w:val="clear" w:color="auto" w:fill="FFFFFF"/>
        <w:spacing w:after="0" w:line="240" w:lineRule="auto"/>
        <w:jc w:val="center"/>
        <w:rPr>
          <w:rFonts w:ascii="Trebuchet MS" w:hAnsi="Trebuchet MS"/>
          <w:b/>
          <w:bCs/>
          <w:szCs w:val="20"/>
        </w:rPr>
      </w:pPr>
      <w:r w:rsidRPr="00D63866">
        <w:rPr>
          <w:rFonts w:ascii="Trebuchet MS" w:hAnsi="Trebuchet MS"/>
          <w:b/>
          <w:szCs w:val="20"/>
        </w:rPr>
        <w:t>Publicitatea concursului pe post</w:t>
      </w:r>
    </w:p>
    <w:p w14:paraId="1A6B125B" w14:textId="77777777" w:rsidR="003268B7" w:rsidRPr="00D63866" w:rsidRDefault="003268B7" w:rsidP="003268B7">
      <w:pPr>
        <w:shd w:val="clear" w:color="auto" w:fill="FFFFFF"/>
        <w:spacing w:after="0" w:line="240" w:lineRule="auto"/>
        <w:rPr>
          <w:rFonts w:ascii="Trebuchet MS" w:hAnsi="Trebuchet MS"/>
          <w:b/>
          <w:bCs/>
          <w:szCs w:val="20"/>
        </w:rPr>
      </w:pPr>
      <w:r w:rsidRPr="00D63866">
        <w:rPr>
          <w:rFonts w:ascii="Trebuchet MS" w:hAnsi="Trebuchet MS"/>
          <w:b/>
          <w:bCs/>
          <w:szCs w:val="20"/>
        </w:rPr>
        <w:t xml:space="preserve">Art. 5 </w:t>
      </w:r>
    </w:p>
    <w:p w14:paraId="18ABEA34" w14:textId="35AE9072"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w:t>
      </w:r>
      <w:r w:rsidR="00444201">
        <w:rPr>
          <w:rFonts w:ascii="Trebuchet MS" w:hAnsi="Trebuchet MS"/>
          <w:szCs w:val="20"/>
        </w:rPr>
        <w:t xml:space="preserve"> </w:t>
      </w:r>
      <w:r w:rsidR="00444201" w:rsidRPr="00444201">
        <w:rPr>
          <w:rFonts w:ascii="Trebuchet MS" w:hAnsi="Trebuchet MS"/>
          <w:szCs w:val="20"/>
        </w:rPr>
        <w:t>Anunţul privind organizarea concursului pe post se publică pe pagina de internet a autorității sau instituţiei al cărei conducător are competența de numire în funcția publică pentru ocuparea căreia se organizează concursul şi pe site-ul Agenţiei, cu cel puţin 30 de zile calendaristice înainte de data desfăşurării concursului</w:t>
      </w:r>
      <w:r w:rsidR="003B7830">
        <w:rPr>
          <w:rFonts w:ascii="Trebuchet MS" w:hAnsi="Trebuchet MS"/>
          <w:szCs w:val="20"/>
        </w:rPr>
        <w:t>, potrivit instrucțiunilor aprobate prin ordin al președintelului Agenției Naționale a Funcționarilor Publici</w:t>
      </w:r>
      <w:r w:rsidR="00A162F7">
        <w:rPr>
          <w:rFonts w:ascii="Trebuchet MS" w:hAnsi="Trebuchet MS"/>
          <w:szCs w:val="20"/>
        </w:rPr>
        <w:t>.</w:t>
      </w:r>
      <w:r w:rsidRPr="00D63866">
        <w:rPr>
          <w:rFonts w:ascii="Trebuchet MS" w:hAnsi="Trebuchet MS"/>
          <w:szCs w:val="20"/>
        </w:rPr>
        <w:t xml:space="preserve">. </w:t>
      </w:r>
    </w:p>
    <w:p w14:paraId="164488C3" w14:textId="42C31AF4"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(2) Termenul de 30 de zile calendaristice poate fi redus la 15 zile calendaristice pentru concursul organizat în vederea ocupării funcțiilor publice de execuție temporar vacante. </w:t>
      </w:r>
    </w:p>
    <w:p w14:paraId="5E3F5956" w14:textId="04E841E1"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1461A6">
        <w:rPr>
          <w:rFonts w:ascii="Trebuchet MS" w:hAnsi="Trebuchet MS"/>
          <w:szCs w:val="20"/>
        </w:rPr>
        <w:t>3</w:t>
      </w:r>
      <w:r w:rsidRPr="00D63866">
        <w:rPr>
          <w:rFonts w:ascii="Trebuchet MS" w:hAnsi="Trebuchet MS"/>
          <w:szCs w:val="20"/>
        </w:rPr>
        <w:t>) Anunțul de concurs cuprinde, în mod obligatoriu, următoarele informații:</w:t>
      </w:r>
    </w:p>
    <w:p w14:paraId="3F53106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a)denumirea autorității sau instituției publice organizatoare a concursului pe post;</w:t>
      </w:r>
    </w:p>
    <w:p w14:paraId="70AA442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b)funcția publică pentru care se organizează concursul, identificată, după caz, prin denumire, categorie, clasă și grad profesional, precum și compartimentul din care face parte</w:t>
      </w:r>
      <w:r w:rsidR="001461A6">
        <w:rPr>
          <w:rFonts w:ascii="Trebuchet MS" w:hAnsi="Trebuchet MS"/>
          <w:szCs w:val="20"/>
        </w:rPr>
        <w:t>,</w:t>
      </w:r>
      <w:r w:rsidR="001461A6" w:rsidRPr="001461A6">
        <w:t xml:space="preserve"> </w:t>
      </w:r>
      <w:r w:rsidR="001461A6" w:rsidRPr="001461A6">
        <w:rPr>
          <w:rFonts w:ascii="Trebuchet MS" w:hAnsi="Trebuchet MS"/>
          <w:szCs w:val="20"/>
        </w:rPr>
        <w:t>conform evidenţei gestionate de Agenţie, potrivit art. 401 alin. (1) lit. d) din prezentul cod</w:t>
      </w:r>
      <w:r w:rsidR="001461A6">
        <w:rPr>
          <w:rFonts w:ascii="Trebuchet MS" w:hAnsi="Trebuchet MS"/>
          <w:szCs w:val="20"/>
        </w:rPr>
        <w:t xml:space="preserve"> </w:t>
      </w:r>
      <w:r w:rsidRPr="00D63866">
        <w:rPr>
          <w:rFonts w:ascii="Trebuchet MS" w:hAnsi="Trebuchet MS"/>
          <w:szCs w:val="20"/>
        </w:rPr>
        <w:t>;</w:t>
      </w:r>
    </w:p>
    <w:p w14:paraId="4F0526C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c)precizarea expresă a duratei timpului de muncă, respectiv durată normală a timpului de muncă sau durată redusă a timpului de muncă la jumătate de normă;</w:t>
      </w:r>
    </w:p>
    <w:p w14:paraId="13AD19A1" w14:textId="3864FCFC"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d)data, ora și locul sau locația desfășurării probei suplimentare, dacă este cazul, pentru testarea competențelor specifice</w:t>
      </w:r>
      <w:r w:rsidR="00D94690">
        <w:rPr>
          <w:rFonts w:ascii="Trebuchet MS" w:hAnsi="Trebuchet MS"/>
          <w:szCs w:val="20"/>
        </w:rPr>
        <w:t>, precum și detalii privind testarea competențelor generale</w:t>
      </w:r>
      <w:r w:rsidRPr="00D63866">
        <w:rPr>
          <w:rFonts w:ascii="Trebuchet MS" w:hAnsi="Trebuchet MS"/>
          <w:szCs w:val="20"/>
        </w:rPr>
        <w:t>;</w:t>
      </w:r>
    </w:p>
    <w:p w14:paraId="72BCE29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e)data, ora și locul sau locația desfășurării probei scrise;</w:t>
      </w:r>
    </w:p>
    <w:p w14:paraId="534DC86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f)condițiile de participare cuprinzând condițiile prevăzute la art. 465 din prezentul cod și competențele specifice;</w:t>
      </w:r>
    </w:p>
    <w:p w14:paraId="6A0DA92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g)perioada și modalitatea de înscriere la concursul pe post;</w:t>
      </w:r>
    </w:p>
    <w:p w14:paraId="291FFF10" w14:textId="5D340DC2"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h)bibliografia </w:t>
      </w:r>
      <w:r w:rsidR="00BD4805">
        <w:rPr>
          <w:rFonts w:ascii="Trebuchet MS" w:hAnsi="Trebuchet MS"/>
          <w:szCs w:val="20"/>
        </w:rPr>
        <w:t xml:space="preserve"> </w:t>
      </w:r>
      <w:r w:rsidR="00BD4805" w:rsidRPr="00BD4805">
        <w:rPr>
          <w:rFonts w:ascii="Trebuchet MS" w:hAnsi="Trebuchet MS"/>
          <w:szCs w:val="20"/>
        </w:rPr>
        <w:t>de specialitate</w:t>
      </w:r>
      <w:r w:rsidRPr="00D63866">
        <w:rPr>
          <w:rFonts w:ascii="Trebuchet MS" w:hAnsi="Trebuchet MS"/>
          <w:szCs w:val="20"/>
        </w:rPr>
        <w:t xml:space="preserve"> i tematica de specialitate;</w:t>
      </w:r>
    </w:p>
    <w:p w14:paraId="4B88C8E0"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i)atribuțiile postului prevăzute în fișa postului standardizată, precum și alte date necesare desfășurării concursului pe post;</w:t>
      </w:r>
    </w:p>
    <w:p w14:paraId="598F1ED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j)coordonate de contact pentru înscrierea la concursul pe post, cuprinzând adresa de corespondență, telefon, e-mail, persoana de contact și funcția publică deținută;</w:t>
      </w:r>
    </w:p>
    <w:p w14:paraId="629E829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k)conținutul dosarului de concurs.</w:t>
      </w:r>
    </w:p>
    <w:p w14:paraId="76055B1B" w14:textId="3100AE15"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593031">
        <w:rPr>
          <w:rFonts w:ascii="Trebuchet MS" w:hAnsi="Trebuchet MS"/>
          <w:szCs w:val="20"/>
        </w:rPr>
        <w:t>4</w:t>
      </w:r>
      <w:r w:rsidRPr="00D63866">
        <w:rPr>
          <w:rFonts w:ascii="Trebuchet MS" w:hAnsi="Trebuchet MS"/>
          <w:szCs w:val="20"/>
        </w:rPr>
        <w:t>)Informațiile se mențin la locul de publicare până la finalizarea concursului.</w:t>
      </w:r>
    </w:p>
    <w:p w14:paraId="4685231A" w14:textId="1C008BAE"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593031">
        <w:rPr>
          <w:rFonts w:ascii="Trebuchet MS" w:hAnsi="Trebuchet MS"/>
          <w:szCs w:val="20"/>
        </w:rPr>
        <w:t>5</w:t>
      </w:r>
      <w:r w:rsidRPr="00D63866">
        <w:rPr>
          <w:rFonts w:ascii="Trebuchet MS" w:hAnsi="Trebuchet MS"/>
          <w:szCs w:val="20"/>
        </w:rPr>
        <w:t>) Bibliografia cuprinde acte normative, precum și lucrări, articole de specialitate sau surse de informare și documentare expres indicate, cu relevanță pentru funcția publică pentru care se organizează această etapă. Tematica de specialitate este obligatorie și se stabilește pe baza bibliografiei. Tematica de specialitate reprezintă totalitatea temelor esențiale și relevante pentru funcția publică pentru care se organizează concursul, sintetizate din bibliografia de specialitate.</w:t>
      </w:r>
    </w:p>
    <w:p w14:paraId="7CA085DE" w14:textId="56816200"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593031">
        <w:rPr>
          <w:rFonts w:ascii="Trebuchet MS" w:hAnsi="Trebuchet MS"/>
          <w:szCs w:val="20"/>
        </w:rPr>
        <w:t>6</w:t>
      </w:r>
      <w:r w:rsidRPr="00D63866">
        <w:rPr>
          <w:rFonts w:ascii="Trebuchet MS" w:hAnsi="Trebuchet MS"/>
          <w:szCs w:val="20"/>
        </w:rPr>
        <w:t xml:space="preserve">) Bibliografia conține, în mod obligatoriu, </w:t>
      </w:r>
      <w:hyperlink r:id="rId22" w:anchor="/dokument/16777906?cm=DOCUMENT" w:tgtFrame="_blank" w:history="1">
        <w:r w:rsidRPr="00D63866">
          <w:rPr>
            <w:rStyle w:val="Hyperlink"/>
            <w:rFonts w:ascii="Trebuchet MS" w:hAnsi="Trebuchet MS"/>
            <w:color w:val="auto"/>
            <w:szCs w:val="20"/>
            <w:u w:val="none"/>
          </w:rPr>
          <w:t>Constituția României</w:t>
        </w:r>
      </w:hyperlink>
      <w:r w:rsidRPr="00D63866">
        <w:rPr>
          <w:rFonts w:ascii="Trebuchet MS" w:hAnsi="Trebuchet MS"/>
          <w:szCs w:val="20"/>
        </w:rPr>
        <w:t xml:space="preserve">, republicată, partea I, partea a II-a, titlul I și titlul II, partea a IV-a, titlul I și partea a VI-a, titlul I și titlul II din prezentul cod, Ordonanța Guvernului nr. </w:t>
      </w:r>
      <w:hyperlink r:id="rId23" w:anchor="/dokument/16823104?cm=DOCUMENT" w:tgtFrame="_blank" w:history="1">
        <w:r w:rsidRPr="00D63866">
          <w:rPr>
            <w:rStyle w:val="Hyperlink"/>
            <w:rFonts w:ascii="Trebuchet MS" w:hAnsi="Trebuchet MS"/>
            <w:color w:val="auto"/>
            <w:szCs w:val="20"/>
            <w:u w:val="none"/>
          </w:rPr>
          <w:t>137/2000</w:t>
        </w:r>
      </w:hyperlink>
      <w:r w:rsidRPr="00D63866">
        <w:rPr>
          <w:rFonts w:ascii="Trebuchet MS" w:hAnsi="Trebuchet MS"/>
          <w:szCs w:val="20"/>
        </w:rPr>
        <w:t xml:space="preserve"> privind prevenirea și sancționarea tuturor formelor de discriminare, republicată, cu modificările și completările ulterioare, și Legea nr. </w:t>
      </w:r>
      <w:hyperlink r:id="rId24" w:anchor="/dokument/16832347?cm=DOCUMENT" w:tgtFrame="_blank" w:history="1">
        <w:r w:rsidRPr="00D63866">
          <w:rPr>
            <w:rStyle w:val="Hyperlink"/>
            <w:rFonts w:ascii="Trebuchet MS" w:hAnsi="Trebuchet MS"/>
            <w:color w:val="auto"/>
            <w:szCs w:val="20"/>
            <w:u w:val="none"/>
          </w:rPr>
          <w:t>202/2002</w:t>
        </w:r>
      </w:hyperlink>
      <w:r w:rsidRPr="00D63866">
        <w:rPr>
          <w:rFonts w:ascii="Trebuchet MS" w:hAnsi="Trebuchet MS"/>
          <w:szCs w:val="20"/>
        </w:rPr>
        <w:t xml:space="preserve"> privind egalitatea de șanse și de tratament între femei și bărbați, republicată, cu modificările și completările ulterioare.</w:t>
      </w:r>
    </w:p>
    <w:p w14:paraId="353C854B" w14:textId="77777777" w:rsidR="003268B7" w:rsidRPr="00D63866" w:rsidRDefault="003268B7" w:rsidP="003268B7">
      <w:pPr>
        <w:shd w:val="clear" w:color="auto" w:fill="FFFFFF"/>
        <w:spacing w:after="0" w:line="240" w:lineRule="auto"/>
        <w:rPr>
          <w:rFonts w:ascii="Trebuchet MS" w:hAnsi="Trebuchet MS"/>
          <w:b/>
          <w:bCs/>
          <w:szCs w:val="20"/>
        </w:rPr>
      </w:pPr>
      <w:r w:rsidRPr="00D63866">
        <w:rPr>
          <w:rFonts w:ascii="Trebuchet MS" w:hAnsi="Trebuchet MS"/>
          <w:b/>
          <w:bCs/>
          <w:szCs w:val="20"/>
        </w:rPr>
        <w:t xml:space="preserve">Art. 6 </w:t>
      </w:r>
    </w:p>
    <w:p w14:paraId="6DD25A9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Instrucțiunile privind comunicarea înștiințării de către autoritățile și instituțiile publice, precum și publicarea anunțului de concurs pe site-ul Agenției Naționale a Funcționarilor Publici se aprobă prin </w:t>
      </w:r>
      <w:r w:rsidRPr="00D63866">
        <w:rPr>
          <w:rFonts w:ascii="Trebuchet MS" w:hAnsi="Trebuchet MS"/>
          <w:szCs w:val="20"/>
        </w:rPr>
        <w:lastRenderedPageBreak/>
        <w:t>ordin al președintelui Agenției Naționale a Funcționarilor Publici, care se publică în Monitorul Oficial al României, Partea I.</w:t>
      </w:r>
    </w:p>
    <w:p w14:paraId="39EA7CF2" w14:textId="6936CBA9" w:rsidR="003268B7" w:rsidRPr="00D63866" w:rsidRDefault="003268B7" w:rsidP="003268B7">
      <w:pPr>
        <w:shd w:val="clear" w:color="auto" w:fill="FFFFFF"/>
        <w:spacing w:after="0" w:line="240" w:lineRule="auto"/>
        <w:jc w:val="center"/>
        <w:rPr>
          <w:rFonts w:ascii="Trebuchet MS" w:hAnsi="Trebuchet MS"/>
          <w:b/>
          <w:bCs/>
          <w:szCs w:val="20"/>
        </w:rPr>
      </w:pPr>
      <w:r w:rsidRPr="00D63866">
        <w:rPr>
          <w:rFonts w:ascii="Trebuchet MS" w:hAnsi="Trebuchet MS"/>
          <w:b/>
          <w:bCs/>
          <w:szCs w:val="20"/>
        </w:rPr>
        <w:t xml:space="preserve">SECȚIUNEA </w:t>
      </w:r>
      <w:r w:rsidR="00302B11">
        <w:rPr>
          <w:rFonts w:ascii="Trebuchet MS" w:hAnsi="Trebuchet MS"/>
          <w:b/>
          <w:bCs/>
          <w:szCs w:val="20"/>
        </w:rPr>
        <w:t>3</w:t>
      </w:r>
      <w:r w:rsidRPr="00D63866">
        <w:rPr>
          <w:rFonts w:ascii="Trebuchet MS" w:hAnsi="Trebuchet MS"/>
          <w:b/>
          <w:bCs/>
          <w:szCs w:val="20"/>
        </w:rPr>
        <w:t xml:space="preserve"> </w:t>
      </w:r>
    </w:p>
    <w:p w14:paraId="73C80FFA" w14:textId="77777777" w:rsidR="003268B7" w:rsidRPr="00D63866" w:rsidRDefault="003268B7" w:rsidP="00F82B88">
      <w:pPr>
        <w:shd w:val="clear" w:color="auto" w:fill="FFFFFF"/>
        <w:spacing w:after="0" w:line="240" w:lineRule="auto"/>
        <w:jc w:val="center"/>
        <w:rPr>
          <w:rFonts w:ascii="Trebuchet MS" w:hAnsi="Trebuchet MS"/>
          <w:b/>
          <w:bCs/>
          <w:szCs w:val="20"/>
        </w:rPr>
      </w:pPr>
      <w:r w:rsidRPr="00D63866">
        <w:rPr>
          <w:rFonts w:ascii="Trebuchet MS" w:hAnsi="Trebuchet MS"/>
          <w:b/>
          <w:bCs/>
          <w:szCs w:val="20"/>
        </w:rPr>
        <w:t>Constituirea și atribuțiile comisiilor de de concurs și de soluționare a contestațiilor</w:t>
      </w:r>
    </w:p>
    <w:p w14:paraId="5D19CF4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7</w:t>
      </w:r>
    </w:p>
    <w:p w14:paraId="4231882C" w14:textId="5D08DF6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(1)În vederea organizării și desfășurării pentru ocuparea funcțiilor publice prevăzute la art. 385 alin. (3) din prezentul cod, cu excepția celor care beneficiază de statute speciale în condițiile legii, de la momentul înștiințării Agenției Naționale a Funcționarilor Publici, dar nu mai târziu de data publicării anunțului privind această etapă în condițiile </w:t>
      </w:r>
      <w:r w:rsidRPr="007E60E1">
        <w:rPr>
          <w:rFonts w:ascii="Trebuchet MS" w:hAnsi="Trebuchet MS"/>
          <w:szCs w:val="20"/>
        </w:rPr>
        <w:t>prevăzute la art.</w:t>
      </w:r>
      <w:r w:rsidRPr="00D63866">
        <w:rPr>
          <w:rFonts w:ascii="Trebuchet MS" w:hAnsi="Trebuchet MS"/>
          <w:szCs w:val="20"/>
        </w:rPr>
        <w:t xml:space="preserve"> </w:t>
      </w:r>
      <w:r w:rsidR="00F0043B">
        <w:rPr>
          <w:rFonts w:ascii="Trebuchet MS" w:hAnsi="Trebuchet MS"/>
          <w:szCs w:val="20"/>
        </w:rPr>
        <w:t>5 de mai sus</w:t>
      </w:r>
      <w:r w:rsidRPr="00D63866">
        <w:rPr>
          <w:rFonts w:ascii="Trebuchet MS" w:hAnsi="Trebuchet MS"/>
          <w:szCs w:val="20"/>
        </w:rPr>
        <w:t xml:space="preserve">, se constituie comisii de concurs, respectiv comisii de soluționare a contestațiilor, </w:t>
      </w:r>
      <w:r w:rsidR="0074541E">
        <w:rPr>
          <w:rFonts w:ascii="Trebuchet MS" w:hAnsi="Trebuchet MS"/>
          <w:szCs w:val="20"/>
        </w:rPr>
        <w:t>coordonate de un președinte</w:t>
      </w:r>
      <w:r w:rsidR="00590BFA">
        <w:rPr>
          <w:rFonts w:ascii="Trebuchet MS" w:hAnsi="Trebuchet MS"/>
          <w:szCs w:val="20"/>
        </w:rPr>
        <w:t>, desemnate</w:t>
      </w:r>
      <w:r w:rsidRPr="00D63866">
        <w:rPr>
          <w:rFonts w:ascii="Trebuchet MS" w:hAnsi="Trebuchet MS"/>
          <w:szCs w:val="20"/>
        </w:rPr>
        <w:t xml:space="preserve"> prin act administrativ al conducătorului autorității sau instituției publice organizatoare, în condițiile prezentului titlu.</w:t>
      </w:r>
    </w:p>
    <w:p w14:paraId="0141CE5D" w14:textId="762FF24D" w:rsidR="003268B7" w:rsidRPr="00D63866" w:rsidRDefault="003268B7" w:rsidP="003268B7">
      <w:pPr>
        <w:shd w:val="clear" w:color="auto" w:fill="FFFFFF"/>
        <w:spacing w:after="0" w:line="240" w:lineRule="auto"/>
        <w:rPr>
          <w:rFonts w:ascii="Trebuchet MS" w:hAnsi="Trebuchet MS"/>
          <w:szCs w:val="20"/>
        </w:rPr>
      </w:pPr>
      <w:r w:rsidRPr="00DE193D">
        <w:rPr>
          <w:rFonts w:ascii="Trebuchet MS" w:hAnsi="Trebuchet MS"/>
          <w:szCs w:val="20"/>
        </w:rPr>
        <w:t>(</w:t>
      </w:r>
      <w:r w:rsidR="00EC29E2">
        <w:rPr>
          <w:rFonts w:ascii="Trebuchet MS" w:hAnsi="Trebuchet MS"/>
          <w:szCs w:val="20"/>
        </w:rPr>
        <w:t>2</w:t>
      </w:r>
      <w:r w:rsidRPr="00DE193D">
        <w:rPr>
          <w:rFonts w:ascii="Trebuchet MS" w:hAnsi="Trebuchet MS"/>
          <w:szCs w:val="20"/>
        </w:rPr>
        <w:t xml:space="preserve">)În cazul în care testarea </w:t>
      </w:r>
      <w:r w:rsidR="00BE2C3A" w:rsidRPr="00F82B88">
        <w:rPr>
          <w:rFonts w:ascii="Trebuchet MS" w:hAnsi="Trebuchet MS" w:cs="Segoe UI"/>
          <w:szCs w:val="20"/>
        </w:rPr>
        <w:t>cunoştinţele generale şi competenţele generale</w:t>
      </w:r>
      <w:r w:rsidR="00BE2C3A" w:rsidRPr="00BE2C3A">
        <w:rPr>
          <w:rFonts w:ascii="Segoe UI" w:hAnsi="Segoe UI" w:cs="Segoe UI"/>
          <w:sz w:val="18"/>
          <w:szCs w:val="18"/>
        </w:rPr>
        <w:t xml:space="preserve">, </w:t>
      </w:r>
      <w:r w:rsidR="00BE2C3A" w:rsidRPr="00F82B88">
        <w:rPr>
          <w:rFonts w:ascii="Trebuchet MS" w:hAnsi="Trebuchet MS" w:cs="Segoe UI"/>
          <w:szCs w:val="20"/>
        </w:rPr>
        <w:t>precum şi cunoştinţele de specialitate şi</w:t>
      </w:r>
      <w:r w:rsidR="006A283E" w:rsidRPr="00F82B88">
        <w:rPr>
          <w:rFonts w:ascii="Trebuchet MS" w:hAnsi="Trebuchet MS" w:cs="Segoe UI"/>
          <w:szCs w:val="20"/>
        </w:rPr>
        <w:t xml:space="preserve"> </w:t>
      </w:r>
      <w:r w:rsidRPr="00DE193D">
        <w:rPr>
          <w:rFonts w:ascii="Trebuchet MS" w:hAnsi="Trebuchet MS"/>
          <w:szCs w:val="20"/>
        </w:rPr>
        <w:t>competențelor specifice</w:t>
      </w:r>
      <w:commentRangeStart w:id="35"/>
      <w:commentRangeEnd w:id="35"/>
      <w:r w:rsidRPr="00DE193D">
        <w:rPr>
          <w:rFonts w:ascii="Trebuchet MS" w:hAnsi="Trebuchet MS"/>
          <w:szCs w:val="20"/>
        </w:rPr>
        <w:t xml:space="preserve"> se derulează prin organizarea de probe suplimentare, prin actul administrativ prevăzut la alin. (1), conducătorul autorității sau instituției publice numește experți în domeniu, care gestionează aceste probe.</w:t>
      </w:r>
    </w:p>
    <w:p w14:paraId="5496791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8</w:t>
      </w:r>
    </w:p>
    <w:p w14:paraId="2BB11146" w14:textId="77777777" w:rsidR="003268B7" w:rsidRPr="00D63866" w:rsidRDefault="003268B7" w:rsidP="003268B7">
      <w:pPr>
        <w:shd w:val="clear" w:color="auto" w:fill="FFFFFF"/>
        <w:spacing w:after="0" w:line="240" w:lineRule="auto"/>
        <w:rPr>
          <w:rFonts w:ascii="Trebuchet MS" w:hAnsi="Trebuchet MS"/>
          <w:szCs w:val="20"/>
        </w:rPr>
      </w:pPr>
      <w:r w:rsidRPr="00DE193D">
        <w:rPr>
          <w:rFonts w:ascii="Trebuchet MS" w:hAnsi="Trebuchet MS"/>
          <w:szCs w:val="20"/>
        </w:rPr>
        <w:t>(1)Prin actul administrativ prevăzut la art. 7 alin. (1) se desemnează președintele comisiei de concurs, respectiv al comisiei de soluționare a contestațiilor din rândul membrilor acestora, precum și un secretar, de regulă, din cadrul compartimentului de resurse umane, astfel încât să poată fi asigurată desfășurarea în condiții optime a probelor de concurs.</w:t>
      </w:r>
    </w:p>
    <w:p w14:paraId="42F0712A"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(2)Președintele comisiei de concurs, respectiv al comisiei de soluționare a contestațiilor, prevăzute la art. 7 alin. (2), se desemnează prin act administrativ al conducătorului autorității sau instituției publice organizatoare a comisiilor din rândul membrilor acestora. </w:t>
      </w:r>
    </w:p>
    <w:p w14:paraId="0410D53F" w14:textId="2AF7AD68" w:rsidR="003268B7" w:rsidRPr="00F82B88" w:rsidRDefault="003268B7" w:rsidP="003268B7">
      <w:pPr>
        <w:shd w:val="clear" w:color="auto" w:fill="FFFFFF"/>
        <w:spacing w:after="0" w:line="240" w:lineRule="auto"/>
        <w:rPr>
          <w:rFonts w:ascii="Trebuchet MS" w:hAnsi="Trebuchet MS"/>
          <w:strike/>
          <w:szCs w:val="20"/>
        </w:rPr>
      </w:pPr>
    </w:p>
    <w:p w14:paraId="14D186F0" w14:textId="53DB7332"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 xml:space="preserve">Art. </w:t>
      </w:r>
      <w:r w:rsidR="00CB0D33">
        <w:rPr>
          <w:rFonts w:ascii="Trebuchet MS" w:hAnsi="Trebuchet MS"/>
          <w:b/>
          <w:bCs/>
          <w:szCs w:val="20"/>
        </w:rPr>
        <w:t>9</w:t>
      </w:r>
    </w:p>
    <w:p w14:paraId="45326FBE" w14:textId="6C42BD8A" w:rsidR="003268B7" w:rsidRPr="00F82B88" w:rsidRDefault="003268B7" w:rsidP="003268B7">
      <w:pPr>
        <w:shd w:val="clear" w:color="auto" w:fill="FFFFFF"/>
        <w:spacing w:after="0" w:line="240" w:lineRule="auto"/>
        <w:rPr>
          <w:rFonts w:ascii="Trebuchet MS" w:hAnsi="Trebuchet MS"/>
          <w:strike/>
          <w:szCs w:val="20"/>
        </w:rPr>
      </w:pPr>
      <w:r w:rsidRPr="00D63866">
        <w:rPr>
          <w:rFonts w:ascii="Trebuchet MS" w:hAnsi="Trebuchet MS"/>
          <w:szCs w:val="20"/>
        </w:rPr>
        <w:t>(1)Pentru concursurile organizate în vederea ocupării funcțiilor publice de execuție, comisia de concurs și comisia de soluționare a contestațiilor sunt compuse din câte trei membri, reprezentanți ai autorității sau instituției publice organizatoare a concursului, desemnați din cadrul acesteia, prin act administrativ al conducătorului autorității sau instituției publice organizatoare</w:t>
      </w:r>
      <w:r w:rsidRPr="00F82B88">
        <w:rPr>
          <w:rFonts w:ascii="Trebuchet MS" w:hAnsi="Trebuchet MS"/>
          <w:strike/>
          <w:szCs w:val="20"/>
        </w:rPr>
        <w:t>.</w:t>
      </w:r>
    </w:p>
    <w:p w14:paraId="3AF59B99"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(2)Pentru concursurile organizate în vederea ocupării funcțiilor publice de conducere, comisia de concurs și comisia de soluționare a contestațiilor sunt compuse fiecare din câte 5 membri, desemnați după cum urmează:</w:t>
      </w:r>
    </w:p>
    <w:p w14:paraId="7B5F12AC" w14:textId="4C2FBE8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a)4 membri sunt reprezentanți ai autorității sau instituției publice organizatoare a concursului desemnați din cadrul acesteia sau/și din cadrul autorității sau instituției publice ierarhic superioare;</w:t>
      </w:r>
    </w:p>
    <w:p w14:paraId="71F0ED79" w14:textId="1314EE61" w:rsidR="003268B7" w:rsidRPr="00F82B88" w:rsidRDefault="003268B7" w:rsidP="003268B7">
      <w:pPr>
        <w:shd w:val="clear" w:color="auto" w:fill="FFFFFF"/>
        <w:spacing w:after="0" w:line="240" w:lineRule="auto"/>
        <w:rPr>
          <w:rFonts w:ascii="Trebuchet MS" w:hAnsi="Trebuchet MS"/>
          <w:strike/>
          <w:szCs w:val="20"/>
        </w:rPr>
      </w:pPr>
      <w:r w:rsidRPr="00D63866">
        <w:rPr>
          <w:rFonts w:ascii="Trebuchet MS" w:hAnsi="Trebuchet MS"/>
          <w:szCs w:val="20"/>
        </w:rPr>
        <w:t>(</w:t>
      </w:r>
      <w:r w:rsidR="00EC29E2">
        <w:rPr>
          <w:rFonts w:ascii="Trebuchet MS" w:hAnsi="Trebuchet MS"/>
          <w:szCs w:val="20"/>
        </w:rPr>
        <w:t>3</w:t>
      </w:r>
      <w:r w:rsidRPr="00D63866">
        <w:rPr>
          <w:rFonts w:ascii="Trebuchet MS" w:hAnsi="Trebuchet MS"/>
          <w:szCs w:val="20"/>
        </w:rPr>
        <w:t>)În situația în care prin acte normative cu caracter special aplicabile unor domenii de activitate este prevăzută obligația participării unor reprezentanți ai altor autorități și instituții publice decât cele prevăzute de prezenta anexă la concursul pe post, reprezentantul autorității sau instituției publice respective îl înlocuiește pe unul dintre reprezentanții autorității ori instituției publice organizatoare a concursului în cadrul comisiei de concurs, respectiv al comisiei de soluționare a contestațiilor.</w:t>
      </w:r>
    </w:p>
    <w:p w14:paraId="7311006B" w14:textId="02AC2A8A" w:rsidR="003268B7" w:rsidRPr="00D63866" w:rsidRDefault="003268B7" w:rsidP="003268B7">
      <w:pPr>
        <w:shd w:val="clear" w:color="auto" w:fill="FFFFFF"/>
        <w:spacing w:after="0" w:line="240" w:lineRule="auto"/>
        <w:rPr>
          <w:rFonts w:ascii="Trebuchet MS" w:hAnsi="Trebuchet MS"/>
          <w:strike/>
          <w:szCs w:val="20"/>
        </w:rPr>
      </w:pPr>
      <w:r w:rsidRPr="00D63866">
        <w:rPr>
          <w:rFonts w:ascii="Trebuchet MS" w:hAnsi="Trebuchet MS"/>
          <w:szCs w:val="20"/>
        </w:rPr>
        <w:t>(</w:t>
      </w:r>
      <w:r w:rsidR="00EC29E2">
        <w:rPr>
          <w:rFonts w:ascii="Trebuchet MS" w:hAnsi="Trebuchet MS"/>
          <w:szCs w:val="20"/>
        </w:rPr>
        <w:t>4</w:t>
      </w:r>
      <w:r w:rsidRPr="00D63866">
        <w:rPr>
          <w:rFonts w:ascii="Trebuchet MS" w:hAnsi="Trebuchet MS"/>
          <w:szCs w:val="20"/>
        </w:rPr>
        <w:t>)Răspunderea privind respectarea prevederilor legale privind organizarea și desfășurarea concursului pe post aparține autorității sau instituției publice organizatoare a concursului sau, după caz, comisiei de concurs.</w:t>
      </w:r>
    </w:p>
    <w:p w14:paraId="6E49F5BD" w14:textId="21E8B285"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1</w:t>
      </w:r>
      <w:r w:rsidR="00CB0D33">
        <w:rPr>
          <w:rFonts w:ascii="Trebuchet MS" w:hAnsi="Trebuchet MS"/>
          <w:b/>
          <w:bCs/>
          <w:szCs w:val="20"/>
        </w:rPr>
        <w:t>0</w:t>
      </w:r>
    </w:p>
    <w:p w14:paraId="2665510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lastRenderedPageBreak/>
        <w:t>(1)La solicitarea organizațiilor sindicale reprezentative ale funcționarilor publici, adresată autorității sau instituției publice organizatoare a concursului, un membru al comisiei de concurs, respectiv al comisiei de soluționare a contestațiilor este desemnat din partea acestora.</w:t>
      </w:r>
    </w:p>
    <w:p w14:paraId="17E1DBF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(2)Solicitarea organizațiilor sindicale reprezentative ale funcționarilor publici se depune până cel târziu în ultima zi prevăzută pentru depunerea dosarelor de către candidații la ocuparea funcției publice de conducere vacante și a funcției publice de execuție vacante sau temporar vacante pentru care se organizează concursul.</w:t>
      </w:r>
    </w:p>
    <w:p w14:paraId="4EBFB66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(3)Membrul comisiei de concurs sau al comisiei de soluționare a contestațiilor desemnat potrivit alin. (1) îl înlocuiește pe unul dintre reprezentanții autorității ori instituției publice în al cărei stat de funcții se află funcția publică vacantă pentru care se organizează concursul.</w:t>
      </w:r>
    </w:p>
    <w:p w14:paraId="2BC6091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(4)Persoanele desemnate de organizațiile sindicale reprezentative ale funcționarilor publici trebuie să îndeplinească condițiile prevăzute la art. 13 alin. (1) și art. 14 și 15.</w:t>
      </w:r>
    </w:p>
    <w:p w14:paraId="6758094D" w14:textId="77156F9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1</w:t>
      </w:r>
      <w:r w:rsidR="00CB0D33">
        <w:rPr>
          <w:rFonts w:ascii="Trebuchet MS" w:hAnsi="Trebuchet MS"/>
          <w:b/>
          <w:bCs/>
          <w:szCs w:val="20"/>
        </w:rPr>
        <w:t>1</w:t>
      </w:r>
    </w:p>
    <w:p w14:paraId="3769CD87"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(1)Comisia de concurs, respectiv comisia de soluționare a contestațiilor pot avea în componență funcționari publici din cadrul altor autorități sau instituții publice, în următoarele cazuri:</w:t>
      </w:r>
    </w:p>
    <w:p w14:paraId="70FE85D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a)număr insuficient de funcționari publici din cadrul autorității ori instituției publice organizatoare;</w:t>
      </w:r>
    </w:p>
    <w:p w14:paraId="6F62569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b)funcționarii publici din cadrul autorității sau instituției publice organizatoare nu îndeplinesc condițiile prevăzute de art. 13 pentru a fi desemnați în comisia de concurs, respectiv în comisia de soluționare a contestațiilor;</w:t>
      </w:r>
    </w:p>
    <w:p w14:paraId="2AA18B1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c)funcționarii publici din cadrul autorității sau instituției publice s-ar putea afla sau se află în conflict de interese și/sau incompatibilitate prevăzute la art. 14 și 15.</w:t>
      </w:r>
    </w:p>
    <w:p w14:paraId="1261EB4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(2)În situația prevăzută la alin. (1), conducătorul autorității sau instituției publice organizatoare a concursului se adresează conducătorului autorității sau instituției publice în cadrul căreia își desfășoară activitatea funcționari publici care îndeplinesc condițiile prevăzute de lege pentru a fi desemnați membri în comisia de concurs, respectiv în comisia de soluționare a contestațiilor și solicită nominalizarea unor funcționari publici pentru a fi desemnați ca membri în cadrul comisiei de concurs, respectiv în cadrul comisiei de soluționare a contestațiilor.</w:t>
      </w:r>
    </w:p>
    <w:p w14:paraId="518B577C" w14:textId="0C67959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1</w:t>
      </w:r>
      <w:r w:rsidR="00CB0D33">
        <w:rPr>
          <w:rFonts w:ascii="Trebuchet MS" w:hAnsi="Trebuchet MS"/>
          <w:b/>
          <w:bCs/>
          <w:szCs w:val="20"/>
        </w:rPr>
        <w:t>2</w:t>
      </w:r>
    </w:p>
    <w:p w14:paraId="69A80A55" w14:textId="7CE31E5E"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Pot fi desemnați ca membri în comisiile de concurs sau de soluționare a contestațiilor prevăzute la art. 7 alin. (1) funcționarii publici definitivi care îndeplinesc cumulativ următoarele condiții:</w:t>
      </w:r>
    </w:p>
    <w:p w14:paraId="6EA15A5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a)au cunoștințe aprofundate în unul dintre domeniile funcțiilor publice pentru care se organizează concursul pe post;</w:t>
      </w:r>
    </w:p>
    <w:p w14:paraId="3F14627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b)au pregătire și/sau experiență în unul dintre domeniile funcțiilor publice pentru care se organizează concursul, managementul resurselor umane sau în administrația publică;</w:t>
      </w:r>
    </w:p>
    <w:p w14:paraId="0C11A65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c)au o probitate morală recunoscută;</w:t>
      </w:r>
    </w:p>
    <w:p w14:paraId="1C26A21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d)dețin o funcție publică cel puțin din aceeași clasă cu funcția publică de execuție vacantă sau temporar vacantă pentru ocuparea căreia se organizează concursul pe post;</w:t>
      </w:r>
    </w:p>
    <w:p w14:paraId="1125CB7D" w14:textId="6581A658"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e)nu se află în cazurile de incompatibilitate sau conflict de interese prevăzute la art. 14 și 15.</w:t>
      </w:r>
    </w:p>
    <w:p w14:paraId="71FC408A" w14:textId="3010EBC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1</w:t>
      </w:r>
      <w:r w:rsidR="00CB0D33">
        <w:rPr>
          <w:rFonts w:ascii="Trebuchet MS" w:hAnsi="Trebuchet MS"/>
          <w:b/>
          <w:bCs/>
          <w:szCs w:val="20"/>
        </w:rPr>
        <w:t>3</w:t>
      </w:r>
    </w:p>
    <w:p w14:paraId="7544EEE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(1)Nu poate fi desemnat membru în comisia de concurs sau în comisia de soluționare a contestațiilor funcționarul public care a fost sancționat disciplinar, iar sancțiunea aplicată nu a fost radiată, conform legii.</w:t>
      </w:r>
    </w:p>
    <w:p w14:paraId="708F29F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lastRenderedPageBreak/>
        <w:t>(2) Calitatea de membru sau membru supleant în comisia de verificare a eligibilității este incompatibilă cu calitatea de membru sau membru supleant în comisia de soluționare a contestațiilor privind verificarea eligibilității.</w:t>
      </w:r>
    </w:p>
    <w:p w14:paraId="3F495B78" w14:textId="1432971A"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1</w:t>
      </w:r>
      <w:r w:rsidR="00CB0D33">
        <w:rPr>
          <w:rFonts w:ascii="Trebuchet MS" w:hAnsi="Trebuchet MS"/>
          <w:b/>
          <w:bCs/>
          <w:szCs w:val="20"/>
        </w:rPr>
        <w:t>4</w:t>
      </w:r>
    </w:p>
    <w:p w14:paraId="7C46DEB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Nu poate fi membru în comisia de concurs sau în comisia de soluționare a contestațiilor funcționarul public sau persoana care se află în unul dintre cazurile de conflict de interese  :</w:t>
      </w:r>
    </w:p>
    <w:p w14:paraId="45DBD1D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a)are relații cu caracter patrimonial cu oricare dintre candidați sau interesele patrimoniale ale sale ori ale soțului sau soției pot afecta imparțialitatea și obiectivitatea evaluării;</w:t>
      </w:r>
    </w:p>
    <w:p w14:paraId="1D0D6B7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b)are un interes politic, economic sau oricare alt interes personal direct sau indirect care îi pot afecta integritatea, imparțialitatea și obiectivitatea evaluării;</w:t>
      </w:r>
    </w:p>
    <w:p w14:paraId="26E15A1A"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c)este soț, soție, rudă sau afin până la gradul al IV-lea inclusiv cu oricare dintre candidați ori cu un alt membru al comisiei de verificare a eligibilității sau al comisiei de soluționare a contestațiilor privind verificarea eligibilității din care face parte;</w:t>
      </w:r>
    </w:p>
    <w:p w14:paraId="2E4A5A0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d)se află în relații de prietenie sau dușmănie cu oricare dintre candidați.</w:t>
      </w:r>
    </w:p>
    <w:p w14:paraId="756DB748" w14:textId="73DB7771"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1</w:t>
      </w:r>
      <w:r w:rsidR="00CB0D33">
        <w:rPr>
          <w:rFonts w:ascii="Trebuchet MS" w:hAnsi="Trebuchet MS"/>
          <w:b/>
          <w:bCs/>
          <w:szCs w:val="20"/>
        </w:rPr>
        <w:t>5</w:t>
      </w:r>
    </w:p>
    <w:p w14:paraId="0D1D2A17"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(1)Situațiile de incompatibilitate prevăzute la art. 14, precum și situațiile de conflict de interese prevăzute la art. 15 se sesizează de persoana în cauză, de oricare dintre candidați, de conducătorul autorității sau instituției publice organizatoare a concursului ori de orice altă persoană interesată, în orice moment al organizării și desfășurării concursului pe post.</w:t>
      </w:r>
    </w:p>
    <w:p w14:paraId="32E45B3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(2)Membrii comisiei de concurs sau ai comisiei de soluționare a contestațiilor au obligația să informeze, în scris, cu celeritate, persoanele care i-au desemnat despre orice conflict de interese care a intervenit sau ar putea interveni și să se abțină de la participarea ori luarea vreunei decizii cu privire la concursul în cadrul căruia a intervenit conflictul de interese.</w:t>
      </w:r>
    </w:p>
    <w:p w14:paraId="7D8D3DC6" w14:textId="45821054"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EC29E2">
        <w:rPr>
          <w:rFonts w:ascii="Trebuchet MS" w:hAnsi="Trebuchet MS"/>
          <w:szCs w:val="20"/>
        </w:rPr>
        <w:t>3</w:t>
      </w:r>
      <w:r w:rsidRPr="00D63866">
        <w:rPr>
          <w:rFonts w:ascii="Trebuchet MS" w:hAnsi="Trebuchet MS"/>
          <w:szCs w:val="20"/>
        </w:rPr>
        <w:t xml:space="preserve">)În cazul constatării existenței unei situații de incompatibilitate sau conflict de interese, pentru membrii comisiei de concurs sau ai comisiei de soluționare a contestațiilor, </w:t>
      </w:r>
      <w:r w:rsidRPr="00D63866">
        <w:rPr>
          <w:rFonts w:ascii="Trebuchet MS" w:hAnsi="Trebuchet MS"/>
          <w:szCs w:val="20"/>
          <w:shd w:val="clear" w:color="auto" w:fill="FFFFFF"/>
        </w:rPr>
        <w:t>actul administrativ de constituire a comisiei se modifică în mod corespunzător, în termen de cel mult două zile lucrătoare de la data constatării, prin înlocuirea persoanei aflate în respectiva situație.</w:t>
      </w:r>
    </w:p>
    <w:p w14:paraId="2E87D67B" w14:textId="29B93E1C"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shd w:val="clear" w:color="auto" w:fill="FFFFFF"/>
        </w:rPr>
        <w:t>(</w:t>
      </w:r>
      <w:r w:rsidR="00EC29E2">
        <w:rPr>
          <w:rFonts w:ascii="Trebuchet MS" w:hAnsi="Trebuchet MS"/>
          <w:szCs w:val="20"/>
          <w:shd w:val="clear" w:color="auto" w:fill="FFFFFF"/>
        </w:rPr>
        <w:t>4</w:t>
      </w:r>
      <w:r w:rsidRPr="00D63866">
        <w:rPr>
          <w:rFonts w:ascii="Trebuchet MS" w:hAnsi="Trebuchet MS"/>
          <w:szCs w:val="20"/>
          <w:shd w:val="clear" w:color="auto" w:fill="FFFFFF"/>
        </w:rPr>
        <w:t>) În cazul în care situația de incompatibilitate sau conflictul de interese se constată ulterior desfășurării uneia dintre probele concursului pe post, rezultatul probei ori probelor desfășurate se recalculează prin eliminarea evaluării membrului aflat în situație de incompatibilitate sau conflict de interese, sub rezerva asigurării validității evaluării a cel puțin două treimi din numărul membrilor comisiei de verificare a eligibilității.</w:t>
      </w:r>
      <w:r w:rsidRPr="00D63866" w:rsidDel="00862DB4">
        <w:rPr>
          <w:rFonts w:ascii="Trebuchet MS" w:hAnsi="Trebuchet MS"/>
          <w:szCs w:val="20"/>
        </w:rPr>
        <w:t xml:space="preserve"> </w:t>
      </w:r>
    </w:p>
    <w:p w14:paraId="2C3C08C6" w14:textId="4290789C"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EC29E2">
        <w:rPr>
          <w:rFonts w:ascii="Trebuchet MS" w:hAnsi="Trebuchet MS"/>
          <w:szCs w:val="20"/>
        </w:rPr>
        <w:t>5</w:t>
      </w:r>
      <w:r w:rsidRPr="00D63866">
        <w:rPr>
          <w:rFonts w:ascii="Trebuchet MS" w:hAnsi="Trebuchet MS"/>
          <w:szCs w:val="20"/>
        </w:rPr>
        <w:t>)În situația în care nu este asigurată validitatea evaluării a cel puțin două treimi din numărul membrilor comisiei de concurs, procedura de organizare și desfășurare a concursului se reia.</w:t>
      </w:r>
    </w:p>
    <w:p w14:paraId="1629507A" w14:textId="3B6FDA9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1</w:t>
      </w:r>
      <w:r w:rsidR="00CB0D33">
        <w:rPr>
          <w:rFonts w:ascii="Trebuchet MS" w:hAnsi="Trebuchet MS"/>
          <w:b/>
          <w:bCs/>
          <w:szCs w:val="20"/>
        </w:rPr>
        <w:t>6</w:t>
      </w:r>
    </w:p>
    <w:p w14:paraId="4A0102CE" w14:textId="4A0CBC80"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Neîndeplinirea de către membrii comisiilor de concurs și de soluționare a contestațiilor a obligației prevăzute la art. 16 alin. (2) constituie abatere disciplinară și </w:t>
      </w:r>
      <w:r w:rsidR="00FE5E0D">
        <w:rPr>
          <w:rFonts w:ascii="Trebuchet MS" w:hAnsi="Trebuchet MS"/>
          <w:szCs w:val="20"/>
        </w:rPr>
        <w:t>poate atrage</w:t>
      </w:r>
      <w:r w:rsidR="00107B06">
        <w:rPr>
          <w:rFonts w:ascii="Trebuchet MS" w:hAnsi="Trebuchet MS"/>
          <w:szCs w:val="20"/>
        </w:rPr>
        <w:t>, după caz, răspunderea civilă sau penală</w:t>
      </w:r>
      <w:r w:rsidR="00F47D28">
        <w:rPr>
          <w:rFonts w:ascii="Trebuchet MS" w:hAnsi="Trebuchet MS"/>
          <w:szCs w:val="20"/>
        </w:rPr>
        <w:t>, potrivit legii.</w:t>
      </w:r>
    </w:p>
    <w:p w14:paraId="23D5724D" w14:textId="65A8462D"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1</w:t>
      </w:r>
      <w:r w:rsidR="00CB0D33">
        <w:rPr>
          <w:rFonts w:ascii="Trebuchet MS" w:hAnsi="Trebuchet MS"/>
          <w:b/>
          <w:bCs/>
          <w:szCs w:val="20"/>
        </w:rPr>
        <w:t>7</w:t>
      </w:r>
    </w:p>
    <w:p w14:paraId="4E8EC92A" w14:textId="232FD2D9"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(1)Pentru comisiile prevăzute la art. 7 alin. (1), prin act administrativ al conducătorului autorității sau instituției publice organizatoare, se numesc membri supleanți care îi înlocuiesc de drept pe acei membri care, din motive întemeiate, nu își pot exercita atribuțiile.</w:t>
      </w:r>
    </w:p>
    <w:p w14:paraId="56C83E40"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(2)Prevederile alin. (1) se aplică, în mod corespunzător, reprezentanților desemnați în comisii potrivit prevederilor art. 7 alin. (2), precum și secretarilor acestor comisii.</w:t>
      </w:r>
    </w:p>
    <w:p w14:paraId="5B090FF7"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(3)Prevederile art. 13-17 se aplică, în mod corespunzător, și membrilor supleanți.</w:t>
      </w:r>
    </w:p>
    <w:p w14:paraId="05B65418" w14:textId="525129FC" w:rsidR="003268B7" w:rsidRPr="00D63866" w:rsidRDefault="003268B7" w:rsidP="003268B7">
      <w:pPr>
        <w:shd w:val="clear" w:color="auto" w:fill="FFFFFF"/>
        <w:spacing w:after="0" w:line="240" w:lineRule="auto"/>
        <w:jc w:val="center"/>
        <w:rPr>
          <w:rFonts w:ascii="Trebuchet MS" w:hAnsi="Trebuchet MS"/>
          <w:b/>
          <w:bCs/>
          <w:szCs w:val="20"/>
        </w:rPr>
      </w:pPr>
      <w:r w:rsidRPr="00D63866">
        <w:rPr>
          <w:rFonts w:ascii="Trebuchet MS" w:hAnsi="Trebuchet MS"/>
          <w:b/>
          <w:bCs/>
          <w:szCs w:val="20"/>
        </w:rPr>
        <w:lastRenderedPageBreak/>
        <w:t xml:space="preserve">SECȚIUNEA </w:t>
      </w:r>
      <w:r w:rsidR="00302B11">
        <w:rPr>
          <w:rFonts w:ascii="Trebuchet MS" w:hAnsi="Trebuchet MS"/>
          <w:b/>
          <w:bCs/>
          <w:szCs w:val="20"/>
        </w:rPr>
        <w:t>4</w:t>
      </w:r>
    </w:p>
    <w:p w14:paraId="3EC4DCA2" w14:textId="77777777" w:rsidR="003268B7" w:rsidRPr="00D63866" w:rsidRDefault="003268B7" w:rsidP="00F82B88">
      <w:pPr>
        <w:shd w:val="clear" w:color="auto" w:fill="FFFFFF"/>
        <w:spacing w:after="0" w:line="240" w:lineRule="auto"/>
        <w:jc w:val="center"/>
        <w:rPr>
          <w:rFonts w:ascii="Trebuchet MS" w:hAnsi="Trebuchet MS"/>
          <w:b/>
          <w:bCs/>
          <w:szCs w:val="20"/>
        </w:rPr>
      </w:pPr>
      <w:r w:rsidRPr="00D63866">
        <w:rPr>
          <w:rFonts w:ascii="Trebuchet MS" w:hAnsi="Trebuchet MS"/>
          <w:b/>
          <w:bCs/>
          <w:szCs w:val="20"/>
        </w:rPr>
        <w:t>Atribuțiile comisiilor de concurs, ale comisiilor de soluționare a contestațiilor și ale secretarului/secretariatului acestor comisii</w:t>
      </w:r>
    </w:p>
    <w:p w14:paraId="21510A5F" w14:textId="0EC48862"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1</w:t>
      </w:r>
      <w:r w:rsidR="00CB0D33">
        <w:rPr>
          <w:rFonts w:ascii="Trebuchet MS" w:hAnsi="Trebuchet MS"/>
          <w:b/>
          <w:bCs/>
          <w:szCs w:val="20"/>
        </w:rPr>
        <w:t>8</w:t>
      </w:r>
    </w:p>
    <w:p w14:paraId="3D0797F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(1)Comisia de concurs pentru ocuparea funcțiilor publice de conducere și de execuție are următoarele atribuții principale:</w:t>
      </w:r>
    </w:p>
    <w:p w14:paraId="675E5E3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a)verifică eligibilitatea candidaților pe baza îndeplinirii condițiilor de participare la concursul pe post și selectează dosarele de concurs;</w:t>
      </w:r>
    </w:p>
    <w:p w14:paraId="2A520CC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b)înscrie mențiuni în platforma informatică de concurs în vederea solicitării de clarificare a documentației depuse de candidați;</w:t>
      </w:r>
    </w:p>
    <w:p w14:paraId="28C0CDC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c)verifică informațiile care trebuie comunicate de către secretar candidaților, în vederea solicitării de clarificare a documentației depuse;</w:t>
      </w:r>
    </w:p>
    <w:p w14:paraId="07A296C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d)stabilește subiectele pentru proba scrisă;</w:t>
      </w:r>
    </w:p>
    <w:p w14:paraId="037ED0B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e)stabilește planul interviului și realizează interviul;</w:t>
      </w:r>
    </w:p>
    <w:p w14:paraId="331AE64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f)notează pentru fiecare candidat proba scrisă și interviul;</w:t>
      </w:r>
    </w:p>
    <w:p w14:paraId="2A024402"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g)transmite secretarului comisiei rezultatele probelor, pentru a fi comunicate candidaților;</w:t>
      </w:r>
    </w:p>
    <w:p w14:paraId="33F7DC5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h)transmite secretarului comisiei rezultatul final al concursului, pentru a fi încărcat în platforma informatică de concurs;</w:t>
      </w:r>
    </w:p>
    <w:p w14:paraId="46CDBB3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i)formulează propunerea de numire în funcția publică a candidatului declarat admis.</w:t>
      </w:r>
    </w:p>
    <w:p w14:paraId="5D952319"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(2)Comisia de soluționare a contestațiilor pentru ocuparea funcțiilor publice de conducere și de execuție are următoarele atribuții principale:</w:t>
      </w:r>
    </w:p>
    <w:p w14:paraId="3D704D4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a)soluționează contestațiile depuse de candidați cu privire la rezultatul probei de verificare a eligibilității candidaților pe baza îndeplinirii condițiilor de participare la concurs, precum și contestațiile depuse cu privire la rezultatul probei scrise și al interviului;</w:t>
      </w:r>
    </w:p>
    <w:p w14:paraId="185246E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b)transmite secretarului comisiei rezultatele contestațiilor, pentru a fi comunicate candidaților.</w:t>
      </w:r>
    </w:p>
    <w:p w14:paraId="27780F00"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(3)Comisia de concurs și comisia de soluționare a contestațiilor pentru ocuparea funcțiilor publice din categoria înalților funcționari publici au, în principal, atribuțiile prevăzute la art. 396 alin. (3) și (4) din prezentul cod.</w:t>
      </w:r>
    </w:p>
    <w:p w14:paraId="43E4341D" w14:textId="24B0D74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 xml:space="preserve">Art. </w:t>
      </w:r>
      <w:r w:rsidR="00CB0D33">
        <w:rPr>
          <w:rFonts w:ascii="Trebuchet MS" w:hAnsi="Trebuchet MS"/>
          <w:b/>
          <w:bCs/>
          <w:szCs w:val="20"/>
        </w:rPr>
        <w:t>19</w:t>
      </w:r>
    </w:p>
    <w:p w14:paraId="24B0107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(1)Principalele atribuții ale secretarilor comisiilor de concurs sunt următoarele:</w:t>
      </w:r>
    </w:p>
    <w:p w14:paraId="11741CC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 notifică membrii comisiei de evaluare cu privire la începerea probelor concursului;</w:t>
      </w:r>
    </w:p>
    <w:p w14:paraId="2E8050E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 redactează și semnează, după caz, documentația specifică concursului, care intră în atribuțiile acestora;</w:t>
      </w:r>
    </w:p>
    <w:p w14:paraId="0BABEB7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c)verifică identitatea candidaților prezenți la probele concursului;</w:t>
      </w:r>
    </w:p>
    <w:p w14:paraId="5D74BCE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d)la solicitarea membrilor comisiei de concurs, iau legătura cu candidații, în vederea completării dosarului de concurs constituit cu alte documente relevante;</w:t>
      </w:r>
    </w:p>
    <w:p w14:paraId="6280864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e)asigură comunicarea către candidați a rezultatelor fiecărei probe a concursului, precum și a rezultatului final.</w:t>
      </w:r>
    </w:p>
    <w:p w14:paraId="77ABEB6A"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f) îndeplinesc orice alte sarcini specifice necesare desfășurării concursului, stabilite de comisia de concurs.</w:t>
      </w:r>
    </w:p>
    <w:p w14:paraId="1973465C" w14:textId="2F401ADC"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(2)Principalele atribuții ale secretarilor comisiilor de soluționare a contestațiilor sunt: </w:t>
      </w:r>
    </w:p>
    <w:p w14:paraId="765EECD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lastRenderedPageBreak/>
        <w:t>a) notifică membrii comisiilor de soluționare a contestațiilor, în cazul depunerii de către candidați a unor contestații;</w:t>
      </w:r>
    </w:p>
    <w:p w14:paraId="32B107DD" w14:textId="175BE40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 redactează și semnează, după caz, alături de comisia de soluționare a contestațiilor, întreaga documentație privind activitatea specifică a acesteia;</w:t>
      </w:r>
    </w:p>
    <w:p w14:paraId="4C878A9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 asigură publicarea rezultatelor contestațiilor depuse;</w:t>
      </w:r>
    </w:p>
    <w:p w14:paraId="06DDA75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 îndeplinesc orice alte sarcini specifice necesare desfășurării concursului, stabilite de comisia de soluționare a contestațiilor.</w:t>
      </w:r>
    </w:p>
    <w:p w14:paraId="006A7E12" w14:textId="3B48472C"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2</w:t>
      </w:r>
      <w:r w:rsidR="00CB0D33">
        <w:rPr>
          <w:rFonts w:ascii="Trebuchet MS" w:hAnsi="Trebuchet MS"/>
          <w:b/>
          <w:bCs/>
          <w:szCs w:val="20"/>
        </w:rPr>
        <w:t>0</w:t>
      </w:r>
    </w:p>
    <w:p w14:paraId="10731F81"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În îndeplinirea atribuțiilor prevăzute la art. 19 și 20, membrii comisiei de concurs, ai comisiei de soluționare a contestațiilor, precum și persoanele care asigură secretariatul acestor comisii au obligația de a respecta confidențialitatea datelor cu caracter personal, potrivit legii.</w:t>
      </w:r>
    </w:p>
    <w:p w14:paraId="2B8C5CBA" w14:textId="5EDF4045" w:rsidR="003268B7" w:rsidRPr="00D63866" w:rsidRDefault="003268B7" w:rsidP="003268B7">
      <w:pPr>
        <w:shd w:val="clear" w:color="auto" w:fill="FFFFFF"/>
        <w:spacing w:after="0" w:line="240" w:lineRule="auto"/>
        <w:rPr>
          <w:rFonts w:ascii="Trebuchet MS" w:hAnsi="Trebuchet MS"/>
          <w:b/>
          <w:bCs/>
          <w:szCs w:val="20"/>
        </w:rPr>
      </w:pPr>
      <w:r w:rsidRPr="00D63866">
        <w:rPr>
          <w:rFonts w:ascii="Trebuchet MS" w:hAnsi="Trebuchet MS"/>
          <w:b/>
          <w:bCs/>
          <w:szCs w:val="20"/>
        </w:rPr>
        <w:t>Art. 2</w:t>
      </w:r>
      <w:r w:rsidR="00CB0D33">
        <w:rPr>
          <w:rFonts w:ascii="Trebuchet MS" w:hAnsi="Trebuchet MS"/>
          <w:b/>
          <w:bCs/>
          <w:szCs w:val="20"/>
        </w:rPr>
        <w:t>1</w:t>
      </w:r>
    </w:p>
    <w:p w14:paraId="42CE07C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w:t>
      </w:r>
      <w:r w:rsidR="00AA0329">
        <w:rPr>
          <w:rFonts w:ascii="Trebuchet MS" w:hAnsi="Trebuchet MS"/>
          <w:szCs w:val="20"/>
        </w:rPr>
        <w:t xml:space="preserve"> </w:t>
      </w:r>
      <w:r w:rsidRPr="00D63866">
        <w:rPr>
          <w:rFonts w:ascii="Trebuchet MS" w:hAnsi="Trebuchet MS"/>
          <w:szCs w:val="20"/>
        </w:rPr>
        <w:t>Membrii comisiilor de concurs, ai comisiilor de soluționare a contestațiilor, precum și secretarii acestor comisii au dreptul la o indemnizație reprezentând 10% din salariul de bază minim brut pe țară garantat în plată. Indemnizația se plătește de către autoritatea sau instituția publică pe al cărei stat de funcții este prevăzută funcția publică pentru care se organizează concursul.</w:t>
      </w:r>
    </w:p>
    <w:p w14:paraId="750D21F6" w14:textId="35B17660"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EC29E2">
        <w:rPr>
          <w:rFonts w:ascii="Trebuchet MS" w:hAnsi="Trebuchet MS"/>
          <w:szCs w:val="20"/>
        </w:rPr>
        <w:t>2</w:t>
      </w:r>
      <w:r w:rsidRPr="00D63866">
        <w:rPr>
          <w:rFonts w:ascii="Trebuchet MS" w:hAnsi="Trebuchet MS"/>
          <w:szCs w:val="20"/>
        </w:rPr>
        <w:t>)Cheltuielile aferente deplasării persoanelor prevăzute la art. 4 alin. (4)-(7) pentru a participa la comisiile de concurs se suportă de către autoritățile și instituțiile publice care organizează concursul.</w:t>
      </w:r>
    </w:p>
    <w:p w14:paraId="13DCD999" w14:textId="77777777" w:rsidR="003268B7" w:rsidRPr="00D63866" w:rsidRDefault="003268B7" w:rsidP="003268B7">
      <w:pPr>
        <w:shd w:val="clear" w:color="auto" w:fill="FFFFFF"/>
        <w:spacing w:after="0" w:line="240" w:lineRule="auto"/>
        <w:rPr>
          <w:rFonts w:ascii="Trebuchet MS" w:hAnsi="Trebuchet MS"/>
          <w:szCs w:val="20"/>
        </w:rPr>
      </w:pPr>
    </w:p>
    <w:p w14:paraId="1A94868B" w14:textId="35ADAD0D" w:rsidR="003268B7" w:rsidRPr="00D63866" w:rsidRDefault="003268B7" w:rsidP="003268B7">
      <w:pPr>
        <w:shd w:val="clear" w:color="auto" w:fill="FFFFFF"/>
        <w:spacing w:after="0" w:line="240" w:lineRule="auto"/>
        <w:jc w:val="center"/>
        <w:rPr>
          <w:rFonts w:ascii="Trebuchet MS" w:hAnsi="Trebuchet MS"/>
          <w:b/>
          <w:bCs/>
          <w:szCs w:val="20"/>
        </w:rPr>
      </w:pPr>
      <w:r w:rsidRPr="00D63866">
        <w:rPr>
          <w:rFonts w:ascii="Trebuchet MS" w:hAnsi="Trebuchet MS"/>
          <w:b/>
          <w:bCs/>
          <w:szCs w:val="20"/>
        </w:rPr>
        <w:t xml:space="preserve">SECȚIUNEA </w:t>
      </w:r>
      <w:r w:rsidR="00302B11">
        <w:rPr>
          <w:rFonts w:ascii="Trebuchet MS" w:hAnsi="Trebuchet MS"/>
          <w:b/>
          <w:bCs/>
          <w:szCs w:val="20"/>
        </w:rPr>
        <w:t>5</w:t>
      </w:r>
    </w:p>
    <w:p w14:paraId="4EFA52AB" w14:textId="62D48F15" w:rsidR="003268B7" w:rsidRPr="00D63866" w:rsidRDefault="004A6B07" w:rsidP="00F82B88">
      <w:pPr>
        <w:shd w:val="clear" w:color="auto" w:fill="FFFFFF"/>
        <w:spacing w:after="0" w:line="240" w:lineRule="auto"/>
        <w:jc w:val="center"/>
        <w:rPr>
          <w:rFonts w:ascii="Trebuchet MS" w:hAnsi="Trebuchet MS"/>
          <w:szCs w:val="20"/>
        </w:rPr>
      </w:pPr>
      <w:r>
        <w:rPr>
          <w:rFonts w:ascii="Trebuchet MS" w:hAnsi="Trebuchet MS"/>
          <w:b/>
          <w:bCs/>
          <w:szCs w:val="20"/>
        </w:rPr>
        <w:t>Dispoziții generale privind desfășurarea</w:t>
      </w:r>
      <w:r w:rsidRPr="00D63866">
        <w:rPr>
          <w:rFonts w:ascii="Trebuchet MS" w:hAnsi="Trebuchet MS"/>
          <w:b/>
          <w:bCs/>
          <w:szCs w:val="20"/>
        </w:rPr>
        <w:t xml:space="preserve"> </w:t>
      </w:r>
      <w:r w:rsidR="003268B7" w:rsidRPr="00D63866">
        <w:rPr>
          <w:rFonts w:ascii="Trebuchet MS" w:hAnsi="Trebuchet MS"/>
          <w:b/>
          <w:bCs/>
          <w:szCs w:val="20"/>
        </w:rPr>
        <w:t>concursului pe post</w:t>
      </w:r>
    </w:p>
    <w:p w14:paraId="74425198" w14:textId="0F81FDC9" w:rsidR="003268B7" w:rsidRPr="00D63866" w:rsidRDefault="003268B7" w:rsidP="003268B7">
      <w:pPr>
        <w:shd w:val="clear" w:color="auto" w:fill="FFFFFF"/>
        <w:spacing w:after="0" w:line="240" w:lineRule="auto"/>
        <w:rPr>
          <w:rFonts w:ascii="Trebuchet MS" w:hAnsi="Trebuchet MS"/>
          <w:b/>
          <w:bCs/>
          <w:szCs w:val="20"/>
        </w:rPr>
      </w:pPr>
      <w:r w:rsidRPr="00D63866">
        <w:rPr>
          <w:rFonts w:ascii="Trebuchet MS" w:hAnsi="Trebuchet MS"/>
          <w:b/>
          <w:bCs/>
          <w:szCs w:val="20"/>
        </w:rPr>
        <w:t>Art. 2</w:t>
      </w:r>
      <w:r w:rsidR="00CB0D33">
        <w:rPr>
          <w:rFonts w:ascii="Trebuchet MS" w:hAnsi="Trebuchet MS"/>
          <w:b/>
          <w:bCs/>
          <w:szCs w:val="20"/>
        </w:rPr>
        <w:t>2</w:t>
      </w:r>
      <w:r w:rsidRPr="00D63866">
        <w:rPr>
          <w:rFonts w:ascii="Trebuchet MS" w:hAnsi="Trebuchet MS"/>
          <w:b/>
          <w:bCs/>
          <w:szCs w:val="20"/>
        </w:rPr>
        <w:t xml:space="preserve"> </w:t>
      </w:r>
    </w:p>
    <w:p w14:paraId="2F412E81"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Desfășurarea concursului pe post constă în etapele cuprinse între prima zi de depunere a dosarelor candidaților și formularea propunerilor de numire în funcțiile publice vacante pentru care s-a organizat concursul.</w:t>
      </w:r>
    </w:p>
    <w:p w14:paraId="72A1CF1F" w14:textId="3DEEFA95" w:rsidR="003268B7" w:rsidRPr="00D63866" w:rsidRDefault="003268B7" w:rsidP="003268B7">
      <w:pPr>
        <w:shd w:val="clear" w:color="auto" w:fill="FFFFFF"/>
        <w:spacing w:after="0" w:line="240" w:lineRule="auto"/>
        <w:rPr>
          <w:rFonts w:ascii="Trebuchet MS" w:hAnsi="Trebuchet MS"/>
          <w:b/>
          <w:bCs/>
          <w:szCs w:val="20"/>
        </w:rPr>
      </w:pPr>
      <w:r w:rsidRPr="00D63866">
        <w:rPr>
          <w:rFonts w:ascii="Trebuchet MS" w:hAnsi="Trebuchet MS"/>
          <w:b/>
          <w:bCs/>
          <w:szCs w:val="20"/>
        </w:rPr>
        <w:t>Art. 2</w:t>
      </w:r>
      <w:r w:rsidR="00CB0D33">
        <w:rPr>
          <w:rFonts w:ascii="Trebuchet MS" w:hAnsi="Trebuchet MS"/>
          <w:b/>
          <w:bCs/>
          <w:szCs w:val="20"/>
        </w:rPr>
        <w:t>3</w:t>
      </w:r>
    </w:p>
    <w:p w14:paraId="4493C44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shd w:val="clear" w:color="auto" w:fill="FFFFFF"/>
        </w:rPr>
        <w:t>(1) Concursul pe post constă în desfășurarea succesivă a următoarelor probe:</w:t>
      </w:r>
    </w:p>
    <w:p w14:paraId="73DEE1D7" w14:textId="66F29BA3"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 verificarea eligibilității candidatilor</w:t>
      </w:r>
      <w:r w:rsidR="00EA55BE">
        <w:rPr>
          <w:rFonts w:ascii="Trebuchet MS" w:hAnsi="Trebuchet MS"/>
          <w:szCs w:val="20"/>
        </w:rPr>
        <w:t>;</w:t>
      </w:r>
    </w:p>
    <w:p w14:paraId="488AD876" w14:textId="0AEB4282" w:rsidR="003268B7" w:rsidRPr="00D63866" w:rsidRDefault="00AA0329" w:rsidP="003268B7">
      <w:pPr>
        <w:shd w:val="clear" w:color="auto" w:fill="FFFFFF"/>
        <w:spacing w:after="0" w:line="240" w:lineRule="auto"/>
        <w:rPr>
          <w:rFonts w:ascii="Trebuchet MS" w:hAnsi="Trebuchet MS"/>
          <w:szCs w:val="20"/>
        </w:rPr>
      </w:pPr>
      <w:r>
        <w:rPr>
          <w:rFonts w:ascii="Trebuchet MS" w:hAnsi="Trebuchet MS"/>
          <w:szCs w:val="20"/>
        </w:rPr>
        <w:t>b</w:t>
      </w:r>
      <w:r w:rsidR="003268B7" w:rsidRPr="00D63866">
        <w:rPr>
          <w:rFonts w:ascii="Trebuchet MS" w:hAnsi="Trebuchet MS"/>
          <w:szCs w:val="20"/>
        </w:rPr>
        <w:t>)</w:t>
      </w:r>
      <w:r w:rsidR="00D73FE8">
        <w:rPr>
          <w:rFonts w:ascii="Trebuchet MS" w:hAnsi="Trebuchet MS"/>
          <w:szCs w:val="20"/>
        </w:rPr>
        <w:t xml:space="preserve"> </w:t>
      </w:r>
      <w:r w:rsidR="003268B7" w:rsidRPr="00D63866">
        <w:rPr>
          <w:rFonts w:ascii="Trebuchet MS" w:hAnsi="Trebuchet MS"/>
          <w:szCs w:val="20"/>
        </w:rPr>
        <w:t>testare</w:t>
      </w:r>
      <w:r w:rsidR="004F01CC">
        <w:rPr>
          <w:rFonts w:ascii="Trebuchet MS" w:hAnsi="Trebuchet MS"/>
          <w:szCs w:val="20"/>
        </w:rPr>
        <w:t xml:space="preserve">a, </w:t>
      </w:r>
      <w:r w:rsidR="004F01CC" w:rsidRPr="005A73ED">
        <w:rPr>
          <w:rFonts w:ascii="Trebuchet MS" w:hAnsi="Trebuchet MS"/>
          <w:szCs w:val="20"/>
        </w:rPr>
        <w:t>în cadrul căreia se testează cunoștințele și competențele generale necesare ocupării unei funcții publice prevăzute la art. 385 alin. (3) din prezentul cod, cu excepția celor care beneficiază de statute speciale în condițiile legii</w:t>
      </w:r>
      <w:r w:rsidR="003268B7" w:rsidRPr="00D63866">
        <w:rPr>
          <w:rFonts w:ascii="Trebuchet MS" w:hAnsi="Trebuchet MS"/>
          <w:szCs w:val="20"/>
        </w:rPr>
        <w:t>;</w:t>
      </w:r>
      <w:commentRangeStart w:id="36"/>
      <w:commentRangeEnd w:id="36"/>
    </w:p>
    <w:p w14:paraId="119EFB51" w14:textId="14100691" w:rsidR="003268B7" w:rsidRPr="00D63866" w:rsidRDefault="00AA0329" w:rsidP="003268B7">
      <w:pPr>
        <w:shd w:val="clear" w:color="auto" w:fill="FFFFFF"/>
        <w:spacing w:after="0" w:line="240" w:lineRule="auto"/>
        <w:rPr>
          <w:rFonts w:ascii="Trebuchet MS" w:hAnsi="Trebuchet MS"/>
          <w:szCs w:val="20"/>
        </w:rPr>
      </w:pPr>
      <w:r w:rsidRPr="00AA0329">
        <w:rPr>
          <w:rFonts w:ascii="Trebuchet MS" w:hAnsi="Trebuchet MS"/>
          <w:szCs w:val="20"/>
        </w:rPr>
        <w:t>c</w:t>
      </w:r>
      <w:r w:rsidR="003268B7" w:rsidRPr="00AA0329">
        <w:rPr>
          <w:rFonts w:ascii="Trebuchet MS" w:hAnsi="Trebuchet MS"/>
          <w:szCs w:val="20"/>
        </w:rPr>
        <w:t xml:space="preserve">) proba suplimentară,  </w:t>
      </w:r>
      <w:r w:rsidR="005167C2">
        <w:rPr>
          <w:rFonts w:ascii="Trebuchet MS" w:hAnsi="Trebuchet MS"/>
          <w:szCs w:val="20"/>
        </w:rPr>
        <w:t xml:space="preserve">în cadrul căreia se testează competențele specifice </w:t>
      </w:r>
      <w:r w:rsidR="005167C2" w:rsidRPr="005A73ED">
        <w:rPr>
          <w:rFonts w:ascii="Trebuchet MS" w:hAnsi="Trebuchet MS"/>
          <w:szCs w:val="20"/>
        </w:rPr>
        <w:t>necesare ocupării unei funcții publice prevăzute la art. 385 alin. (3) din prezentul cod, cu excepția celor care beneficiază de statute speciale în condițiile legii</w:t>
      </w:r>
      <w:r w:rsidR="005167C2" w:rsidRPr="00AA0329">
        <w:rPr>
          <w:rFonts w:ascii="Trebuchet MS" w:hAnsi="Trebuchet MS"/>
          <w:szCs w:val="20"/>
        </w:rPr>
        <w:t>;</w:t>
      </w:r>
      <w:r w:rsidR="003268B7" w:rsidRPr="00AA0329">
        <w:rPr>
          <w:rFonts w:ascii="Trebuchet MS" w:hAnsi="Trebuchet MS"/>
          <w:szCs w:val="20"/>
        </w:rPr>
        <w:t>;</w:t>
      </w:r>
    </w:p>
    <w:p w14:paraId="1B1BFABD" w14:textId="1087EE9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 proba scrisă</w:t>
      </w:r>
      <w:r w:rsidR="005114C2">
        <w:rPr>
          <w:rFonts w:ascii="Trebuchet MS" w:hAnsi="Trebuchet MS"/>
          <w:szCs w:val="20"/>
        </w:rPr>
        <w:t xml:space="preserve">, </w:t>
      </w:r>
      <w:r w:rsidR="005114C2" w:rsidRPr="005A73ED">
        <w:rPr>
          <w:rFonts w:ascii="Trebuchet MS" w:hAnsi="Trebuchet MS"/>
          <w:szCs w:val="20"/>
        </w:rPr>
        <w:t>în cadrul căreia se testează cunoștințele și competențele specifice necesare ocupării unei funcții publice prevăzute la art. 385 alin. (3) din prezentul cod, cu excepția celor care beneficiază de statute speciale în condițiile legii</w:t>
      </w:r>
      <w:r w:rsidRPr="00D63866">
        <w:rPr>
          <w:rFonts w:ascii="Trebuchet MS" w:hAnsi="Trebuchet MS"/>
          <w:szCs w:val="20"/>
        </w:rPr>
        <w:t>;</w:t>
      </w:r>
    </w:p>
    <w:p w14:paraId="1B6EF3DD" w14:textId="045BF5F4"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e) interviul</w:t>
      </w:r>
      <w:r w:rsidR="00252E9A">
        <w:rPr>
          <w:rFonts w:ascii="Trebuchet MS" w:hAnsi="Trebuchet MS"/>
          <w:szCs w:val="20"/>
        </w:rPr>
        <w:t xml:space="preserve">, </w:t>
      </w:r>
      <w:r w:rsidR="00252E9A" w:rsidRPr="005A73ED">
        <w:rPr>
          <w:rFonts w:ascii="Trebuchet MS" w:hAnsi="Trebuchet MS"/>
          <w:szCs w:val="20"/>
          <w:shd w:val="clear" w:color="auto" w:fill="FFFFFF"/>
        </w:rPr>
        <w:t>în cadrul căruia  se testează abilitățile, aptitudinile și motivația candidaților</w:t>
      </w:r>
      <w:r w:rsidRPr="00D63866">
        <w:rPr>
          <w:rFonts w:ascii="Trebuchet MS" w:hAnsi="Trebuchet MS"/>
          <w:szCs w:val="20"/>
          <w:shd w:val="clear" w:color="auto" w:fill="FFFFFF"/>
        </w:rPr>
        <w:t>.</w:t>
      </w:r>
    </w:p>
    <w:p w14:paraId="0A8E188A" w14:textId="761A8D49"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(2) Se pot prezenta la următoarea probă numai candidații declarați </w:t>
      </w:r>
      <w:r w:rsidR="005F19F6">
        <w:rPr>
          <w:rFonts w:ascii="Trebuchet MS" w:hAnsi="Trebuchet MS"/>
          <w:szCs w:val="20"/>
        </w:rPr>
        <w:t>„admis”</w:t>
      </w:r>
      <w:r w:rsidRPr="00D63866">
        <w:rPr>
          <w:rFonts w:ascii="Trebuchet MS" w:hAnsi="Trebuchet MS"/>
          <w:szCs w:val="20"/>
        </w:rPr>
        <w:t xml:space="preserve"> la proba precedentă.</w:t>
      </w:r>
    </w:p>
    <w:p w14:paraId="524AE395" w14:textId="77777777" w:rsidR="00936B61" w:rsidRPr="00F82B88" w:rsidRDefault="00936B61" w:rsidP="00936B61">
      <w:pPr>
        <w:shd w:val="clear" w:color="auto" w:fill="FFFFFF"/>
        <w:spacing w:after="0" w:line="240" w:lineRule="auto"/>
        <w:rPr>
          <w:rFonts w:ascii="Trebuchet MS" w:hAnsi="Trebuchet MS"/>
          <w:b/>
          <w:szCs w:val="20"/>
        </w:rPr>
      </w:pPr>
      <w:r w:rsidRPr="00F82B88">
        <w:rPr>
          <w:rFonts w:ascii="Trebuchet MS" w:hAnsi="Trebuchet MS"/>
          <w:b/>
          <w:szCs w:val="20"/>
        </w:rPr>
        <w:t>Art. 24</w:t>
      </w:r>
    </w:p>
    <w:p w14:paraId="1E09B6BA" w14:textId="274C06B2" w:rsidR="00936B61" w:rsidRDefault="00936B61" w:rsidP="00936B61">
      <w:pPr>
        <w:shd w:val="clear" w:color="auto" w:fill="FFFFFF"/>
        <w:spacing w:after="0" w:line="240" w:lineRule="auto"/>
        <w:rPr>
          <w:rFonts w:ascii="Trebuchet MS" w:hAnsi="Trebuchet MS"/>
          <w:szCs w:val="20"/>
        </w:rPr>
      </w:pPr>
      <w:r w:rsidRPr="00F82B88">
        <w:rPr>
          <w:rFonts w:ascii="Trebuchet MS" w:hAnsi="Trebuchet MS"/>
          <w:color w:val="000000" w:themeColor="text1"/>
          <w:szCs w:val="20"/>
        </w:rPr>
        <w:t xml:space="preserve">Condiţiile de participare la concursul pe post se stabilesc pe baza condițiilor </w:t>
      </w:r>
      <w:r w:rsidRPr="00F82B88">
        <w:rPr>
          <w:rFonts w:ascii="Trebuchet MS" w:hAnsi="Trebuchet MS" w:cs="Open Sans"/>
          <w:color w:val="000000" w:themeColor="text1"/>
          <w:shd w:val="clear" w:color="auto" w:fill="FFFFFF"/>
        </w:rPr>
        <w:t xml:space="preserve">prevăzute la art. 465 alin. (1)-(3) din prezentul cod, a </w:t>
      </w:r>
      <w:r w:rsidRPr="00F82B88">
        <w:rPr>
          <w:rFonts w:ascii="Trebuchet MS" w:hAnsi="Trebuchet MS"/>
          <w:color w:val="000000" w:themeColor="text1"/>
          <w:szCs w:val="20"/>
        </w:rPr>
        <w:t xml:space="preserve">condiţiilor </w:t>
      </w:r>
      <w:r w:rsidRPr="003A1D6C">
        <w:rPr>
          <w:rFonts w:ascii="Trebuchet MS" w:hAnsi="Trebuchet MS"/>
          <w:szCs w:val="20"/>
        </w:rPr>
        <w:t xml:space="preserve">de ocupare a funcţiei publice şi a competenţelor specifice </w:t>
      </w:r>
      <w:r w:rsidRPr="003A1D6C">
        <w:rPr>
          <w:rFonts w:ascii="Trebuchet MS" w:hAnsi="Trebuchet MS"/>
          <w:szCs w:val="20"/>
        </w:rPr>
        <w:lastRenderedPageBreak/>
        <w:t>din fişa postului corespunzătoare funcţiei publice de conducere vacante, respectiv funcţiei publice de execuţie vacante sau temporar vacante.</w:t>
      </w:r>
    </w:p>
    <w:p w14:paraId="755010B3" w14:textId="77777777" w:rsidR="00936B61" w:rsidRDefault="00936B61" w:rsidP="003268B7">
      <w:pPr>
        <w:shd w:val="clear" w:color="auto" w:fill="FFFFFF"/>
        <w:spacing w:after="0" w:line="240" w:lineRule="auto"/>
        <w:rPr>
          <w:rFonts w:ascii="Trebuchet MS" w:hAnsi="Trebuchet MS"/>
          <w:szCs w:val="20"/>
        </w:rPr>
      </w:pPr>
    </w:p>
    <w:p w14:paraId="4941676B" w14:textId="148F5E85" w:rsidR="000D660C" w:rsidRPr="00D54830" w:rsidRDefault="000D660C" w:rsidP="000D660C">
      <w:pPr>
        <w:shd w:val="clear" w:color="auto" w:fill="FFFFFF"/>
        <w:spacing w:after="0" w:line="240" w:lineRule="auto"/>
        <w:jc w:val="center"/>
        <w:rPr>
          <w:rFonts w:ascii="Trebuchet MS" w:hAnsi="Trebuchet MS"/>
          <w:b/>
          <w:bCs/>
          <w:szCs w:val="20"/>
        </w:rPr>
      </w:pPr>
      <w:r w:rsidRPr="00D54830">
        <w:rPr>
          <w:rFonts w:ascii="Trebuchet MS" w:hAnsi="Trebuchet MS"/>
          <w:b/>
          <w:bCs/>
          <w:szCs w:val="20"/>
        </w:rPr>
        <w:t xml:space="preserve">SECȚIUNEA </w:t>
      </w:r>
      <w:r w:rsidR="004C6097">
        <w:rPr>
          <w:rFonts w:ascii="Trebuchet MS" w:hAnsi="Trebuchet MS"/>
          <w:b/>
          <w:bCs/>
          <w:szCs w:val="20"/>
        </w:rPr>
        <w:t>6</w:t>
      </w:r>
    </w:p>
    <w:p w14:paraId="6D295C9E" w14:textId="77777777" w:rsidR="000D660C" w:rsidRPr="00D54830" w:rsidRDefault="000D660C" w:rsidP="000D660C">
      <w:pPr>
        <w:shd w:val="clear" w:color="auto" w:fill="FFFFFF"/>
        <w:spacing w:after="0" w:line="240" w:lineRule="auto"/>
        <w:jc w:val="center"/>
        <w:rPr>
          <w:rFonts w:ascii="Trebuchet MS" w:hAnsi="Trebuchet MS"/>
          <w:b/>
          <w:bCs/>
          <w:szCs w:val="20"/>
        </w:rPr>
      </w:pPr>
      <w:r w:rsidRPr="00D54830">
        <w:rPr>
          <w:rFonts w:ascii="Trebuchet MS" w:hAnsi="Trebuchet MS"/>
          <w:b/>
          <w:bCs/>
          <w:szCs w:val="20"/>
        </w:rPr>
        <w:t>Dosarul de concurs</w:t>
      </w:r>
    </w:p>
    <w:p w14:paraId="15CA514F" w14:textId="77777777" w:rsidR="000D660C" w:rsidRPr="00D63866" w:rsidRDefault="000D660C" w:rsidP="003268B7">
      <w:pPr>
        <w:shd w:val="clear" w:color="auto" w:fill="FFFFFF"/>
        <w:spacing w:after="0" w:line="240" w:lineRule="auto"/>
        <w:rPr>
          <w:rFonts w:ascii="Trebuchet MS" w:hAnsi="Trebuchet MS"/>
          <w:szCs w:val="20"/>
        </w:rPr>
      </w:pPr>
    </w:p>
    <w:p w14:paraId="085022E7" w14:textId="05DD0D72"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2</w:t>
      </w:r>
      <w:r w:rsidR="004C6097">
        <w:rPr>
          <w:rFonts w:ascii="Trebuchet MS" w:hAnsi="Trebuchet MS"/>
          <w:b/>
          <w:bCs/>
          <w:szCs w:val="20"/>
        </w:rPr>
        <w:t>5</w:t>
      </w:r>
    </w:p>
    <w:p w14:paraId="0557B750" w14:textId="77777777" w:rsidR="003268B7" w:rsidRPr="00D63866" w:rsidRDefault="003268B7" w:rsidP="003268B7">
      <w:pPr>
        <w:spacing w:after="0" w:line="240" w:lineRule="auto"/>
        <w:rPr>
          <w:rFonts w:ascii="Trebuchet MS" w:hAnsi="Trebuchet MS"/>
          <w:szCs w:val="20"/>
        </w:rPr>
      </w:pPr>
      <w:r w:rsidRPr="00D63866">
        <w:rPr>
          <w:rFonts w:ascii="Trebuchet MS" w:hAnsi="Trebuchet MS"/>
          <w:szCs w:val="20"/>
          <w:shd w:val="clear" w:color="auto" w:fill="FFFFFF"/>
        </w:rPr>
        <w:t>(1) În vederea participării la concurs, în termen de 20 de zile de la data publicării anunțului pe pagina de internet a autorității sau instituției publice organizatoare, candidații încarcă în platforma informatică dosarul de concurs, care conține în mod obligatoriu:</w:t>
      </w:r>
    </w:p>
    <w:p w14:paraId="11201EC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a)formularul de înscriere prevăzut la art</w:t>
      </w:r>
      <w:r w:rsidRPr="00FD4713">
        <w:rPr>
          <w:rFonts w:ascii="Trebuchet MS" w:hAnsi="Trebuchet MS"/>
          <w:szCs w:val="20"/>
        </w:rPr>
        <w:t>. 71 lit. a)</w:t>
      </w:r>
      <w:r w:rsidRPr="00D63866">
        <w:rPr>
          <w:rFonts w:ascii="Trebuchet MS" w:hAnsi="Trebuchet MS"/>
          <w:szCs w:val="20"/>
        </w:rPr>
        <w:t>;</w:t>
      </w:r>
    </w:p>
    <w:p w14:paraId="184A74C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b)copia cărții de identitate;</w:t>
      </w:r>
    </w:p>
    <w:p w14:paraId="7B6F4CC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c)copia actului doveditor emis de autoritățile competente, în cazul în care a intervenit schimbarea numelui consemnat în certificatul de naștere;</w:t>
      </w:r>
    </w:p>
    <w:p w14:paraId="77E2A2D2" w14:textId="77777777" w:rsidR="003268B7" w:rsidRPr="00D63866" w:rsidRDefault="003268B7" w:rsidP="003268B7">
      <w:pPr>
        <w:shd w:val="clear" w:color="auto" w:fill="FFFFFF"/>
        <w:spacing w:after="0" w:line="240" w:lineRule="auto"/>
        <w:rPr>
          <w:rFonts w:ascii="Trebuchet MS" w:hAnsi="Trebuchet MS"/>
          <w:szCs w:val="20"/>
        </w:rPr>
      </w:pPr>
      <w:r w:rsidRPr="00DE193D">
        <w:rPr>
          <w:rFonts w:ascii="Trebuchet MS" w:hAnsi="Trebuchet MS"/>
          <w:szCs w:val="20"/>
        </w:rPr>
        <w:t>d)copia carnetului de muncă și/sau a adeverinței eliberate de angajator pentru perioada lucrată, care să ateste vechimea în muncă și în specialitatea studiilor necesare pentru ocuparea funcției publice, potrivit prevederilor din prezentul cod, după caz;</w:t>
      </w:r>
    </w:p>
    <w:p w14:paraId="4C8D5BC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e)copii ale diplomelor de studii sau echivalente, certificatelor și altor documente care atestă efectuarea unor specializări și perfecționări sau deținerea unor competențe specifice, după caz;</w:t>
      </w:r>
    </w:p>
    <w:p w14:paraId="6606ED7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f)copia adeverinței care atestă starea de sănătate corespunzătoare, eliberată cu cel mult 6 luni anterior demarării concursului pe post de către medicul de familie al candidatului, și a avizului psihologic eliberat pe baza unei evaluări psihologice organizate prin intermediul unităților specializate acreditate în condițiile legii, valabil potrivit prevederilor legale;</w:t>
      </w:r>
    </w:p>
    <w:p w14:paraId="32D1821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g)cazierul judiciar;</w:t>
      </w:r>
    </w:p>
    <w:p w14:paraId="2A798B19"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h)declarația pe propria răspundere, prin completarea rubricii corespunzătoare din formularul de înscriere, sau adeverința care să ateste lipsa calității de lucrător al Securității sau colaborator al acesteia, în condițiile prevăzute de legislația specifică;</w:t>
      </w:r>
    </w:p>
    <w:p w14:paraId="13D9FB87"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i)declarația pe propria răspundere, prin completarea rubricii corespunzătoare din formularul de înscriere, privind faptul că, în ultimii 3 ani, persoana nu a fost destituită sau nu i-a încetat contractul individual de muncă pentru motive disciplinare.</w:t>
      </w:r>
    </w:p>
    <w:p w14:paraId="2C931B6C" w14:textId="5EEA6FBE" w:rsidR="003268B7" w:rsidRPr="00D63866" w:rsidRDefault="003365C3" w:rsidP="003268B7">
      <w:pPr>
        <w:shd w:val="clear" w:color="auto" w:fill="FFFFFF"/>
        <w:spacing w:after="0" w:line="240" w:lineRule="auto"/>
        <w:rPr>
          <w:rFonts w:ascii="Trebuchet MS" w:hAnsi="Trebuchet MS"/>
          <w:szCs w:val="20"/>
          <w:shd w:val="clear" w:color="auto" w:fill="FFFFFF"/>
        </w:rPr>
      </w:pPr>
      <w:r>
        <w:rPr>
          <w:rFonts w:ascii="Trebuchet MS" w:hAnsi="Trebuchet MS"/>
          <w:szCs w:val="20"/>
        </w:rPr>
        <w:t>(2)</w:t>
      </w:r>
      <w:r w:rsidR="006F275D">
        <w:rPr>
          <w:rFonts w:ascii="Trebuchet MS" w:hAnsi="Trebuchet MS"/>
          <w:szCs w:val="20"/>
        </w:rPr>
        <w:t>P</w:t>
      </w:r>
      <w:r w:rsidR="003268B7" w:rsidRPr="00D63866">
        <w:rPr>
          <w:rFonts w:ascii="Trebuchet MS" w:hAnsi="Trebuchet MS"/>
          <w:szCs w:val="20"/>
          <w:shd w:val="clear" w:color="auto" w:fill="FFFFFF"/>
        </w:rPr>
        <w:t xml:space="preserve">entru funcțiile publice de conducere, </w:t>
      </w:r>
      <w:r w:rsidR="0069123B">
        <w:rPr>
          <w:rFonts w:ascii="Trebuchet MS" w:hAnsi="Trebuchet MS"/>
          <w:szCs w:val="20"/>
          <w:shd w:val="clear" w:color="auto" w:fill="FFFFFF"/>
        </w:rPr>
        <w:t xml:space="preserve">dosarul </w:t>
      </w:r>
      <w:r w:rsidR="006F275D">
        <w:rPr>
          <w:rFonts w:ascii="Trebuchet MS" w:hAnsi="Trebuchet MS"/>
          <w:szCs w:val="20"/>
          <w:shd w:val="clear" w:color="auto" w:fill="FFFFFF"/>
        </w:rPr>
        <w:t>de concurs include si</w:t>
      </w:r>
      <w:r w:rsidR="0069123B">
        <w:rPr>
          <w:rFonts w:ascii="Trebuchet MS" w:hAnsi="Trebuchet MS"/>
          <w:szCs w:val="20"/>
          <w:shd w:val="clear" w:color="auto" w:fill="FFFFFF"/>
        </w:rPr>
        <w:t xml:space="preserve"> </w:t>
      </w:r>
      <w:r w:rsidR="003268B7" w:rsidRPr="00D63866">
        <w:rPr>
          <w:rFonts w:ascii="Trebuchet MS" w:hAnsi="Trebuchet MS"/>
          <w:szCs w:val="20"/>
          <w:shd w:val="clear" w:color="auto" w:fill="FFFFFF"/>
        </w:rPr>
        <w:t xml:space="preserve"> copia diplomei de master în domeniul administrației publice, management sau în specialitatea studiilor necesare ocupării funcției publice sau a diplomei echivalente conform prevederilor art. 57 alin. (2) din Legea nr. </w:t>
      </w:r>
      <w:hyperlink r:id="rId25" w:anchor="/dokument/17019786?cm=DOCUMENT" w:tgtFrame="_blank" w:history="1">
        <w:r w:rsidR="003268B7" w:rsidRPr="00D63866">
          <w:rPr>
            <w:rStyle w:val="Hyperlink"/>
            <w:rFonts w:ascii="Trebuchet MS" w:hAnsi="Trebuchet MS"/>
            <w:color w:val="auto"/>
            <w:szCs w:val="20"/>
            <w:u w:val="none"/>
            <w:shd w:val="clear" w:color="auto" w:fill="FFFFFF"/>
          </w:rPr>
          <w:t>199/2023</w:t>
        </w:r>
      </w:hyperlink>
      <w:r w:rsidR="003268B7" w:rsidRPr="00D63866">
        <w:rPr>
          <w:rFonts w:ascii="Trebuchet MS" w:hAnsi="Trebuchet MS"/>
          <w:szCs w:val="20"/>
          <w:shd w:val="clear" w:color="auto" w:fill="FFFFFF"/>
        </w:rPr>
        <w:t>, cu modificările și completările ulterioare.</w:t>
      </w:r>
    </w:p>
    <w:p w14:paraId="01A9565D" w14:textId="469BB2DE" w:rsidR="003268B7" w:rsidRPr="00D63866" w:rsidRDefault="003268B7" w:rsidP="00520207">
      <w:pPr>
        <w:shd w:val="clear" w:color="auto" w:fill="FFFFFF"/>
        <w:spacing w:after="0" w:line="240" w:lineRule="auto"/>
        <w:rPr>
          <w:rFonts w:ascii="Trebuchet MS" w:hAnsi="Trebuchet MS"/>
          <w:szCs w:val="20"/>
        </w:rPr>
      </w:pPr>
      <w:r w:rsidRPr="00867591">
        <w:rPr>
          <w:rFonts w:ascii="Trebuchet MS" w:hAnsi="Trebuchet MS"/>
          <w:szCs w:val="20"/>
        </w:rPr>
        <w:t>(</w:t>
      </w:r>
      <w:r w:rsidR="00FB4C2E">
        <w:rPr>
          <w:rFonts w:ascii="Trebuchet MS" w:hAnsi="Trebuchet MS"/>
          <w:szCs w:val="20"/>
        </w:rPr>
        <w:t>3</w:t>
      </w:r>
      <w:r w:rsidRPr="00867591">
        <w:rPr>
          <w:rFonts w:ascii="Trebuchet MS" w:hAnsi="Trebuchet MS"/>
          <w:szCs w:val="20"/>
        </w:rPr>
        <w:t xml:space="preserve">) </w:t>
      </w:r>
      <w:r w:rsidR="00D73C67">
        <w:rPr>
          <w:rFonts w:ascii="Trebuchet MS" w:hAnsi="Trebuchet MS"/>
          <w:szCs w:val="20"/>
        </w:rPr>
        <w:t xml:space="preserve">Modelul orientativ </w:t>
      </w:r>
      <w:r w:rsidR="00EE36EB">
        <w:rPr>
          <w:rFonts w:ascii="Trebuchet MS" w:hAnsi="Trebuchet MS"/>
          <w:szCs w:val="20"/>
        </w:rPr>
        <w:t>al a</w:t>
      </w:r>
      <w:r w:rsidRPr="00867591">
        <w:rPr>
          <w:rFonts w:ascii="Trebuchet MS" w:hAnsi="Trebuchet MS"/>
          <w:szCs w:val="20"/>
        </w:rPr>
        <w:t>deverințe</w:t>
      </w:r>
      <w:r w:rsidR="00EE36EB">
        <w:rPr>
          <w:rFonts w:ascii="Trebuchet MS" w:hAnsi="Trebuchet MS"/>
          <w:szCs w:val="20"/>
        </w:rPr>
        <w:t>i</w:t>
      </w:r>
      <w:r w:rsidRPr="00867591">
        <w:rPr>
          <w:rFonts w:ascii="Trebuchet MS" w:hAnsi="Trebuchet MS"/>
          <w:szCs w:val="20"/>
        </w:rPr>
        <w:t xml:space="preserve"> menționate la alin. (1) lit. d) trebuie să cuprindă cel puțin următoarele informații: funcția/funcțiile ocupată/ocupate, nivelul studiilor solicitate pentru ocuparea acesteia/acestora, temeiul legal al desfășurării activității, vechimea în muncă acumulată, precum și vechimea în specialitatea</w:t>
      </w:r>
      <w:r w:rsidR="00520207">
        <w:rPr>
          <w:rFonts w:ascii="Trebuchet MS" w:hAnsi="Trebuchet MS"/>
          <w:szCs w:val="20"/>
        </w:rPr>
        <w:t xml:space="preserve"> </w:t>
      </w:r>
      <w:r w:rsidRPr="00867591">
        <w:rPr>
          <w:rFonts w:ascii="Trebuchet MS" w:hAnsi="Trebuchet MS"/>
          <w:szCs w:val="20"/>
        </w:rPr>
        <w:t>studiilor.</w:t>
      </w:r>
      <w:r w:rsidRPr="00867591">
        <w:rPr>
          <w:rFonts w:ascii="Trebuchet MS" w:hAnsi="Trebuchet MS"/>
          <w:szCs w:val="20"/>
        </w:rPr>
        <w:br/>
        <w:t>(</w:t>
      </w:r>
      <w:r w:rsidR="00FB4C2E">
        <w:rPr>
          <w:rFonts w:ascii="Trebuchet MS" w:hAnsi="Trebuchet MS"/>
          <w:szCs w:val="20"/>
        </w:rPr>
        <w:t>4</w:t>
      </w:r>
      <w:r w:rsidRPr="00867591">
        <w:rPr>
          <w:rFonts w:ascii="Trebuchet MS" w:hAnsi="Trebuchet MS"/>
          <w:szCs w:val="20"/>
        </w:rPr>
        <w:t>)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867591">
        <w:rPr>
          <w:rFonts w:ascii="Trebuchet MS" w:hAnsi="Trebuchet MS"/>
          <w:szCs w:val="20"/>
        </w:rPr>
        <w:br/>
        <w:t>(</w:t>
      </w:r>
      <w:r w:rsidR="00FB4C2E">
        <w:rPr>
          <w:rFonts w:ascii="Trebuchet MS" w:hAnsi="Trebuchet MS"/>
          <w:szCs w:val="20"/>
        </w:rPr>
        <w:t>5</w:t>
      </w:r>
      <w:r w:rsidRPr="00867591">
        <w:rPr>
          <w:rFonts w:ascii="Trebuchet MS" w:hAnsi="Trebuchet MS"/>
          <w:szCs w:val="20"/>
        </w:rPr>
        <w:t>) Copiile de pe actele prevăzute la alin. (1), precum și copia certificatului de încadrare într-un grad de handicap prevăzut la alin. (2) se prezintă în copii legalizate sau însoțite de documentele originale, care se certifică pentru conformitatea cu originalul de către secretarul comisiei de concurs.</w:t>
      </w:r>
      <w:r w:rsidRPr="00867591">
        <w:rPr>
          <w:rFonts w:ascii="Trebuchet MS" w:hAnsi="Trebuchet MS"/>
          <w:szCs w:val="20"/>
        </w:rPr>
        <w:br/>
      </w:r>
      <w:r w:rsidRPr="00867591">
        <w:rPr>
          <w:rFonts w:ascii="Trebuchet MS" w:hAnsi="Trebuchet MS"/>
          <w:szCs w:val="20"/>
        </w:rPr>
        <w:lastRenderedPageBreak/>
        <w:t>(</w:t>
      </w:r>
      <w:r w:rsidR="00FB4C2E">
        <w:rPr>
          <w:rFonts w:ascii="Trebuchet MS" w:hAnsi="Trebuchet MS"/>
          <w:szCs w:val="20"/>
        </w:rPr>
        <w:t xml:space="preserve"> </w:t>
      </w:r>
      <w:r w:rsidR="008C122A">
        <w:rPr>
          <w:rFonts w:ascii="Trebuchet MS" w:hAnsi="Trebuchet MS"/>
          <w:szCs w:val="20"/>
        </w:rPr>
        <w:t>6</w:t>
      </w:r>
      <w:r w:rsidRPr="00867591">
        <w:rPr>
          <w:rFonts w:ascii="Trebuchet MS" w:hAnsi="Trebuchet MS"/>
          <w:szCs w:val="20"/>
        </w:rPr>
        <w:t>)Documentul prevăzut la alin. (1) lit. g) poate fi înlocuit cu o declarație pe propria răspundere. În acest caz, candidatul declarat admis la selecția dosarelor și care nu a solicitat expres la înscrierea la concurs preluarea informațiilor direct de la autoritatea sau instituția publică competentă are obligația de a completa dosarul de concurs cu originalul documentului pe tot parcursul desfășurării concursului, dar nu mai târziu de data și ora organizării interviului, sub sancțiunea neemiterii actului administrativ de numire. În situația în care candidatul solicită expres la înscrierea la concurs preluarea informațiilor direct de la autoritatea sau instituția publică competentă, extrasul de pe cazierul judiciar se solicită potrivit legii și procedurii aprobate la nivel instituțional.</w:t>
      </w:r>
      <w:r w:rsidRPr="00867591">
        <w:rPr>
          <w:rFonts w:ascii="Trebuchet MS" w:hAnsi="Trebuchet MS"/>
          <w:szCs w:val="20"/>
        </w:rPr>
        <w:br/>
        <w:t>(</w:t>
      </w:r>
      <w:r w:rsidR="008C122A">
        <w:rPr>
          <w:rFonts w:ascii="Trebuchet MS" w:hAnsi="Trebuchet MS"/>
          <w:szCs w:val="20"/>
        </w:rPr>
        <w:t xml:space="preserve"> 7</w:t>
      </w:r>
      <w:r w:rsidRPr="00867591">
        <w:rPr>
          <w:rFonts w:ascii="Trebuchet MS" w:hAnsi="Trebuchet MS"/>
          <w:szCs w:val="20"/>
        </w:rPr>
        <w:t>)Formularul de înscriere prevăzut la art. 71 lit. a)  se pune la dispoziție candidaților de către autoritatea sau instituția publică organizatoare a concursului din oficiu, prin publicare pe pagina de internet a acesteia în format deschis, editabil, în cadrul secțiunii dedicate publicității concursului, precum și la sediu, în locul special amenajat pentru desfășurarea de activități de informare și relații publice, în format letric.</w:t>
      </w:r>
      <w:r w:rsidRPr="00867591">
        <w:rPr>
          <w:rFonts w:ascii="Trebuchet MS" w:hAnsi="Trebuchet MS"/>
          <w:szCs w:val="20"/>
        </w:rPr>
        <w:br/>
        <w:t>(</w:t>
      </w:r>
      <w:r w:rsidR="008C122A">
        <w:rPr>
          <w:rFonts w:ascii="Trebuchet MS" w:hAnsi="Trebuchet MS"/>
          <w:szCs w:val="20"/>
        </w:rPr>
        <w:t xml:space="preserve">8 </w:t>
      </w:r>
      <w:r w:rsidRPr="00867591">
        <w:rPr>
          <w:rFonts w:ascii="Trebuchet MS" w:hAnsi="Trebuchet MS"/>
          <w:szCs w:val="20"/>
        </w:rPr>
        <w:t>)Prin raportare la nevoile individuale, candidatul cu dizabilități poate înainta comisiei de concurs, în termenul prevăzut pentru depunerea dosarelor de concurs, propunerea sa privind instrumentele necesare pentru asigurarea accesibilității probelor de concurs.</w:t>
      </w:r>
    </w:p>
    <w:p w14:paraId="5862F185" w14:textId="001C404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26</w:t>
      </w:r>
    </w:p>
    <w:p w14:paraId="66D85CF2"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(1)Prin intermediul platformei informatice de concurs, persoanele interesate care și-au creat profil individual de candidat sunt notificate automat, atât cu privire la începerea perioadei de înscriere la concurs, cât și cu privire la finalizarea acesteia.</w:t>
      </w:r>
    </w:p>
    <w:p w14:paraId="1572AF3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(2)La momentul începerii perioadei de înscriere, candidații își pot constitui dosarul de concurs.</w:t>
      </w:r>
    </w:p>
    <w:p w14:paraId="6BB8C21F" w14:textId="56DA8236"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27</w:t>
      </w:r>
    </w:p>
    <w:p w14:paraId="29FC03B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(1)Constituirea dosarului de concurs se face prin încărcarea documentelor aflate în profilul individual al candidatului din platforma informatică de concurs.</w:t>
      </w:r>
    </w:p>
    <w:p w14:paraId="442859D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(2)Candidatul poate completa sau modifica conținutul dosarului de concurs oricând până la expirarea termenului-limită pentru finalizarea perioadei de înscriere, moment de la care platforma informatică de concurs nu mai permite completarea sau modificarea conținutului dosarului de concurs.</w:t>
      </w:r>
    </w:p>
    <w:p w14:paraId="5B0AF0A2"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(3)Constituirea dosarului de concurs este considerată finalizată după completarea tuturor secțiunilor predefinite de platforma informatică de concurs și finalizarea procesului prin aplicarea efectivă la concursul vizat, în platforma informatică de concurs.</w:t>
      </w:r>
    </w:p>
    <w:p w14:paraId="4DBE4FCA" w14:textId="17C24815" w:rsidR="003268B7" w:rsidRPr="00D63866" w:rsidRDefault="003268B7" w:rsidP="003268B7">
      <w:pPr>
        <w:shd w:val="clear" w:color="auto" w:fill="FFFFFF"/>
        <w:spacing w:after="0" w:line="240" w:lineRule="auto"/>
        <w:rPr>
          <w:rFonts w:ascii="Trebuchet MS" w:hAnsi="Trebuchet MS"/>
          <w:b/>
          <w:bCs/>
          <w:szCs w:val="20"/>
        </w:rPr>
      </w:pPr>
      <w:r w:rsidRPr="00D63866">
        <w:rPr>
          <w:rFonts w:ascii="Trebuchet MS" w:hAnsi="Trebuchet MS"/>
          <w:b/>
          <w:bCs/>
          <w:szCs w:val="20"/>
        </w:rPr>
        <w:t>Art. 28</w:t>
      </w:r>
    </w:p>
    <w:p w14:paraId="1907E987" w14:textId="77777777" w:rsidR="003268B7" w:rsidRPr="00D63866" w:rsidRDefault="003268B7" w:rsidP="003268B7">
      <w:pPr>
        <w:shd w:val="clear" w:color="auto" w:fill="FFFFFF"/>
        <w:spacing w:after="0" w:line="240" w:lineRule="auto"/>
        <w:rPr>
          <w:rFonts w:ascii="Trebuchet MS" w:hAnsi="Trebuchet MS"/>
          <w:szCs w:val="20"/>
          <w:shd w:val="clear" w:color="auto" w:fill="FFFFFF"/>
        </w:rPr>
      </w:pPr>
      <w:r w:rsidRPr="00D63866">
        <w:rPr>
          <w:rFonts w:ascii="Trebuchet MS" w:hAnsi="Trebuchet MS"/>
          <w:szCs w:val="20"/>
          <w:shd w:val="clear" w:color="auto" w:fill="FFFFFF"/>
        </w:rPr>
        <w:t xml:space="preserve">(1) La finalul procesului de constituire a dosarului de concurs, fiecărui candidat i se atribuie un număr de înregistrare a dosarului de concurs care se utilizează în comunicarea rezultatelor probelor și un identificator unic. </w:t>
      </w:r>
    </w:p>
    <w:p w14:paraId="5F969E28" w14:textId="1F80E65C"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shd w:val="clear" w:color="auto" w:fill="FFFFFF"/>
        </w:rPr>
        <w:t xml:space="preserve">(2) Dispozițiile art. </w:t>
      </w:r>
      <w:r w:rsidRPr="007E60E1">
        <w:rPr>
          <w:rFonts w:ascii="Trebuchet MS" w:hAnsi="Trebuchet MS"/>
          <w:szCs w:val="20"/>
          <w:shd w:val="clear" w:color="auto" w:fill="FFFFFF"/>
        </w:rPr>
        <w:t>37 alin. (6) din anexa</w:t>
      </w:r>
      <w:r w:rsidRPr="00F82B88">
        <w:rPr>
          <w:rFonts w:ascii="Trebuchet MS" w:hAnsi="Trebuchet MS"/>
          <w:szCs w:val="20"/>
          <w:shd w:val="clear" w:color="auto" w:fill="FFFFFF"/>
        </w:rPr>
        <w:t xml:space="preserve"> </w:t>
      </w:r>
      <w:r w:rsidR="00740126" w:rsidRPr="00F82B88">
        <w:rPr>
          <w:rFonts w:ascii="Trebuchet MS" w:hAnsi="Trebuchet MS"/>
          <w:szCs w:val="20"/>
          <w:shd w:val="clear" w:color="auto" w:fill="FFFFFF"/>
        </w:rPr>
        <w:t>nr.</w:t>
      </w:r>
      <w:r w:rsidRPr="007E60E1">
        <w:rPr>
          <w:rFonts w:ascii="Trebuchet MS" w:hAnsi="Trebuchet MS"/>
          <w:szCs w:val="20"/>
          <w:shd w:val="clear" w:color="auto" w:fill="FFFFFF"/>
        </w:rPr>
        <w:t xml:space="preserve"> 10</w:t>
      </w:r>
      <w:r w:rsidRPr="00D63866">
        <w:rPr>
          <w:rFonts w:ascii="Trebuchet MS" w:hAnsi="Trebuchet MS"/>
          <w:szCs w:val="20"/>
          <w:shd w:val="clear" w:color="auto" w:fill="FFFFFF"/>
        </w:rPr>
        <w:t xml:space="preserve"> la prezentul cod se aplică în mod corespunzător.</w:t>
      </w:r>
    </w:p>
    <w:p w14:paraId="660AAB43" w14:textId="5773CAE8" w:rsidR="008D2871" w:rsidRPr="00D54830" w:rsidRDefault="008D2871" w:rsidP="008D2871">
      <w:pPr>
        <w:shd w:val="clear" w:color="auto" w:fill="FFFFFF"/>
        <w:spacing w:after="0" w:line="240" w:lineRule="auto"/>
        <w:jc w:val="center"/>
        <w:rPr>
          <w:rFonts w:ascii="Trebuchet MS" w:hAnsi="Trebuchet MS"/>
          <w:b/>
          <w:bCs/>
          <w:szCs w:val="20"/>
        </w:rPr>
      </w:pPr>
      <w:r w:rsidRPr="00D54830">
        <w:rPr>
          <w:rFonts w:ascii="Trebuchet MS" w:hAnsi="Trebuchet MS"/>
          <w:b/>
          <w:bCs/>
          <w:szCs w:val="20"/>
        </w:rPr>
        <w:t xml:space="preserve">SECȚIUNEA </w:t>
      </w:r>
      <w:r w:rsidR="00C00969">
        <w:rPr>
          <w:rFonts w:ascii="Trebuchet MS" w:hAnsi="Trebuchet MS"/>
          <w:b/>
          <w:bCs/>
          <w:szCs w:val="20"/>
        </w:rPr>
        <w:t>7</w:t>
      </w:r>
    </w:p>
    <w:p w14:paraId="3C54A3D1" w14:textId="0689147E" w:rsidR="008D2871" w:rsidRPr="00F82B88" w:rsidRDefault="008D2871" w:rsidP="00F82B88">
      <w:pPr>
        <w:shd w:val="clear" w:color="auto" w:fill="FFFFFF"/>
        <w:spacing w:after="0" w:line="240" w:lineRule="auto"/>
        <w:jc w:val="center"/>
        <w:rPr>
          <w:rFonts w:ascii="Trebuchet MS" w:hAnsi="Trebuchet MS"/>
          <w:b/>
          <w:bCs/>
          <w:szCs w:val="20"/>
        </w:rPr>
      </w:pPr>
      <w:r>
        <w:rPr>
          <w:rFonts w:ascii="Trebuchet MS" w:hAnsi="Trebuchet MS"/>
          <w:b/>
          <w:bCs/>
          <w:szCs w:val="20"/>
        </w:rPr>
        <w:t>Probele concursului</w:t>
      </w:r>
    </w:p>
    <w:p w14:paraId="303E54A0" w14:textId="308D6B28" w:rsidR="003268B7" w:rsidRPr="00D63866" w:rsidRDefault="003268B7" w:rsidP="003268B7">
      <w:pPr>
        <w:spacing w:after="0" w:line="240" w:lineRule="auto"/>
        <w:rPr>
          <w:rFonts w:ascii="Trebuchet MS" w:hAnsi="Trebuchet MS"/>
          <w:b/>
          <w:bCs/>
          <w:szCs w:val="20"/>
          <w:shd w:val="clear" w:color="auto" w:fill="FFFFFF"/>
        </w:rPr>
      </w:pPr>
      <w:r w:rsidRPr="00D63866">
        <w:rPr>
          <w:rFonts w:ascii="Trebuchet MS" w:hAnsi="Trebuchet MS"/>
          <w:b/>
          <w:bCs/>
          <w:szCs w:val="20"/>
          <w:shd w:val="clear" w:color="auto" w:fill="FFFFFF"/>
        </w:rPr>
        <w:t>Art. 29</w:t>
      </w:r>
    </w:p>
    <w:p w14:paraId="62414DC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(1)Verificarea eligibilității candidaților este proba concursului pe post care constă în verificarea îndeplinirii condițiilor de participare prevăzute la art. 465 alin. (1)-(3) din prezentul cod, inclusiv a competențelor specifice, după caz, pe baza documentelor din dosarele de concurs constituite de către candidați.</w:t>
      </w:r>
    </w:p>
    <w:p w14:paraId="7E5181F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(2)În termen de maximum 5 zile lucrătoare de la data expirării termenului prevăzut la art. 25 alin. (1), comisia de concurs verifică eligibilitatea candidaților.</w:t>
      </w:r>
    </w:p>
    <w:p w14:paraId="17F4B7A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lastRenderedPageBreak/>
        <w:t xml:space="preserve">(3)În termenul prevăzut la alin. (2), rezultatele verificării eligibilității candidaților, cu mențiunea "admis" sau "respins", însoțită, după caz, de motivul respingerii candidatului, se comunică pe site-ul autorității sau instituției publice organizatoare a concursului pe post și în platforma informatică. </w:t>
      </w:r>
    </w:p>
    <w:p w14:paraId="22374FE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(4)În situația în care între membrii comisiei de concurs există diferențe de opinie care nu au putut fi soluționate de comun acord, dosarul va fi declarat admis sau respins în funcție de opinia majoritară, consemnată conform mențiunilor individuale. </w:t>
      </w:r>
    </w:p>
    <w:p w14:paraId="3F01F60A"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(5) Membrul comisiei de concurs care nu este de acord cu opinia majoritară formulează opinie separată, motivată, care se va încărca în platforma informatică de concurs. </w:t>
      </w:r>
    </w:p>
    <w:p w14:paraId="4948A749"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(6)În termen de maximum 2 zile lucrătoare de la data expirării termenului prevăzut la art. 25 alin. (1), membrii comisiei de concurs pot solicita candidaților alte documente relevante, din categoria celor prevăzute la art. 25 alin. (2)-(4). </w:t>
      </w:r>
    </w:p>
    <w:p w14:paraId="03468A91"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(7) Documentele solicitate se încarcă de către candidați în platforma informatică de concurs în termen de maximum o zi lucrătoare de la data solicitării.</w:t>
      </w:r>
    </w:p>
    <w:p w14:paraId="443E977F" w14:textId="484C7C0E"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51794A">
        <w:rPr>
          <w:rFonts w:ascii="Trebuchet MS" w:hAnsi="Trebuchet MS"/>
          <w:szCs w:val="20"/>
        </w:rPr>
        <w:t>8</w:t>
      </w:r>
      <w:r w:rsidR="00A5194D">
        <w:rPr>
          <w:rFonts w:ascii="Trebuchet MS" w:hAnsi="Trebuchet MS"/>
          <w:szCs w:val="20"/>
        </w:rPr>
        <w:t>)</w:t>
      </w:r>
      <w:r w:rsidRPr="00D63866">
        <w:rPr>
          <w:rFonts w:ascii="Trebuchet MS" w:hAnsi="Trebuchet MS"/>
          <w:szCs w:val="20"/>
        </w:rPr>
        <w:t>Solicitarea către candidați prevăzută la alin. (6) se comunică prin intermediul platformei informatice de concurs, în contul candidatului, aceștia primind o notificare prin e-mail, cu menționarea termenului-limită până la care se permite completarea de către candidat a dosarului de concurs cu clarificările solicitate.</w:t>
      </w:r>
    </w:p>
    <w:p w14:paraId="3046AD2B" w14:textId="6A3A1834" w:rsidR="003268B7" w:rsidRPr="00D63866" w:rsidRDefault="003268B7" w:rsidP="003268B7">
      <w:pPr>
        <w:shd w:val="clear" w:color="auto" w:fill="FFFFFF"/>
        <w:spacing w:after="0" w:line="240" w:lineRule="auto"/>
        <w:rPr>
          <w:rFonts w:ascii="Trebuchet MS" w:hAnsi="Trebuchet MS"/>
          <w:b/>
          <w:bCs/>
          <w:szCs w:val="20"/>
        </w:rPr>
      </w:pPr>
      <w:r w:rsidRPr="00D63866">
        <w:rPr>
          <w:rFonts w:ascii="Trebuchet MS" w:hAnsi="Trebuchet MS"/>
          <w:b/>
          <w:bCs/>
          <w:szCs w:val="20"/>
        </w:rPr>
        <w:t xml:space="preserve">Art. </w:t>
      </w:r>
      <w:r w:rsidR="00A5194D">
        <w:rPr>
          <w:rFonts w:ascii="Trebuchet MS" w:hAnsi="Trebuchet MS"/>
          <w:b/>
          <w:bCs/>
          <w:szCs w:val="20"/>
        </w:rPr>
        <w:t>30</w:t>
      </w:r>
    </w:p>
    <w:p w14:paraId="226E26C9" w14:textId="77777777" w:rsidR="003268B7" w:rsidRPr="00D63866" w:rsidRDefault="003268B7" w:rsidP="003268B7">
      <w:pPr>
        <w:shd w:val="clear" w:color="auto" w:fill="FFFFFF"/>
        <w:spacing w:after="0" w:line="240" w:lineRule="auto"/>
        <w:rPr>
          <w:rFonts w:ascii="Trebuchet MS" w:hAnsi="Trebuchet MS"/>
          <w:szCs w:val="20"/>
        </w:rPr>
      </w:pPr>
      <w:r w:rsidRPr="00867591">
        <w:rPr>
          <w:rFonts w:ascii="Trebuchet MS" w:hAnsi="Trebuchet MS"/>
          <w:szCs w:val="20"/>
        </w:rPr>
        <w:t>(1)Testarea este proba a concursului pe post care constă în verificarea cunoștințe</w:t>
      </w:r>
      <w:r w:rsidR="00954F6E">
        <w:rPr>
          <w:rFonts w:ascii="Trebuchet MS" w:hAnsi="Trebuchet MS"/>
          <w:szCs w:val="20"/>
        </w:rPr>
        <w:t>lor</w:t>
      </w:r>
      <w:r w:rsidRPr="00867591">
        <w:rPr>
          <w:rFonts w:ascii="Trebuchet MS" w:hAnsi="Trebuchet MS"/>
          <w:szCs w:val="20"/>
        </w:rPr>
        <w:t xml:space="preserve"> generale în domeniul respectării demnității umane, protecției drepturilor și libertăților fundamentale ale omului, prevenirii și combaterii incitării la ură și discriminare, egalitate de șanse și de tratament, cunoștințe generale în domeniul administrației publice, cunoștințe teoretice în domeniul tehnologiei informației, aptitudinile cognitive ale candidaților și a competențelor generale prevăzute la art. 17 lit. a) din anexa nr. 8 la prezentul cod, corespunzătoare categoriei de funcții publice dintre cele prevăzute la art. 387 alin. (1) lit. b) și lit. c) din prezentul cod, potrivit nivelurilor de complexitate prevăzute la art. 17 lit. b) din anexa nr. 8.</w:t>
      </w:r>
    </w:p>
    <w:p w14:paraId="76D2B087"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 Testarea se organizează la sediul autorității sau instituției publice organizatoare.</w:t>
      </w:r>
    </w:p>
    <w:p w14:paraId="0BCB1E2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 Testarea se realizează integral și exclusiv pe calculator, prin platforma informatică de concurs prevăzută la art. 467</w:t>
      </w:r>
      <w:r w:rsidRPr="00D63866">
        <w:rPr>
          <w:rFonts w:ascii="Trebuchet MS" w:hAnsi="Trebuchet MS"/>
          <w:szCs w:val="20"/>
          <w:vertAlign w:val="superscript"/>
        </w:rPr>
        <w:t xml:space="preserve">1 </w:t>
      </w:r>
      <w:r w:rsidRPr="00D63866">
        <w:rPr>
          <w:rFonts w:ascii="Trebuchet MS" w:hAnsi="Trebuchet MS"/>
          <w:szCs w:val="20"/>
        </w:rPr>
        <w:t xml:space="preserve">alin. (2) din prezentul cod. </w:t>
      </w:r>
    </w:p>
    <w:p w14:paraId="0A4FD832"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(4) În cazul unei întreruperi a conexiunii sau defecțiuni a platformei informatice de concurs, există posibilitatea reluării testării, cu păstrarea rezultatelor pentru întrebările deja soluționate și a intervalului de timp disponibil până la expirarea duratei maxime alocate fiecărei etape a testării. </w:t>
      </w:r>
    </w:p>
    <w:p w14:paraId="3425A179"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(5) În situația prevăzută la alin. (4), membrii comisiei de organizare și desfășurare a concursului gestionează evenimentul și completează în acest sens un proces-verbal care se semnează și se încarcă în platforma informatică de concurs.</w:t>
      </w:r>
    </w:p>
    <w:p w14:paraId="22B07859" w14:textId="51BF6DE3"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954F6E">
        <w:rPr>
          <w:rFonts w:ascii="Trebuchet MS" w:hAnsi="Trebuchet MS"/>
          <w:szCs w:val="20"/>
        </w:rPr>
        <w:t>6</w:t>
      </w:r>
      <w:r w:rsidRPr="00D63866">
        <w:rPr>
          <w:rFonts w:ascii="Trebuchet MS" w:hAnsi="Trebuchet MS"/>
          <w:szCs w:val="20"/>
        </w:rPr>
        <w:t>)În cazul în care reluarea testării nu se mai poate realiza în aceeași zi, comisia de organizare și desfășurare a concursului stabilește ziua și ora reluării sesiunii de testare, prin consemnarea acestora în procesul-verbal și înștiințarea candidaților, în condițiile prevăzute la art. 471 din prezentul cod.</w:t>
      </w:r>
    </w:p>
    <w:p w14:paraId="6705BC8E" w14:textId="37E785FE"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954F6E">
        <w:rPr>
          <w:rFonts w:ascii="Trebuchet MS" w:hAnsi="Trebuchet MS"/>
          <w:szCs w:val="20"/>
        </w:rPr>
        <w:t>7</w:t>
      </w:r>
      <w:r w:rsidRPr="00D63866">
        <w:rPr>
          <w:rFonts w:ascii="Trebuchet MS" w:hAnsi="Trebuchet MS"/>
          <w:szCs w:val="20"/>
        </w:rPr>
        <w:t>) Testarea se desfășoară în două etape, organizate în cursul aceleiași zile.</w:t>
      </w:r>
    </w:p>
    <w:p w14:paraId="621F85B3" w14:textId="480C23A9" w:rsidR="003268B7" w:rsidRPr="00D63866" w:rsidRDefault="003268B7" w:rsidP="003268B7">
      <w:pPr>
        <w:spacing w:after="0" w:line="240" w:lineRule="auto"/>
        <w:rPr>
          <w:rFonts w:ascii="Trebuchet MS" w:hAnsi="Trebuchet MS"/>
          <w:szCs w:val="20"/>
        </w:rPr>
      </w:pPr>
      <w:r w:rsidRPr="00D63866">
        <w:rPr>
          <w:rFonts w:ascii="Trebuchet MS" w:hAnsi="Trebuchet MS"/>
          <w:szCs w:val="20"/>
        </w:rPr>
        <w:t>(</w:t>
      </w:r>
      <w:r w:rsidR="00954F6E">
        <w:rPr>
          <w:rFonts w:ascii="Trebuchet MS" w:hAnsi="Trebuchet MS"/>
          <w:szCs w:val="20"/>
        </w:rPr>
        <w:t>8</w:t>
      </w:r>
      <w:r w:rsidRPr="00D63866">
        <w:rPr>
          <w:rFonts w:ascii="Trebuchet MS" w:hAnsi="Trebuchet MS"/>
          <w:szCs w:val="20"/>
        </w:rPr>
        <w:t xml:space="preserve">) Prima etapă a testării constă </w:t>
      </w:r>
      <w:r w:rsidRPr="00D63866">
        <w:rPr>
          <w:rFonts w:ascii="Trebuchet MS" w:hAnsi="Trebuchet MS"/>
          <w:szCs w:val="20"/>
          <w:shd w:val="clear" w:color="auto" w:fill="FFFFFF"/>
        </w:rPr>
        <w:t xml:space="preserve">în rezolvarea unor teste-grilă, </w:t>
      </w:r>
      <w:r w:rsidRPr="00D63866">
        <w:rPr>
          <w:rFonts w:ascii="Trebuchet MS" w:hAnsi="Trebuchet MS"/>
          <w:szCs w:val="20"/>
        </w:rPr>
        <w:t xml:space="preserve">elaborate în conformitate cu bibliografia prevăzută la art. 5 alin. (12), </w:t>
      </w:r>
      <w:r w:rsidRPr="00D63866">
        <w:rPr>
          <w:rFonts w:ascii="Trebuchet MS" w:hAnsi="Trebuchet MS"/>
          <w:szCs w:val="20"/>
          <w:shd w:val="clear" w:color="auto" w:fill="FFFFFF"/>
        </w:rPr>
        <w:t>prin care sunt verificate următoarele:</w:t>
      </w:r>
    </w:p>
    <w:p w14:paraId="6E59165E" w14:textId="77777777" w:rsidR="003268B7" w:rsidRPr="00D63866" w:rsidRDefault="003268B7" w:rsidP="003268B7">
      <w:pPr>
        <w:shd w:val="clear" w:color="auto" w:fill="FFFFFF"/>
        <w:spacing w:after="0" w:line="240" w:lineRule="auto"/>
        <w:rPr>
          <w:rFonts w:ascii="Trebuchet MS" w:hAnsi="Trebuchet MS"/>
          <w:szCs w:val="20"/>
        </w:rPr>
      </w:pPr>
      <w:r w:rsidRPr="00227B51">
        <w:rPr>
          <w:rFonts w:ascii="Trebuchet MS" w:hAnsi="Trebuchet MS"/>
          <w:szCs w:val="20"/>
        </w:rPr>
        <w:t>a)cunoștințe generale în domeniul respectării demnității umane, protecției drepturilor și libertăților fundamentale ale omului, prevenirii și combaterii incitării la ură și discriminare, egalitate de șanse și de tratament;</w:t>
      </w:r>
    </w:p>
    <w:p w14:paraId="6ABBF507"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b)cunoștințe generale în domeniul administrației publice;</w:t>
      </w:r>
    </w:p>
    <w:p w14:paraId="47B40880"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lastRenderedPageBreak/>
        <w:t>c)cunoștințe teoretice în domeniul tehnologiei informației;</w:t>
      </w:r>
    </w:p>
    <w:p w14:paraId="60B6F31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d)aptitudinile cognitive ale candidaților;</w:t>
      </w:r>
    </w:p>
    <w:p w14:paraId="6599667E" w14:textId="469EE7DE"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D271A5">
        <w:rPr>
          <w:rFonts w:ascii="Trebuchet MS" w:hAnsi="Trebuchet MS"/>
          <w:szCs w:val="20"/>
        </w:rPr>
        <w:t>9</w:t>
      </w:r>
      <w:r w:rsidRPr="00D63866">
        <w:rPr>
          <w:rFonts w:ascii="Trebuchet MS" w:hAnsi="Trebuchet MS"/>
          <w:szCs w:val="20"/>
        </w:rPr>
        <w:t>) Prima etapă se desfășoară pe o durată maximă de 3 ore, prin parcurgerea testelor-grilă prevăzute la alin. (</w:t>
      </w:r>
      <w:r w:rsidR="00870DD5">
        <w:rPr>
          <w:rFonts w:ascii="Trebuchet MS" w:hAnsi="Trebuchet MS"/>
          <w:szCs w:val="20"/>
        </w:rPr>
        <w:t>8</w:t>
      </w:r>
      <w:r w:rsidRPr="00D63866">
        <w:rPr>
          <w:rFonts w:ascii="Trebuchet MS" w:hAnsi="Trebuchet MS"/>
          <w:szCs w:val="20"/>
        </w:rPr>
        <w:t>) lit. a)-d), perioadă care poate fi diminuată, în funcție de complexitatea și numărul întrebărilor din testele-grilă.</w:t>
      </w:r>
    </w:p>
    <w:p w14:paraId="48FDCA23" w14:textId="11C62D24"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D271A5">
        <w:rPr>
          <w:rFonts w:ascii="Trebuchet MS" w:hAnsi="Trebuchet MS"/>
          <w:szCs w:val="20"/>
        </w:rPr>
        <w:t>10</w:t>
      </w:r>
      <w:r w:rsidRPr="00D63866">
        <w:rPr>
          <w:rFonts w:ascii="Trebuchet MS" w:hAnsi="Trebuchet MS"/>
          <w:szCs w:val="20"/>
        </w:rPr>
        <w:t xml:space="preserve">) Pentru prima etapă a testării, se utilizează baza de date și bateriile de teste prevăzute la art. </w:t>
      </w:r>
      <w:r w:rsidR="00BC3FE2">
        <w:rPr>
          <w:rFonts w:ascii="Trebuchet MS" w:hAnsi="Trebuchet MS"/>
          <w:szCs w:val="20"/>
        </w:rPr>
        <w:t>4</w:t>
      </w:r>
      <w:r w:rsidRPr="00D63866">
        <w:rPr>
          <w:rFonts w:ascii="Trebuchet MS" w:hAnsi="Trebuchet MS"/>
          <w:szCs w:val="20"/>
        </w:rPr>
        <w:t xml:space="preserve">6 și art. </w:t>
      </w:r>
      <w:r w:rsidR="00BC3FE2">
        <w:rPr>
          <w:rFonts w:ascii="Trebuchet MS" w:hAnsi="Trebuchet MS"/>
          <w:szCs w:val="20"/>
        </w:rPr>
        <w:t>4</w:t>
      </w:r>
      <w:r w:rsidRPr="00D63866">
        <w:rPr>
          <w:rFonts w:ascii="Trebuchet MS" w:hAnsi="Trebuchet MS"/>
          <w:szCs w:val="20"/>
        </w:rPr>
        <w:t xml:space="preserve">7 din anexa nr. 10, puse la dispoziție de Agenția Națională a Funcționarilor Publici prin intermediul platformei informatice. </w:t>
      </w:r>
    </w:p>
    <w:p w14:paraId="4B407CCD" w14:textId="4462DCD5" w:rsidR="003268B7" w:rsidRPr="00D63866" w:rsidRDefault="003268B7" w:rsidP="003268B7">
      <w:pPr>
        <w:shd w:val="clear" w:color="auto" w:fill="FFFFFF"/>
        <w:spacing w:after="0" w:line="240" w:lineRule="auto"/>
        <w:rPr>
          <w:rFonts w:ascii="Trebuchet MS" w:hAnsi="Trebuchet MS"/>
          <w:szCs w:val="20"/>
          <w:shd w:val="clear" w:color="auto" w:fill="FFFFFF"/>
        </w:rPr>
      </w:pPr>
      <w:r w:rsidRPr="00D63866">
        <w:rPr>
          <w:rFonts w:ascii="Trebuchet MS" w:hAnsi="Trebuchet MS"/>
          <w:szCs w:val="20"/>
        </w:rPr>
        <w:t>(1</w:t>
      </w:r>
      <w:r w:rsidR="00D271A5">
        <w:rPr>
          <w:rFonts w:ascii="Trebuchet MS" w:hAnsi="Trebuchet MS"/>
          <w:szCs w:val="20"/>
        </w:rPr>
        <w:t>1</w:t>
      </w:r>
      <w:r w:rsidRPr="00D63866">
        <w:rPr>
          <w:rFonts w:ascii="Trebuchet MS" w:hAnsi="Trebuchet MS"/>
          <w:szCs w:val="20"/>
        </w:rPr>
        <w:t>) A doua etapă a testării constă</w:t>
      </w:r>
      <w:r w:rsidRPr="00D63866">
        <w:rPr>
          <w:rFonts w:ascii="Trebuchet MS" w:hAnsi="Trebuchet MS"/>
          <w:szCs w:val="20"/>
          <w:shd w:val="clear" w:color="auto" w:fill="FFFFFF"/>
        </w:rPr>
        <w:t xml:space="preserve"> în rezolvarea unui chestionar prin care se verifică  competențele generale prevăzute la art. 17 lit. a) din anexa nr. 8 la prezentul cod, corespunzătoare categoriei de funcții publice dintre cele prevăzute la art. 387 alin. (1) din prezentul cod, potrivit nivelurilor de complexitate prevăzute la art. 17 lit. b) din anexa nr. 8. </w:t>
      </w:r>
    </w:p>
    <w:p w14:paraId="0400A762" w14:textId="1FBEB950"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w:t>
      </w:r>
      <w:r w:rsidR="00D271A5">
        <w:rPr>
          <w:rFonts w:ascii="Trebuchet MS" w:hAnsi="Trebuchet MS"/>
          <w:szCs w:val="20"/>
        </w:rPr>
        <w:t>2</w:t>
      </w:r>
      <w:r w:rsidRPr="00D63866">
        <w:rPr>
          <w:rFonts w:ascii="Trebuchet MS" w:hAnsi="Trebuchet MS"/>
          <w:szCs w:val="20"/>
        </w:rPr>
        <w:t>) A doua etapă a testării se desfășoară după finalizarea și în continuarea primei etape a testării prevăzute la alin. (7), pe o durată maximă de 2 ore, care poate fi diminuată, în funcție de complexitatea și numărul întrebărilor din chestionar.</w:t>
      </w:r>
    </w:p>
    <w:p w14:paraId="28220516" w14:textId="72D7F50C" w:rsidR="003268B7"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w:t>
      </w:r>
      <w:r w:rsidR="00D271A5">
        <w:rPr>
          <w:rFonts w:ascii="Trebuchet MS" w:hAnsi="Trebuchet MS"/>
          <w:szCs w:val="20"/>
        </w:rPr>
        <w:t>3</w:t>
      </w:r>
      <w:r w:rsidRPr="00D63866">
        <w:rPr>
          <w:rFonts w:ascii="Trebuchet MS" w:hAnsi="Trebuchet MS"/>
          <w:szCs w:val="20"/>
        </w:rPr>
        <w:t xml:space="preserve">) Chestionarele sunt puse la dispoziția autorităților și instituțiilor publice prin platforma informatică de concurs, de către Agenția Națională a Funcționarilor Publici dintre cele achiziționate în temeiul cu art. 52 din anexa nr. 10 la prezentul cod. </w:t>
      </w:r>
    </w:p>
    <w:p w14:paraId="3C29F675" w14:textId="61E0B608" w:rsidR="00297977" w:rsidRPr="00D63866" w:rsidRDefault="00297977" w:rsidP="00297977">
      <w:pPr>
        <w:shd w:val="clear" w:color="auto" w:fill="FFFFFF"/>
        <w:spacing w:after="0" w:line="240" w:lineRule="auto"/>
        <w:rPr>
          <w:rFonts w:ascii="Trebuchet MS" w:hAnsi="Trebuchet MS"/>
          <w:szCs w:val="20"/>
        </w:rPr>
      </w:pPr>
      <w:r w:rsidRPr="00D63866">
        <w:rPr>
          <w:rFonts w:ascii="Trebuchet MS" w:hAnsi="Trebuchet MS"/>
          <w:szCs w:val="20"/>
        </w:rPr>
        <w:t>(</w:t>
      </w:r>
      <w:r>
        <w:rPr>
          <w:rFonts w:ascii="Trebuchet MS" w:hAnsi="Trebuchet MS"/>
          <w:szCs w:val="20"/>
        </w:rPr>
        <w:t>1</w:t>
      </w:r>
      <w:r w:rsidR="00D271A5">
        <w:rPr>
          <w:rFonts w:ascii="Trebuchet MS" w:hAnsi="Trebuchet MS"/>
          <w:szCs w:val="20"/>
        </w:rPr>
        <w:t>4</w:t>
      </w:r>
      <w:r w:rsidRPr="00D63866">
        <w:rPr>
          <w:rFonts w:ascii="Trebuchet MS" w:hAnsi="Trebuchet MS"/>
          <w:szCs w:val="20"/>
        </w:rPr>
        <w:t xml:space="preserve">) Pot participa la testare numai candidații declarați </w:t>
      </w:r>
      <w:r>
        <w:rPr>
          <w:rFonts w:ascii="Trebuchet MS" w:hAnsi="Trebuchet MS"/>
          <w:szCs w:val="20"/>
        </w:rPr>
        <w:t>„admis” la proba de verificare a eligibilității</w:t>
      </w:r>
      <w:r w:rsidRPr="00D63866">
        <w:rPr>
          <w:rFonts w:ascii="Trebuchet MS" w:hAnsi="Trebuchet MS"/>
          <w:szCs w:val="20"/>
        </w:rPr>
        <w:t>.</w:t>
      </w:r>
    </w:p>
    <w:p w14:paraId="30E0BBB3" w14:textId="04B447AC" w:rsidR="00297977" w:rsidRPr="00D63866" w:rsidRDefault="00297977" w:rsidP="00297977">
      <w:pPr>
        <w:shd w:val="clear" w:color="auto" w:fill="FFFFFF"/>
        <w:spacing w:after="0" w:line="240" w:lineRule="auto"/>
        <w:rPr>
          <w:rFonts w:ascii="Trebuchet MS" w:hAnsi="Trebuchet MS"/>
          <w:b/>
          <w:bCs/>
          <w:szCs w:val="20"/>
        </w:rPr>
      </w:pPr>
      <w:r w:rsidRPr="00D63866">
        <w:rPr>
          <w:rFonts w:ascii="Trebuchet MS" w:hAnsi="Trebuchet MS"/>
          <w:b/>
          <w:bCs/>
          <w:szCs w:val="20"/>
        </w:rPr>
        <w:t>Art. 3</w:t>
      </w:r>
      <w:r w:rsidR="00A5194D">
        <w:rPr>
          <w:rFonts w:ascii="Trebuchet MS" w:hAnsi="Trebuchet MS"/>
          <w:b/>
          <w:bCs/>
          <w:szCs w:val="20"/>
        </w:rPr>
        <w:t>1</w:t>
      </w:r>
    </w:p>
    <w:p w14:paraId="388D89A9" w14:textId="77777777" w:rsidR="00297977" w:rsidRDefault="00297977" w:rsidP="00297977">
      <w:pPr>
        <w:shd w:val="clear" w:color="auto" w:fill="FFFFFF"/>
        <w:spacing w:after="0" w:line="240" w:lineRule="auto"/>
        <w:rPr>
          <w:rFonts w:ascii="Trebuchet MS" w:hAnsi="Trebuchet MS"/>
          <w:szCs w:val="20"/>
        </w:rPr>
      </w:pPr>
      <w:r>
        <w:rPr>
          <w:rFonts w:ascii="Trebuchet MS" w:hAnsi="Trebuchet MS"/>
          <w:szCs w:val="20"/>
        </w:rPr>
        <w:t xml:space="preserve">(1) </w:t>
      </w:r>
      <w:r w:rsidRPr="00D63866">
        <w:rPr>
          <w:rFonts w:ascii="Trebuchet MS" w:hAnsi="Trebuchet MS"/>
          <w:szCs w:val="20"/>
        </w:rPr>
        <w:t>Autoritatea sau instituția publică organizatoare a concursului stabilește modalitatea prin care se dovedesc competențele specifice, cu respectarea prevederilor art. 21 din anexa nr. 8 la prezentul cod.</w:t>
      </w:r>
    </w:p>
    <w:p w14:paraId="28E6E4C0" w14:textId="132E4124" w:rsidR="00A049EC" w:rsidRPr="00D63866" w:rsidRDefault="00A70C5E" w:rsidP="00A049EC">
      <w:pPr>
        <w:shd w:val="clear" w:color="auto" w:fill="FFFFFF"/>
        <w:spacing w:after="0" w:line="240" w:lineRule="auto"/>
        <w:rPr>
          <w:rFonts w:ascii="Trebuchet MS" w:hAnsi="Trebuchet MS"/>
          <w:szCs w:val="20"/>
        </w:rPr>
      </w:pPr>
      <w:r w:rsidRPr="00227B51">
        <w:rPr>
          <w:rFonts w:ascii="Trebuchet MS" w:hAnsi="Trebuchet MS"/>
          <w:szCs w:val="20"/>
        </w:rPr>
        <w:t xml:space="preserve">(2) </w:t>
      </w:r>
      <w:r w:rsidR="00A049EC" w:rsidRPr="00227B51">
        <w:rPr>
          <w:rFonts w:ascii="Trebuchet MS" w:hAnsi="Trebuchet MS"/>
          <w:szCs w:val="20"/>
        </w:rPr>
        <w:t>Prin proba suplimentară se verifică competențele specifice prevăzute la art. 11 alin. (2) lit. a)-</w:t>
      </w:r>
      <w:r w:rsidR="00650719">
        <w:rPr>
          <w:rFonts w:ascii="Trebuchet MS" w:hAnsi="Trebuchet MS"/>
          <w:szCs w:val="20"/>
        </w:rPr>
        <w:t>d)</w:t>
      </w:r>
      <w:r w:rsidR="00A049EC" w:rsidRPr="00227B51">
        <w:rPr>
          <w:rFonts w:ascii="Trebuchet MS" w:hAnsi="Trebuchet MS"/>
          <w:szCs w:val="20"/>
        </w:rPr>
        <w:t xml:space="preserve"> din anexa nr. 8 la prezentul cod, necesare ocupării funcției publice pentru care se organizează concursul pe post.</w:t>
      </w:r>
    </w:p>
    <w:p w14:paraId="3CE250BF" w14:textId="7085C9A2" w:rsidR="00297977" w:rsidRPr="00D63866" w:rsidRDefault="00297977" w:rsidP="00297977">
      <w:pPr>
        <w:shd w:val="clear" w:color="auto" w:fill="FFFFFF"/>
        <w:spacing w:after="0" w:line="240" w:lineRule="auto"/>
        <w:rPr>
          <w:rFonts w:ascii="Trebuchet MS" w:hAnsi="Trebuchet MS"/>
          <w:szCs w:val="20"/>
        </w:rPr>
      </w:pPr>
      <w:r w:rsidRPr="00D63866">
        <w:rPr>
          <w:rFonts w:ascii="Trebuchet MS" w:hAnsi="Trebuchet MS"/>
          <w:szCs w:val="20"/>
        </w:rPr>
        <w:t>(</w:t>
      </w:r>
      <w:r w:rsidR="00E46A72">
        <w:rPr>
          <w:rFonts w:ascii="Trebuchet MS" w:hAnsi="Trebuchet MS"/>
          <w:szCs w:val="20"/>
        </w:rPr>
        <w:t>3</w:t>
      </w:r>
      <w:r w:rsidRPr="00D63866">
        <w:rPr>
          <w:rFonts w:ascii="Trebuchet MS" w:hAnsi="Trebuchet MS"/>
          <w:szCs w:val="20"/>
        </w:rPr>
        <w:t>)</w:t>
      </w:r>
      <w:r>
        <w:rPr>
          <w:rFonts w:ascii="Trebuchet MS" w:hAnsi="Trebuchet MS"/>
          <w:szCs w:val="20"/>
        </w:rPr>
        <w:t xml:space="preserve"> </w:t>
      </w:r>
      <w:r w:rsidRPr="00D63866">
        <w:rPr>
          <w:rFonts w:ascii="Trebuchet MS" w:hAnsi="Trebuchet MS"/>
          <w:szCs w:val="20"/>
        </w:rPr>
        <w:t>În cazul în care verificarea îndeplinirii competențelor specifice se realizează prin documente, aceasta se desfășoară în cadrul probei de verificare a eligibilității. În acest caz nu se organizează probă suplimentară.</w:t>
      </w:r>
    </w:p>
    <w:p w14:paraId="514095AA" w14:textId="57953799" w:rsidR="00297977" w:rsidRPr="00D63866" w:rsidRDefault="00297977" w:rsidP="00297977">
      <w:pPr>
        <w:shd w:val="clear" w:color="auto" w:fill="FFFFFF"/>
        <w:spacing w:after="0" w:line="240" w:lineRule="auto"/>
        <w:rPr>
          <w:rFonts w:ascii="Trebuchet MS" w:hAnsi="Trebuchet MS"/>
          <w:szCs w:val="20"/>
        </w:rPr>
      </w:pPr>
      <w:r w:rsidRPr="00D63866">
        <w:rPr>
          <w:rFonts w:ascii="Trebuchet MS" w:hAnsi="Trebuchet MS"/>
          <w:szCs w:val="20"/>
        </w:rPr>
        <w:t>(</w:t>
      </w:r>
      <w:r w:rsidR="00E46A72">
        <w:rPr>
          <w:rFonts w:ascii="Trebuchet MS" w:hAnsi="Trebuchet MS"/>
          <w:szCs w:val="20"/>
        </w:rPr>
        <w:t>4</w:t>
      </w:r>
      <w:r w:rsidRPr="00D63866">
        <w:rPr>
          <w:rFonts w:ascii="Trebuchet MS" w:hAnsi="Trebuchet MS"/>
          <w:szCs w:val="20"/>
        </w:rPr>
        <w:t>)</w:t>
      </w:r>
      <w:r>
        <w:rPr>
          <w:rFonts w:ascii="Trebuchet MS" w:hAnsi="Trebuchet MS"/>
          <w:szCs w:val="20"/>
        </w:rPr>
        <w:t xml:space="preserve"> </w:t>
      </w:r>
      <w:r w:rsidRPr="00D63866">
        <w:rPr>
          <w:rFonts w:ascii="Trebuchet MS" w:hAnsi="Trebuchet MS"/>
          <w:szCs w:val="20"/>
        </w:rPr>
        <w:t xml:space="preserve">În cazul în care testarea competențelor specifice se realizează prin organizarea unei probe suplimentare, aceasta se desfășoară ulterior </w:t>
      </w:r>
      <w:r>
        <w:rPr>
          <w:rFonts w:ascii="Trebuchet MS" w:hAnsi="Trebuchet MS"/>
          <w:szCs w:val="20"/>
        </w:rPr>
        <w:t>testării</w:t>
      </w:r>
      <w:r w:rsidRPr="00D63866">
        <w:rPr>
          <w:rFonts w:ascii="Trebuchet MS" w:hAnsi="Trebuchet MS"/>
          <w:szCs w:val="20"/>
        </w:rPr>
        <w:t>, dar nu mai târziu de data prevăzută în anunțul de concurs pentru proba scrisă, și se gestionează de către unul sau mai mulți experți în domeniu, la solicitarea și prin grija autorității sau instituției publice organizatoare a concursului. Expertul nu este membru al comisiei de concurs sau, după caz, al comisiei de soluționare a contestațiilor.</w:t>
      </w:r>
    </w:p>
    <w:p w14:paraId="35BA7246" w14:textId="3E946D75" w:rsidR="00297977" w:rsidRPr="00D63866" w:rsidRDefault="00297977" w:rsidP="00297977">
      <w:pPr>
        <w:shd w:val="clear" w:color="auto" w:fill="FFFFFF"/>
        <w:spacing w:after="0" w:line="240" w:lineRule="auto"/>
        <w:rPr>
          <w:rFonts w:ascii="Trebuchet MS" w:hAnsi="Trebuchet MS"/>
          <w:szCs w:val="20"/>
        </w:rPr>
      </w:pPr>
      <w:r w:rsidRPr="00D63866">
        <w:rPr>
          <w:rFonts w:ascii="Trebuchet MS" w:hAnsi="Trebuchet MS"/>
          <w:szCs w:val="20"/>
        </w:rPr>
        <w:t>(</w:t>
      </w:r>
      <w:r w:rsidR="00E46A72">
        <w:rPr>
          <w:rFonts w:ascii="Trebuchet MS" w:hAnsi="Trebuchet MS"/>
          <w:szCs w:val="20"/>
        </w:rPr>
        <w:t>5</w:t>
      </w:r>
      <w:r w:rsidRPr="00D63866">
        <w:rPr>
          <w:rFonts w:ascii="Trebuchet MS" w:hAnsi="Trebuchet MS"/>
          <w:szCs w:val="20"/>
        </w:rPr>
        <w:t xml:space="preserve">)Pot participa la proba scrisă numai candidații declarați "admis" la proba </w:t>
      </w:r>
      <w:r>
        <w:rPr>
          <w:rFonts w:ascii="Trebuchet MS" w:hAnsi="Trebuchet MS"/>
          <w:szCs w:val="20"/>
        </w:rPr>
        <w:t>testării</w:t>
      </w:r>
      <w:r w:rsidRPr="00D63866">
        <w:rPr>
          <w:rFonts w:ascii="Trebuchet MS" w:hAnsi="Trebuchet MS"/>
          <w:szCs w:val="20"/>
        </w:rPr>
        <w:t xml:space="preserve"> sau, în cazul în care concursul pe post presupune și organizarea unei probe suplimentare, numai candidații declarați "admis" la proba suplimentară.</w:t>
      </w:r>
    </w:p>
    <w:p w14:paraId="4CBEC743" w14:textId="00A3FCCD" w:rsidR="00297977" w:rsidRPr="00D63866" w:rsidRDefault="00297977" w:rsidP="00297977">
      <w:pPr>
        <w:shd w:val="clear" w:color="auto" w:fill="FFFFFF"/>
        <w:spacing w:after="0" w:line="240" w:lineRule="auto"/>
        <w:rPr>
          <w:rFonts w:ascii="Trebuchet MS" w:hAnsi="Trebuchet MS"/>
          <w:szCs w:val="20"/>
        </w:rPr>
      </w:pPr>
      <w:r w:rsidRPr="00D63866">
        <w:rPr>
          <w:rFonts w:ascii="Trebuchet MS" w:hAnsi="Trebuchet MS"/>
          <w:szCs w:val="20"/>
        </w:rPr>
        <w:t>(</w:t>
      </w:r>
      <w:r w:rsidR="00E46A72">
        <w:rPr>
          <w:rFonts w:ascii="Trebuchet MS" w:hAnsi="Trebuchet MS"/>
          <w:szCs w:val="20"/>
        </w:rPr>
        <w:t>6</w:t>
      </w:r>
      <w:r w:rsidRPr="00D63866">
        <w:rPr>
          <w:rFonts w:ascii="Trebuchet MS" w:hAnsi="Trebuchet MS"/>
          <w:szCs w:val="20"/>
        </w:rPr>
        <w:t>)În exercitarea atribuțiilor prevăzute pentru proba scrisă și proba interviului, fiecare membru al comisiei de concurs, respectiv al comisiei de soluționare a contestațiilor, precum și expertul au obligația de a completa secțiunea individuală alocată în acest sens în platforma informatică de concurs.</w:t>
      </w:r>
    </w:p>
    <w:p w14:paraId="4DEF3B64" w14:textId="3AC0F06B" w:rsidR="00297977" w:rsidRPr="00D63866" w:rsidRDefault="00297977" w:rsidP="00297977">
      <w:pPr>
        <w:shd w:val="clear" w:color="auto" w:fill="FFFFFF"/>
        <w:spacing w:after="0" w:line="240" w:lineRule="auto"/>
        <w:rPr>
          <w:rFonts w:ascii="Trebuchet MS" w:hAnsi="Trebuchet MS"/>
          <w:szCs w:val="20"/>
        </w:rPr>
      </w:pPr>
      <w:r w:rsidRPr="00D63866">
        <w:rPr>
          <w:rFonts w:ascii="Trebuchet MS" w:hAnsi="Trebuchet MS"/>
          <w:szCs w:val="20"/>
        </w:rPr>
        <w:t>(</w:t>
      </w:r>
      <w:r w:rsidR="00C903D1">
        <w:rPr>
          <w:rFonts w:ascii="Trebuchet MS" w:hAnsi="Trebuchet MS"/>
          <w:szCs w:val="20"/>
        </w:rPr>
        <w:t>7</w:t>
      </w:r>
      <w:r w:rsidRPr="00D63866">
        <w:rPr>
          <w:rFonts w:ascii="Trebuchet MS" w:hAnsi="Trebuchet MS"/>
          <w:szCs w:val="20"/>
        </w:rPr>
        <w:t xml:space="preserve">) Pot participa la </w:t>
      </w:r>
      <w:r>
        <w:rPr>
          <w:rFonts w:ascii="Trebuchet MS" w:hAnsi="Trebuchet MS"/>
          <w:szCs w:val="20"/>
        </w:rPr>
        <w:t>proba suplimentară</w:t>
      </w:r>
      <w:r w:rsidRPr="00D63866">
        <w:rPr>
          <w:rFonts w:ascii="Trebuchet MS" w:hAnsi="Trebuchet MS"/>
          <w:szCs w:val="20"/>
        </w:rPr>
        <w:t xml:space="preserve"> numai candidații declarați </w:t>
      </w:r>
      <w:r>
        <w:rPr>
          <w:rFonts w:ascii="Trebuchet MS" w:hAnsi="Trebuchet MS"/>
          <w:szCs w:val="20"/>
        </w:rPr>
        <w:t xml:space="preserve">„admis” la </w:t>
      </w:r>
      <w:r w:rsidR="0082328D" w:rsidRPr="000326DD">
        <w:rPr>
          <w:rFonts w:ascii="Trebuchet MS" w:hAnsi="Trebuchet MS"/>
          <w:szCs w:val="20"/>
        </w:rPr>
        <w:t>prima etapă a testării</w:t>
      </w:r>
      <w:r w:rsidR="0082328D" w:rsidDel="0082328D">
        <w:rPr>
          <w:rFonts w:ascii="Trebuchet MS" w:hAnsi="Trebuchet MS"/>
          <w:szCs w:val="20"/>
        </w:rPr>
        <w:t xml:space="preserve"> </w:t>
      </w:r>
    </w:p>
    <w:p w14:paraId="6DC6544D" w14:textId="16D41A81"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3</w:t>
      </w:r>
      <w:r w:rsidR="00A5194D">
        <w:rPr>
          <w:rFonts w:ascii="Trebuchet MS" w:hAnsi="Trebuchet MS"/>
          <w:b/>
          <w:bCs/>
          <w:szCs w:val="20"/>
        </w:rPr>
        <w:t>2</w:t>
      </w:r>
    </w:p>
    <w:p w14:paraId="6C9CFA2B" w14:textId="77777777" w:rsidR="003268B7" w:rsidRPr="00D63866" w:rsidRDefault="003268B7" w:rsidP="003268B7">
      <w:pPr>
        <w:shd w:val="clear" w:color="auto" w:fill="FFFFFF"/>
        <w:spacing w:after="0" w:line="240" w:lineRule="auto"/>
        <w:rPr>
          <w:rFonts w:ascii="Trebuchet MS" w:hAnsi="Trebuchet MS"/>
          <w:szCs w:val="20"/>
        </w:rPr>
      </w:pPr>
      <w:r w:rsidRPr="00297977">
        <w:rPr>
          <w:rFonts w:ascii="Trebuchet MS" w:hAnsi="Trebuchet MS"/>
          <w:szCs w:val="20"/>
        </w:rPr>
        <w:t xml:space="preserve">(1)Pe baza evaluării realizate prin testare, se generează un raport individual pentru fiecare candidat care conține răspunsurile acestuia la testul- grilă rezolvat în prima etapă și informații cu privire la </w:t>
      </w:r>
      <w:r w:rsidRPr="00297977">
        <w:rPr>
          <w:rFonts w:ascii="Trebuchet MS" w:hAnsi="Trebuchet MS"/>
          <w:szCs w:val="20"/>
        </w:rPr>
        <w:lastRenderedPageBreak/>
        <w:t>competențele generale ale candidatului și nivelul de complexitate al acestora evaluate în a doua etapă, în conformitate cu prevederile art. 20 din anexa nr. 8 la prezentul cod.</w:t>
      </w:r>
    </w:p>
    <w:p w14:paraId="5D36288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(2)Raportul individual pentru fiecare candidat care participă la testare se generează automat prin intermediul platformei informatice de concurs.</w:t>
      </w:r>
    </w:p>
    <w:p w14:paraId="01BE767A" w14:textId="62099456" w:rsidR="003268B7" w:rsidRPr="00D63866" w:rsidRDefault="003268B7" w:rsidP="003268B7">
      <w:pPr>
        <w:spacing w:after="0" w:line="240" w:lineRule="auto"/>
        <w:rPr>
          <w:rFonts w:ascii="Trebuchet MS" w:hAnsi="Trebuchet MS"/>
          <w:szCs w:val="20"/>
        </w:rPr>
      </w:pPr>
      <w:r w:rsidRPr="00D63866">
        <w:rPr>
          <w:rFonts w:ascii="Trebuchet MS" w:hAnsi="Trebuchet MS"/>
          <w:b/>
          <w:bCs/>
          <w:szCs w:val="20"/>
          <w:shd w:val="clear" w:color="auto" w:fill="FFFFFF"/>
        </w:rPr>
        <w:t>Art. 3</w:t>
      </w:r>
      <w:r w:rsidR="00A5194D">
        <w:rPr>
          <w:rFonts w:ascii="Trebuchet MS" w:hAnsi="Trebuchet MS"/>
          <w:b/>
          <w:bCs/>
          <w:szCs w:val="20"/>
          <w:shd w:val="clear" w:color="auto" w:fill="FFFFFF"/>
        </w:rPr>
        <w:t>3</w:t>
      </w:r>
    </w:p>
    <w:p w14:paraId="45668984" w14:textId="77777777" w:rsidR="00A5262B" w:rsidRDefault="003268B7" w:rsidP="009A4F1D">
      <w:pPr>
        <w:shd w:val="clear" w:color="auto" w:fill="FFFFFF"/>
        <w:spacing w:after="0" w:line="240" w:lineRule="auto"/>
        <w:rPr>
          <w:rFonts w:ascii="Trebuchet MS" w:hAnsi="Trebuchet MS"/>
          <w:szCs w:val="20"/>
        </w:rPr>
      </w:pPr>
      <w:r w:rsidRPr="00D63866">
        <w:rPr>
          <w:rFonts w:ascii="Trebuchet MS" w:hAnsi="Trebuchet MS"/>
          <w:szCs w:val="20"/>
        </w:rPr>
        <w:t xml:space="preserve">(1)Proba scrisă </w:t>
      </w:r>
      <w:r w:rsidR="009A4F1D">
        <w:rPr>
          <w:rFonts w:ascii="Trebuchet MS" w:hAnsi="Trebuchet MS"/>
          <w:szCs w:val="20"/>
        </w:rPr>
        <w:t>constă în:</w:t>
      </w:r>
    </w:p>
    <w:p w14:paraId="0160F2A1" w14:textId="24B2A4B9" w:rsidR="00F17FA4" w:rsidRDefault="00A5262B" w:rsidP="009A4F1D">
      <w:pPr>
        <w:shd w:val="clear" w:color="auto" w:fill="FFFFFF"/>
        <w:spacing w:after="0" w:line="240" w:lineRule="auto"/>
        <w:rPr>
          <w:rFonts w:ascii="Trebuchet MS" w:hAnsi="Trebuchet MS"/>
          <w:szCs w:val="20"/>
        </w:rPr>
      </w:pPr>
      <w:r>
        <w:rPr>
          <w:rFonts w:ascii="Trebuchet MS" w:hAnsi="Trebuchet MS"/>
          <w:szCs w:val="20"/>
        </w:rPr>
        <w:t xml:space="preserve">a) </w:t>
      </w:r>
      <w:r w:rsidR="00F17FA4">
        <w:rPr>
          <w:rFonts w:ascii="Trebuchet MS" w:hAnsi="Trebuchet MS"/>
          <w:szCs w:val="20"/>
        </w:rPr>
        <w:t xml:space="preserve">redactarea unei lucrări </w:t>
      </w:r>
      <w:r w:rsidR="00DD477D">
        <w:rPr>
          <w:rFonts w:ascii="Trebuchet MS" w:hAnsi="Trebuchet MS"/>
          <w:szCs w:val="20"/>
        </w:rPr>
        <w:t xml:space="preserve">scrise </w:t>
      </w:r>
      <w:r w:rsidR="00F17FA4">
        <w:rPr>
          <w:rFonts w:ascii="Trebuchet MS" w:hAnsi="Trebuchet MS"/>
          <w:szCs w:val="20"/>
        </w:rPr>
        <w:t>de sinteză;</w:t>
      </w:r>
    </w:p>
    <w:p w14:paraId="0DD880B9" w14:textId="3F5EF2CE" w:rsidR="000A1C9D" w:rsidRDefault="00F17FA4" w:rsidP="009A4F1D">
      <w:pPr>
        <w:shd w:val="clear" w:color="auto" w:fill="FFFFFF"/>
        <w:spacing w:after="0" w:line="240" w:lineRule="auto"/>
        <w:rPr>
          <w:rFonts w:ascii="Trebuchet MS" w:hAnsi="Trebuchet MS"/>
          <w:szCs w:val="20"/>
        </w:rPr>
      </w:pPr>
      <w:r>
        <w:rPr>
          <w:rFonts w:ascii="Trebuchet MS" w:hAnsi="Trebuchet MS"/>
          <w:szCs w:val="20"/>
        </w:rPr>
        <w:t xml:space="preserve">b) rezolvarea </w:t>
      </w:r>
      <w:r w:rsidR="000A1C9D">
        <w:rPr>
          <w:rFonts w:ascii="Trebuchet MS" w:hAnsi="Trebuchet MS"/>
          <w:szCs w:val="20"/>
        </w:rPr>
        <w:t>unor teste-grilă, teste cu întrebări deschise</w:t>
      </w:r>
      <w:r w:rsidR="00DD477D">
        <w:rPr>
          <w:rFonts w:ascii="Trebuchet MS" w:hAnsi="Trebuchet MS"/>
          <w:szCs w:val="20"/>
        </w:rPr>
        <w:t xml:space="preserve"> </w:t>
      </w:r>
      <w:r w:rsidR="00DD477D" w:rsidRPr="00DD477D">
        <w:rPr>
          <w:rFonts w:ascii="Trebuchet MS" w:hAnsi="Trebuchet MS"/>
          <w:szCs w:val="20"/>
        </w:rPr>
        <w:t>şi/sau</w:t>
      </w:r>
    </w:p>
    <w:p w14:paraId="477DB314" w14:textId="4E811634" w:rsidR="003268B7" w:rsidRPr="00F82B88" w:rsidRDefault="00B930E3" w:rsidP="003268B7">
      <w:pPr>
        <w:shd w:val="clear" w:color="auto" w:fill="FFFFFF"/>
        <w:spacing w:after="0" w:line="240" w:lineRule="auto"/>
        <w:rPr>
          <w:rFonts w:ascii="Trebuchet MS" w:hAnsi="Trebuchet MS"/>
          <w:strike/>
          <w:szCs w:val="20"/>
        </w:rPr>
      </w:pPr>
      <w:r>
        <w:rPr>
          <w:rFonts w:ascii="Trebuchet MS" w:hAnsi="Trebuchet MS"/>
          <w:szCs w:val="20"/>
        </w:rPr>
        <w:t>c) exerciții care constau în rezolvarea unor situații practice, conform deciziei comisiei de concurs.</w:t>
      </w:r>
      <w:r w:rsidR="003268B7" w:rsidRPr="00D63866">
        <w:rPr>
          <w:rFonts w:ascii="Trebuchet MS" w:hAnsi="Trebuchet MS"/>
          <w:szCs w:val="20"/>
        </w:rPr>
        <w:t xml:space="preserve"> </w:t>
      </w:r>
    </w:p>
    <w:p w14:paraId="3C4BE65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(2)Prin proba scrisă se verifică </w:t>
      </w:r>
      <w:r w:rsidR="00344EBA">
        <w:rPr>
          <w:rFonts w:ascii="Trebuchet MS" w:hAnsi="Trebuchet MS"/>
          <w:szCs w:val="20"/>
        </w:rPr>
        <w:t xml:space="preserve">competențele specifice și </w:t>
      </w:r>
      <w:r w:rsidRPr="00D63866">
        <w:rPr>
          <w:rFonts w:ascii="Trebuchet MS" w:hAnsi="Trebuchet MS"/>
          <w:szCs w:val="20"/>
        </w:rPr>
        <w:t>cunoștințele de specialitate teoretice, precum și abilitățile specifice, practice, ca parte componentă a competențelor specifice prevăzute la art. 11 alin. (2) lit. d) din anexa nr. 8 la prezentul cod, necesare ocupării funcției publice pentru care se organizează concursul pe post, prin raportare la bibliografia și tematica de specialitate prevăzute la art. 5 alin. (11).</w:t>
      </w:r>
    </w:p>
    <w:p w14:paraId="46CFD2B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 Durata probei scrise se stabilește de comisia de concurs în funcție de gradul de dificultate și complexitate a subiectelor, dar nu poate depăși 3 ore.</w:t>
      </w:r>
    </w:p>
    <w:p w14:paraId="2DD4C600"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(4) Proba scrisă poate fi susținută doar de către acei candidați declarați "admis" la testare.</w:t>
      </w:r>
    </w:p>
    <w:p w14:paraId="56BCB4F5" w14:textId="493DA5E0"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3</w:t>
      </w:r>
      <w:r w:rsidR="000532E4">
        <w:rPr>
          <w:rFonts w:ascii="Trebuchet MS" w:hAnsi="Trebuchet MS"/>
          <w:b/>
          <w:bCs/>
          <w:szCs w:val="20"/>
        </w:rPr>
        <w:t>4</w:t>
      </w:r>
    </w:p>
    <w:p w14:paraId="2076F55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(1)Subiectele pentru proba scrisă se stabilesc pe baza bibliografiei de specialitate și a tematicii de specialitate, astfel încât să reflecte capacitatea de analiză și sinteză a candidaților și de înțelegere a tematicii de specialitate, în concordanță cu nivelul și specificul funcțiilor publice pentru care se organizează concursul.</w:t>
      </w:r>
    </w:p>
    <w:p w14:paraId="0EAFF33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 Subiectele sunt identice pentru toți candidații la ocuparea funcției publice.</w:t>
      </w:r>
    </w:p>
    <w:p w14:paraId="0F1327B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 Comisiile de concurs stabilesc subiectele și alcătuiesc seturile de subiecte pentru proba scrisă, precum și baremul de corectare aferent, în ziua în care se desfășoară această probă.</w:t>
      </w:r>
    </w:p>
    <w:p w14:paraId="6CE6F53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(4) Comisia de concurs stabilește punctajul maxim pentru fiecare subiect, care se comunică odată cu subiectele. </w:t>
      </w:r>
    </w:p>
    <w:p w14:paraId="735AFE9F" w14:textId="77777777" w:rsidR="003268B7" w:rsidRPr="00D63866" w:rsidRDefault="003268B7" w:rsidP="003268B7">
      <w:pPr>
        <w:shd w:val="clear" w:color="auto" w:fill="FFFFFF"/>
        <w:spacing w:after="0" w:line="240" w:lineRule="auto"/>
        <w:rPr>
          <w:rFonts w:ascii="Trebuchet MS" w:hAnsi="Trebuchet MS"/>
          <w:szCs w:val="20"/>
        </w:rPr>
      </w:pPr>
      <w:r w:rsidRPr="00297977">
        <w:rPr>
          <w:rFonts w:ascii="Trebuchet MS" w:hAnsi="Trebuchet MS"/>
          <w:szCs w:val="20"/>
        </w:rPr>
        <w:t>(5) Punctajul maxim stabilit pentru lucrarea de sinteză nu poate depăși 30% din punctajul probei scrise, diferența de punctaj fiind alocată celorlalte tipuri de subiecte prevăzute la art. 33 alin. (1).</w:t>
      </w:r>
    </w:p>
    <w:p w14:paraId="04E71579"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(6) În vederea desfășurării probei scrise, Agenția Națională a Funcționarilor Publici pune la dispoziția autorităților și instituțiilor publice organizatoare instrumente informatice de extragere automată a subiectelor. </w:t>
      </w:r>
    </w:p>
    <w:p w14:paraId="302F723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(7) Instrucțiunile privind utilizarea instrumentelor informatice de către membrii comisiei de concurs se aprobă prin ordin al președintelui Agenției Naționale a Funcționarilor Publici, care se publică în Monitorul Oficial al României, Partea I.</w:t>
      </w:r>
    </w:p>
    <w:p w14:paraId="273E593D" w14:textId="006FC01C" w:rsidR="003268B7" w:rsidRPr="00D63866" w:rsidRDefault="00BE380C" w:rsidP="003268B7">
      <w:pPr>
        <w:shd w:val="clear" w:color="auto" w:fill="FFFFFF"/>
        <w:spacing w:after="0" w:line="240" w:lineRule="auto"/>
        <w:rPr>
          <w:rFonts w:ascii="Trebuchet MS" w:hAnsi="Trebuchet MS"/>
          <w:szCs w:val="20"/>
        </w:rPr>
      </w:pPr>
      <w:r>
        <w:rPr>
          <w:rFonts w:ascii="Trebuchet MS" w:hAnsi="Trebuchet MS"/>
          <w:szCs w:val="20"/>
        </w:rPr>
        <w:t>(8</w:t>
      </w:r>
      <w:r w:rsidR="003268B7" w:rsidRPr="00297977">
        <w:rPr>
          <w:rFonts w:ascii="Trebuchet MS" w:hAnsi="Trebuchet MS"/>
          <w:szCs w:val="20"/>
        </w:rPr>
        <w:t xml:space="preserve">) Membrii comisiei de concurs propun cel puțin </w:t>
      </w:r>
      <w:r w:rsidR="001831C5">
        <w:rPr>
          <w:rFonts w:ascii="Trebuchet MS" w:hAnsi="Trebuchet MS"/>
          <w:szCs w:val="20"/>
        </w:rPr>
        <w:t>3</w:t>
      </w:r>
      <w:r w:rsidR="003268B7" w:rsidRPr="00297977">
        <w:rPr>
          <w:rFonts w:ascii="Trebuchet MS" w:hAnsi="Trebuchet MS"/>
          <w:szCs w:val="20"/>
        </w:rPr>
        <w:t xml:space="preserve"> subiecte pentru fiecare element cuprins în bibliografia și tematica de specialitate, precum și baremul de corectare aferent, care se încarcă în instrumentul informatic de extragere automată a subiectelor în ziua probei scrise a concursului.</w:t>
      </w:r>
      <w:r w:rsidR="003268B7" w:rsidRPr="00D63866">
        <w:rPr>
          <w:rFonts w:ascii="Trebuchet MS" w:hAnsi="Trebuchet MS"/>
          <w:szCs w:val="20"/>
        </w:rPr>
        <w:t xml:space="preserve"> </w:t>
      </w:r>
    </w:p>
    <w:p w14:paraId="1DF25327" w14:textId="5A29A9C4"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9</w:t>
      </w:r>
      <w:r w:rsidRPr="00D63866">
        <w:rPr>
          <w:rFonts w:ascii="Trebuchet MS" w:hAnsi="Trebuchet MS"/>
          <w:szCs w:val="20"/>
        </w:rPr>
        <w:t>) Pe baza propunerilor membrilor comisiei de concurs, aplicația informatică extrage aleatoriu două seturi de subiecte însoțite de baremul de corectare aferent, cu cel mult două ore înaintea desfășurării probei scrise, prin intermediul președintelui comisiei de concurs, care vor fi prezentate candidaților, în condițiile prevăzute la alin. (8).</w:t>
      </w:r>
    </w:p>
    <w:p w14:paraId="746CB869" w14:textId="0B62BBDE"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lastRenderedPageBreak/>
        <w:t>(</w:t>
      </w:r>
      <w:r w:rsidR="00BE380C">
        <w:rPr>
          <w:rFonts w:ascii="Trebuchet MS" w:hAnsi="Trebuchet MS"/>
          <w:szCs w:val="20"/>
        </w:rPr>
        <w:t>10</w:t>
      </w:r>
      <w:r w:rsidRPr="00D63866">
        <w:rPr>
          <w:rFonts w:ascii="Trebuchet MS" w:hAnsi="Trebuchet MS"/>
          <w:szCs w:val="20"/>
        </w:rPr>
        <w:t>) Seturile de subiecte extrase din aplicația informatică se semnează de toți membrii comisiei de concurs și se închid în plicuri sigilate purtând ștampila autorității sau a instituției publice organizatoare.</w:t>
      </w:r>
    </w:p>
    <w:p w14:paraId="09EB8BA9" w14:textId="65CDF5A9"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11</w:t>
      </w:r>
      <w:r w:rsidRPr="00D63866">
        <w:rPr>
          <w:rFonts w:ascii="Trebuchet MS" w:hAnsi="Trebuchet MS"/>
          <w:szCs w:val="20"/>
        </w:rPr>
        <w:t>) Membrii comisiei de concurs răspund individual pentru asigurarea confidențialității subiectelor propuse. Lista subiectelor propuse de fiecare membru al comisiei de concurs , cu menționarea membrului comisiei de concurs care a propus subiectul se încarcă în platforma informatică de concurs.</w:t>
      </w:r>
    </w:p>
    <w:p w14:paraId="2C597B15" w14:textId="29562F36"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w:t>
      </w:r>
      <w:r w:rsidR="00BE380C">
        <w:rPr>
          <w:rFonts w:ascii="Trebuchet MS" w:hAnsi="Trebuchet MS"/>
          <w:szCs w:val="20"/>
        </w:rPr>
        <w:t>2</w:t>
      </w:r>
      <w:r w:rsidRPr="00D63866">
        <w:rPr>
          <w:rFonts w:ascii="Trebuchet MS" w:hAnsi="Trebuchet MS"/>
          <w:szCs w:val="20"/>
        </w:rPr>
        <w:t>) La terminarea probei scrise, secretarul/secretariatul comisiei de concurs are obligația de a afișa baremul detaliat de corectare a subiectelor, la locul desfășurării probei și pe pagina de internet a instituției organizatoare și se încarcă în platforma informatică de concurs.</w:t>
      </w:r>
    </w:p>
    <w:p w14:paraId="7FD3A04E" w14:textId="6A5DE3C9"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3</w:t>
      </w:r>
      <w:r w:rsidR="000532E4">
        <w:rPr>
          <w:rFonts w:ascii="Trebuchet MS" w:hAnsi="Trebuchet MS"/>
          <w:b/>
          <w:bCs/>
          <w:szCs w:val="20"/>
        </w:rPr>
        <w:t>5</w:t>
      </w:r>
    </w:p>
    <w:p w14:paraId="74B9BBB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 Înainte de începerea fiecărei probe, la locul desfășurării acesteia, dacă este cazul, se afișează repartizarea pe săli a candidaților.</w:t>
      </w:r>
    </w:p>
    <w:p w14:paraId="1462F3D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(2) Înainte de începerea fiecărei probe se face apelul nominal al candidaților, în vederea îndeplinirii formalităților prealabile, respectiv verificarea identității. </w:t>
      </w:r>
    </w:p>
    <w:p w14:paraId="33310D91"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 î</w:t>
      </w:r>
      <w:r w:rsidR="0083773E">
        <w:rPr>
          <w:rFonts w:ascii="Trebuchet MS" w:hAnsi="Trebuchet MS"/>
          <w:szCs w:val="20"/>
        </w:rPr>
        <w:t>Î</w:t>
      </w:r>
      <w:r w:rsidRPr="00D63866">
        <w:rPr>
          <w:rFonts w:ascii="Trebuchet MS" w:hAnsi="Trebuchet MS"/>
          <w:szCs w:val="20"/>
        </w:rPr>
        <w:t xml:space="preserve">nainte de începerea primei probe și după verificarea identității se înmânează, spre asumare prin semnătură olografă, formularul de înscriere la concursul pe post. </w:t>
      </w:r>
    </w:p>
    <w:p w14:paraId="7BE24FA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(4) Verificarea identității candidaților se face numai pe baza cărții de identitate valabile, potrivit legii. </w:t>
      </w:r>
    </w:p>
    <w:p w14:paraId="3417EEE0"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(5) Candidații care nu sunt prezenți la efectuarea apelului nominal, care nu pot face dovada identității prin prezentarea cărții de identitate ori care nu își asumă, prin semnătură olografă, formularul de înscriere sunt considerați absenți.</w:t>
      </w:r>
    </w:p>
    <w:p w14:paraId="1533DC6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(6) Înainte de începerea probei scrise candidații sunt informați cu privire la regulile de redactare a lucrărilor în cadrul probei scrise, precum și la cazurile de anulare a lucrărilor, iar aceștia semnează pentru luare la cunoștință.</w:t>
      </w:r>
    </w:p>
    <w:p w14:paraId="019BD4E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(7) După verificarea identității candidaților, ieșirea din sală a acestora, anterior finalizării probei scrise, atrage eliminarea din concurs, cu excepția situațiilor de urgență, în care aceștia pot fi însoțiți de unul dintre membrii comisiei de concurs sau de persoanele care asigură secretariatul.</w:t>
      </w:r>
    </w:p>
    <w:p w14:paraId="5244830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(8) După începerea probei sau comunicarea subiectelor este interzis accesul candidaților care întârzie sau al oricărei persoane, cu excepția membrilor comisiei de concurs, a persoanelor care asigură secretariatul comisiei de concurs, precum și a persoanei/persoanelor responsabile cu monitorizarea și supravegherea audio-video în sălile de concurs.</w:t>
      </w:r>
    </w:p>
    <w:p w14:paraId="29648CB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(9) În încăperea în care are loc concursul, pe toată perioada derulării acestuia, inclusiv a formalităților prealabile și a celor ulterioare finalizării probei, candidaților nu le este permisă deținerea sau folosirea vreunei surse de consultare sau a telefoanelor mobile ori a altor mijloace de comunicare la distanță.</w:t>
      </w:r>
    </w:p>
    <w:p w14:paraId="1176817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(10) Nerespectarea preve</w:t>
      </w:r>
      <w:r w:rsidRPr="00297977">
        <w:rPr>
          <w:rFonts w:ascii="Trebuchet MS" w:hAnsi="Trebuchet MS"/>
          <w:szCs w:val="20"/>
        </w:rPr>
        <w:t>derilor alin. (9) atrage eliminarea candidatului din proba de concurs. Comisia de concurs, constatând încălcarea acestor dispoziții, elimină candidatul din sală, înscrie mențiunea "anulat" pe lucrare și consemnează cele întâmplate în fișa individuală, al cărei model este prevăzut la art. 71 lit. b).</w:t>
      </w:r>
    </w:p>
    <w:p w14:paraId="0A50EB21"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(11) Lucrările de la proba scrisă se redactează, sub sancțiunea anulării, doar pe seturile de hârtie asigurate de autoritatea sau instituția publică organizatoare, purtând ștampila acesteia pe fiecare filă. Prima filă, după înscrierea numelui și a prenumelui în colțul din dreapta sus, se lipește astfel încât datele înscrise să nu poată fi identificate și se aplică ștampila autorității sau instituției publice organizatoare a concursului, cu excepția situației când există un singur candidat pentru funcția publică vacantă, caz în care nu mai există obligația sigilării lucrării.</w:t>
      </w:r>
    </w:p>
    <w:p w14:paraId="5D58F600" w14:textId="77777777" w:rsidR="003268B7" w:rsidRPr="00D63866" w:rsidRDefault="003268B7" w:rsidP="003268B7">
      <w:pPr>
        <w:shd w:val="clear" w:color="auto" w:fill="FFFFFF"/>
        <w:spacing w:after="0" w:line="240" w:lineRule="auto"/>
        <w:rPr>
          <w:rFonts w:ascii="Trebuchet MS" w:hAnsi="Trebuchet MS"/>
          <w:szCs w:val="20"/>
        </w:rPr>
      </w:pPr>
      <w:r w:rsidRPr="00297977">
        <w:rPr>
          <w:rFonts w:ascii="Trebuchet MS" w:hAnsi="Trebuchet MS"/>
          <w:szCs w:val="20"/>
        </w:rPr>
        <w:lastRenderedPageBreak/>
        <w:t>(12) Candidatul are obligația de a preda lucrarea scrisă secretarului/secretariatului comisiei de concurs, la finalizarea acesteia ori la expirarea timpului alocat probei scrise, semnând borderoul special întocmit în acest sens, potrivit art. 71 lit. c).</w:t>
      </w:r>
      <w:r w:rsidRPr="00D63866">
        <w:rPr>
          <w:rFonts w:ascii="Trebuchet MS" w:hAnsi="Trebuchet MS"/>
          <w:szCs w:val="20"/>
        </w:rPr>
        <w:t xml:space="preserve"> </w:t>
      </w:r>
    </w:p>
    <w:p w14:paraId="38E253D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(13) Borderoul de predare a lucrărilor se păstrează de către secretarul comisiei de concurs până la notarea probei scrise, se arhivează la dosarul de concurs și se încarcă în platforma informatică de concurs.</w:t>
      </w:r>
    </w:p>
    <w:p w14:paraId="5DB81468" w14:textId="2EF88690"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3</w:t>
      </w:r>
      <w:r w:rsidR="000532E4">
        <w:rPr>
          <w:rFonts w:ascii="Trebuchet MS" w:hAnsi="Trebuchet MS"/>
          <w:b/>
          <w:bCs/>
          <w:szCs w:val="20"/>
        </w:rPr>
        <w:t>6</w:t>
      </w:r>
    </w:p>
    <w:p w14:paraId="79F3D2CA" w14:textId="472B6EC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 În cadrul probei interviului se verifică îndeplinirea competențelor specifice necesare exercitării funcției publice, care nu au fost verificate prin alte probe, precum și motivația candidaților.</w:t>
      </w:r>
    </w:p>
    <w:p w14:paraId="19EA76A3" w14:textId="731806D5" w:rsidR="001632FD"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w:t>
      </w:r>
      <w:r w:rsidR="00321B99">
        <w:rPr>
          <w:rFonts w:ascii="Trebuchet MS" w:hAnsi="Trebuchet MS"/>
          <w:szCs w:val="20"/>
        </w:rPr>
        <w:t xml:space="preserve"> </w:t>
      </w:r>
      <w:r w:rsidRPr="00D63866">
        <w:rPr>
          <w:rFonts w:ascii="Trebuchet MS" w:hAnsi="Trebuchet MS"/>
          <w:szCs w:val="20"/>
        </w:rPr>
        <w:t xml:space="preserve">Proba interviului se realizează conform planului de interviu întocmit de către comisia de concurs în ziua desfășurării acestei probe, pe baza criteriilor de evaluare. </w:t>
      </w:r>
      <w:r w:rsidR="00FF3C75">
        <w:rPr>
          <w:rFonts w:ascii="Trebuchet MS" w:hAnsi="Trebuchet MS"/>
          <w:szCs w:val="20"/>
        </w:rPr>
        <w:t xml:space="preserve">Desfășurarea probei interviului are loc în condițiile și cu respectarea dispozițiilor art. 104 </w:t>
      </w:r>
      <w:r w:rsidR="00B00DBC">
        <w:rPr>
          <w:rFonts w:ascii="Trebuchet MS" w:hAnsi="Trebuchet MS"/>
          <w:szCs w:val="20"/>
        </w:rPr>
        <w:t>din anexa nr. 10 la prezentul cod.</w:t>
      </w:r>
    </w:p>
    <w:p w14:paraId="52D60A61" w14:textId="77777777" w:rsidR="003268B7" w:rsidRPr="00D63866" w:rsidRDefault="001632FD" w:rsidP="003268B7">
      <w:pPr>
        <w:shd w:val="clear" w:color="auto" w:fill="FFFFFF"/>
        <w:spacing w:after="0" w:line="240" w:lineRule="auto"/>
        <w:rPr>
          <w:rFonts w:ascii="Trebuchet MS" w:hAnsi="Trebuchet MS"/>
          <w:szCs w:val="20"/>
        </w:rPr>
      </w:pPr>
      <w:r w:rsidRPr="000326DD">
        <w:rPr>
          <w:rFonts w:ascii="Trebuchet MS" w:hAnsi="Trebuchet MS"/>
          <w:szCs w:val="20"/>
        </w:rPr>
        <w:t xml:space="preserve">(3) </w:t>
      </w:r>
      <w:r w:rsidR="00FB5245" w:rsidRPr="000326DD">
        <w:rPr>
          <w:rFonts w:ascii="Trebuchet MS" w:hAnsi="Trebuchet MS"/>
          <w:szCs w:val="20"/>
        </w:rPr>
        <w:t>În cuprinsul planului de interviu se stabilesc cel puțin 5 cri</w:t>
      </w:r>
      <w:r w:rsidR="00321B99" w:rsidRPr="000326DD">
        <w:rPr>
          <w:rFonts w:ascii="Trebuchet MS" w:hAnsi="Trebuchet MS"/>
          <w:szCs w:val="20"/>
        </w:rPr>
        <w:t>t</w:t>
      </w:r>
      <w:r w:rsidR="00FB5245" w:rsidRPr="000326DD">
        <w:rPr>
          <w:rFonts w:ascii="Trebuchet MS" w:hAnsi="Trebuchet MS"/>
          <w:szCs w:val="20"/>
        </w:rPr>
        <w:t>erii de evaluare, cărora li se alocă o pondere de maxim 40%</w:t>
      </w:r>
      <w:r w:rsidR="00AF1471" w:rsidRPr="000326DD">
        <w:rPr>
          <w:rFonts w:ascii="Trebuchet MS" w:hAnsi="Trebuchet MS"/>
          <w:szCs w:val="20"/>
        </w:rPr>
        <w:t xml:space="preserve">, </w:t>
      </w:r>
      <w:r w:rsidR="00B211CA" w:rsidRPr="000326DD">
        <w:rPr>
          <w:rFonts w:ascii="Trebuchet MS" w:hAnsi="Trebuchet MS"/>
          <w:szCs w:val="20"/>
        </w:rPr>
        <w:t>din următoarele categorii</w:t>
      </w:r>
      <w:r w:rsidR="003268B7" w:rsidRPr="000326DD">
        <w:rPr>
          <w:rFonts w:ascii="Trebuchet MS" w:hAnsi="Trebuchet MS"/>
          <w:szCs w:val="20"/>
        </w:rPr>
        <w:t>:</w:t>
      </w:r>
    </w:p>
    <w:p w14:paraId="785909C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a)motivația candidatului;</w:t>
      </w:r>
    </w:p>
    <w:p w14:paraId="0AD9B9CB" w14:textId="77777777" w:rsidR="003268B7" w:rsidRDefault="003268B7" w:rsidP="003268B7">
      <w:pPr>
        <w:shd w:val="clear" w:color="auto" w:fill="FFFFFF"/>
        <w:spacing w:after="0" w:line="240" w:lineRule="auto"/>
        <w:rPr>
          <w:rFonts w:ascii="Trebuchet MS" w:hAnsi="Trebuchet MS"/>
          <w:szCs w:val="20"/>
        </w:rPr>
      </w:pPr>
      <w:r w:rsidRPr="00134623">
        <w:rPr>
          <w:rFonts w:ascii="Trebuchet MS" w:hAnsi="Trebuchet MS"/>
          <w:szCs w:val="20"/>
        </w:rPr>
        <w:t>b) cunostinte și abilități care dovedesc îndeplinirea competenței specifice necesare exercitării funcției publice.</w:t>
      </w:r>
    </w:p>
    <w:p w14:paraId="5DB95CC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321B99">
        <w:rPr>
          <w:rFonts w:ascii="Trebuchet MS" w:hAnsi="Trebuchet MS"/>
          <w:szCs w:val="20"/>
        </w:rPr>
        <w:t>4</w:t>
      </w:r>
      <w:r w:rsidRPr="00D63866">
        <w:rPr>
          <w:rFonts w:ascii="Trebuchet MS" w:hAnsi="Trebuchet MS"/>
          <w:szCs w:val="20"/>
        </w:rPr>
        <w:t>)</w:t>
      </w:r>
      <w:r w:rsidR="00321B99">
        <w:rPr>
          <w:rFonts w:ascii="Trebuchet MS" w:hAnsi="Trebuchet MS"/>
          <w:szCs w:val="20"/>
        </w:rPr>
        <w:t xml:space="preserve"> </w:t>
      </w:r>
      <w:r w:rsidRPr="00D63866">
        <w:rPr>
          <w:rFonts w:ascii="Trebuchet MS" w:hAnsi="Trebuchet MS"/>
          <w:szCs w:val="20"/>
        </w:rPr>
        <w:t>Pentru funcțiile publice de conducere planul de interviu include și următoarele criterii de evaluare:</w:t>
      </w:r>
    </w:p>
    <w:p w14:paraId="2B2891A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w:t>
      </w:r>
      <w:r w:rsidR="00321B99">
        <w:rPr>
          <w:rFonts w:ascii="Trebuchet MS" w:hAnsi="Trebuchet MS"/>
          <w:szCs w:val="20"/>
        </w:rPr>
        <w:t xml:space="preserve"> </w:t>
      </w:r>
      <w:r w:rsidRPr="00D63866">
        <w:rPr>
          <w:rFonts w:ascii="Trebuchet MS" w:hAnsi="Trebuchet MS"/>
          <w:szCs w:val="20"/>
        </w:rPr>
        <w:t>exercitarea controlului decizional;</w:t>
      </w:r>
    </w:p>
    <w:p w14:paraId="4E67EA2A"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w:t>
      </w:r>
      <w:r w:rsidR="00321B99">
        <w:rPr>
          <w:rFonts w:ascii="Trebuchet MS" w:hAnsi="Trebuchet MS"/>
          <w:szCs w:val="20"/>
        </w:rPr>
        <w:t xml:space="preserve"> </w:t>
      </w:r>
      <w:r w:rsidRPr="00D63866">
        <w:rPr>
          <w:rFonts w:ascii="Trebuchet MS" w:hAnsi="Trebuchet MS"/>
          <w:szCs w:val="20"/>
        </w:rPr>
        <w:t>experiența profesională și managerială a candidaților relevantă pentru domeniul de specialitate.</w:t>
      </w:r>
    </w:p>
    <w:p w14:paraId="038F1FD5" w14:textId="0F4F1569"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5</w:t>
      </w:r>
      <w:r w:rsidRPr="00D63866">
        <w:rPr>
          <w:rFonts w:ascii="Trebuchet MS" w:hAnsi="Trebuchet MS"/>
          <w:szCs w:val="20"/>
        </w:rPr>
        <w:t>) Proba interviului se susține de către candidații care au fost declarați „admis” la proba scrisă</w:t>
      </w:r>
      <w:r w:rsidR="0083773E">
        <w:rPr>
          <w:rFonts w:ascii="Trebuchet MS" w:hAnsi="Trebuchet MS"/>
          <w:szCs w:val="20"/>
        </w:rPr>
        <w:t>.</w:t>
      </w:r>
    </w:p>
    <w:p w14:paraId="24C4E84D" w14:textId="67F5217A"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3</w:t>
      </w:r>
      <w:r w:rsidR="000532E4">
        <w:rPr>
          <w:rFonts w:ascii="Trebuchet MS" w:hAnsi="Trebuchet MS"/>
          <w:b/>
          <w:bCs/>
          <w:szCs w:val="20"/>
        </w:rPr>
        <w:t>7</w:t>
      </w:r>
    </w:p>
    <w:p w14:paraId="3110951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(1)Proba interviului se susține de regulă, într-un termen de maximum 8 zile lucrătoare de la data afișării rezultatului probei scrise.</w:t>
      </w:r>
    </w:p>
    <w:p w14:paraId="6435236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(2)Data, ora și locul susținerii probei interviului se afișează odată cu rezultatele la proba scrisă.</w:t>
      </w:r>
    </w:p>
    <w:p w14:paraId="659CAE50"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(3)Prin excepție de la prevederile alin. (1), în situația în care pentru proba scrisă a fost admis sau s-a prezentat un singur candidat, care ulterior promovează această probă, la cererea scrisă a candidatului și cu acordul membrilor comisiei de concurs, președintele comisiei de concurs poate aproba reducerea termenului prevăzut pentru susținerea interviului, cu îndeplinirea cumulativă a următoarelor condiții:</w:t>
      </w:r>
    </w:p>
    <w:p w14:paraId="46D82939"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a)candidatul a luat cunoștință despre rezultatul probei scrise;</w:t>
      </w:r>
    </w:p>
    <w:p w14:paraId="6DB25AB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b)candidatul nu intenționează contestarea rezultatului obținut la proba scrisă. </w:t>
      </w:r>
    </w:p>
    <w:p w14:paraId="6E4E93EA" w14:textId="42123856"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3</w:t>
      </w:r>
      <w:r w:rsidR="000532E4">
        <w:rPr>
          <w:rFonts w:ascii="Trebuchet MS" w:hAnsi="Trebuchet MS"/>
          <w:b/>
          <w:bCs/>
          <w:szCs w:val="20"/>
        </w:rPr>
        <w:t>8</w:t>
      </w:r>
    </w:p>
    <w:p w14:paraId="578D60D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(1) Fiecare membru al comisiei de concurs adresează cel puțin o întrebare candidatului. </w:t>
      </w:r>
    </w:p>
    <w:p w14:paraId="65C8A9B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 Nu se pot adresa întrebări referitoare la opiniile politice ale candidatului, activitatea sindicală, religie, etnie, starea materială, originea socială sau care pot constitui discriminare în condițiile legii.</w:t>
      </w:r>
    </w:p>
    <w:p w14:paraId="5E239F41" w14:textId="77777777" w:rsidR="003268B7" w:rsidRPr="00D63866" w:rsidRDefault="003268B7" w:rsidP="003268B7">
      <w:pPr>
        <w:shd w:val="clear" w:color="auto" w:fill="FFFFFF"/>
        <w:spacing w:after="0" w:line="240" w:lineRule="auto"/>
        <w:rPr>
          <w:rFonts w:ascii="Trebuchet MS" w:hAnsi="Trebuchet MS"/>
          <w:szCs w:val="20"/>
        </w:rPr>
      </w:pPr>
    </w:p>
    <w:p w14:paraId="17A16F49" w14:textId="60124454" w:rsidR="003268B7" w:rsidRPr="00D63866" w:rsidRDefault="003268B7" w:rsidP="003268B7">
      <w:pPr>
        <w:spacing w:after="0" w:line="240" w:lineRule="auto"/>
        <w:jc w:val="center"/>
        <w:rPr>
          <w:rFonts w:ascii="Trebuchet MS" w:hAnsi="Trebuchet MS"/>
          <w:b/>
          <w:szCs w:val="20"/>
        </w:rPr>
      </w:pPr>
      <w:r w:rsidRPr="00D63866">
        <w:rPr>
          <w:rFonts w:ascii="Trebuchet MS" w:hAnsi="Trebuchet MS"/>
          <w:b/>
          <w:szCs w:val="20"/>
        </w:rPr>
        <w:t xml:space="preserve">SECȚIUNEA </w:t>
      </w:r>
      <w:r w:rsidRPr="00D63866">
        <w:rPr>
          <w:rFonts w:ascii="Trebuchet MS" w:hAnsi="Trebuchet MS"/>
          <w:b/>
          <w:bCs/>
          <w:szCs w:val="20"/>
        </w:rPr>
        <w:t xml:space="preserve"> </w:t>
      </w:r>
      <w:r w:rsidR="000532E4">
        <w:rPr>
          <w:rFonts w:ascii="Trebuchet MS" w:hAnsi="Trebuchet MS"/>
          <w:b/>
          <w:bCs/>
          <w:szCs w:val="20"/>
        </w:rPr>
        <w:t>8</w:t>
      </w:r>
    </w:p>
    <w:p w14:paraId="273701DD" w14:textId="77777777" w:rsidR="003268B7" w:rsidRPr="00D63866" w:rsidRDefault="003268B7" w:rsidP="00F82B88">
      <w:pPr>
        <w:shd w:val="clear" w:color="auto" w:fill="FFFFFF"/>
        <w:spacing w:after="0" w:line="240" w:lineRule="auto"/>
        <w:jc w:val="center"/>
        <w:rPr>
          <w:rFonts w:ascii="Trebuchet MS" w:hAnsi="Trebuchet MS"/>
          <w:b/>
          <w:bCs/>
          <w:szCs w:val="20"/>
        </w:rPr>
      </w:pPr>
      <w:r w:rsidRPr="00D63866">
        <w:rPr>
          <w:rFonts w:ascii="Trebuchet MS" w:hAnsi="Trebuchet MS"/>
          <w:b/>
          <w:bCs/>
          <w:szCs w:val="20"/>
        </w:rPr>
        <w:t>Notarea probelor și comunicarea rezultatelor</w:t>
      </w:r>
    </w:p>
    <w:p w14:paraId="044F338F" w14:textId="6063EA27" w:rsidR="003268B7" w:rsidRPr="00D63866" w:rsidRDefault="003268B7" w:rsidP="003268B7">
      <w:pPr>
        <w:spacing w:after="0" w:line="240" w:lineRule="auto"/>
        <w:rPr>
          <w:rFonts w:ascii="Trebuchet MS" w:hAnsi="Trebuchet MS"/>
          <w:b/>
          <w:bCs/>
          <w:szCs w:val="20"/>
          <w:shd w:val="clear" w:color="auto" w:fill="FFFFFF"/>
        </w:rPr>
      </w:pPr>
      <w:r w:rsidRPr="00D63866">
        <w:rPr>
          <w:rFonts w:ascii="Trebuchet MS" w:hAnsi="Trebuchet MS"/>
          <w:b/>
          <w:bCs/>
          <w:szCs w:val="20"/>
          <w:shd w:val="clear" w:color="auto" w:fill="FFFFFF"/>
        </w:rPr>
        <w:t>Art. 3</w:t>
      </w:r>
      <w:r w:rsidR="000532E4">
        <w:rPr>
          <w:rFonts w:ascii="Trebuchet MS" w:hAnsi="Trebuchet MS"/>
          <w:b/>
          <w:bCs/>
          <w:szCs w:val="20"/>
          <w:shd w:val="clear" w:color="auto" w:fill="FFFFFF"/>
        </w:rPr>
        <w:t>9</w:t>
      </w:r>
    </w:p>
    <w:p w14:paraId="6D79B83B" w14:textId="77777777" w:rsidR="003268B7" w:rsidRPr="000326DD" w:rsidRDefault="003268B7" w:rsidP="003268B7">
      <w:pPr>
        <w:spacing w:after="0" w:line="240" w:lineRule="auto"/>
        <w:rPr>
          <w:rFonts w:ascii="Trebuchet MS" w:hAnsi="Trebuchet MS"/>
          <w:szCs w:val="20"/>
          <w:shd w:val="clear" w:color="auto" w:fill="FFFFFF"/>
        </w:rPr>
      </w:pPr>
      <w:r w:rsidRPr="000326DD">
        <w:rPr>
          <w:rFonts w:ascii="Trebuchet MS" w:hAnsi="Trebuchet MS"/>
          <w:szCs w:val="20"/>
          <w:shd w:val="clear" w:color="auto" w:fill="FFFFFF"/>
        </w:rPr>
        <w:lastRenderedPageBreak/>
        <w:t>Probele concursului pe post se notează după cum urmează :</w:t>
      </w:r>
    </w:p>
    <w:p w14:paraId="719DB3FB" w14:textId="77777777" w:rsidR="003268B7" w:rsidRPr="000326DD" w:rsidRDefault="003268B7" w:rsidP="0093442F">
      <w:pPr>
        <w:pStyle w:val="ListParagraph"/>
        <w:numPr>
          <w:ilvl w:val="0"/>
          <w:numId w:val="62"/>
        </w:numPr>
        <w:spacing w:before="0" w:after="0" w:line="240" w:lineRule="auto"/>
        <w:ind w:left="360"/>
        <w:rPr>
          <w:rFonts w:ascii="Trebuchet MS" w:hAnsi="Trebuchet MS"/>
          <w:szCs w:val="20"/>
        </w:rPr>
      </w:pPr>
      <w:r w:rsidRPr="000326DD">
        <w:rPr>
          <w:rFonts w:ascii="Trebuchet MS" w:hAnsi="Trebuchet MS"/>
          <w:szCs w:val="20"/>
        </w:rPr>
        <w:t>proba de testare cu rezultatul „admis” sau „respins” și punctajul obținut la prima etapă a testării;</w:t>
      </w:r>
    </w:p>
    <w:p w14:paraId="4E91AA23" w14:textId="202F13EA" w:rsidR="00CB7C52" w:rsidRPr="000326DD" w:rsidRDefault="00CB7C52" w:rsidP="0093442F">
      <w:pPr>
        <w:pStyle w:val="ListParagraph"/>
        <w:numPr>
          <w:ilvl w:val="0"/>
          <w:numId w:val="62"/>
        </w:numPr>
        <w:spacing w:before="0" w:after="0" w:line="240" w:lineRule="auto"/>
        <w:ind w:left="360"/>
        <w:rPr>
          <w:rFonts w:ascii="Trebuchet MS" w:hAnsi="Trebuchet MS"/>
          <w:szCs w:val="20"/>
        </w:rPr>
      </w:pPr>
      <w:r>
        <w:rPr>
          <w:rFonts w:ascii="Trebuchet MS" w:hAnsi="Trebuchet MS"/>
          <w:szCs w:val="20"/>
        </w:rPr>
        <w:t>proba suplimentară</w:t>
      </w:r>
      <w:r w:rsidR="000B65C3">
        <w:rPr>
          <w:rFonts w:ascii="Trebuchet MS" w:hAnsi="Trebuchet MS"/>
          <w:szCs w:val="20"/>
        </w:rPr>
        <w:t xml:space="preserve"> cu rezultatul </w:t>
      </w:r>
      <w:r w:rsidR="000B65C3" w:rsidRPr="000326DD">
        <w:rPr>
          <w:rFonts w:ascii="Trebuchet MS" w:hAnsi="Trebuchet MS"/>
          <w:szCs w:val="20"/>
        </w:rPr>
        <w:t>„admis” sau „respins”</w:t>
      </w:r>
      <w:r w:rsidR="000B65C3" w:rsidRPr="000B65C3">
        <w:rPr>
          <w:rFonts w:ascii="Trebuchet MS" w:hAnsi="Trebuchet MS"/>
          <w:szCs w:val="20"/>
        </w:rPr>
        <w:t xml:space="preserve"> </w:t>
      </w:r>
      <w:r w:rsidR="000B65C3" w:rsidRPr="000326DD">
        <w:rPr>
          <w:rFonts w:ascii="Trebuchet MS" w:hAnsi="Trebuchet MS"/>
          <w:szCs w:val="20"/>
        </w:rPr>
        <w:t>;</w:t>
      </w:r>
    </w:p>
    <w:p w14:paraId="4A0E8A76" w14:textId="77777777" w:rsidR="003268B7" w:rsidRPr="000326DD" w:rsidRDefault="003268B7" w:rsidP="0093442F">
      <w:pPr>
        <w:pStyle w:val="ListParagraph"/>
        <w:numPr>
          <w:ilvl w:val="0"/>
          <w:numId w:val="62"/>
        </w:numPr>
        <w:shd w:val="clear" w:color="auto" w:fill="FFFFFF"/>
        <w:spacing w:before="0" w:after="0" w:line="240" w:lineRule="auto"/>
        <w:ind w:left="360"/>
        <w:rPr>
          <w:rFonts w:ascii="Trebuchet MS" w:hAnsi="Trebuchet MS"/>
          <w:szCs w:val="20"/>
        </w:rPr>
      </w:pPr>
      <w:r w:rsidRPr="000326DD">
        <w:rPr>
          <w:rFonts w:ascii="Trebuchet MS" w:hAnsi="Trebuchet MS"/>
          <w:szCs w:val="20"/>
        </w:rPr>
        <w:t xml:space="preserve"> proba scrisă cu un punctaj de maximum 100 de puncte;</w:t>
      </w:r>
    </w:p>
    <w:p w14:paraId="2AE2A876" w14:textId="77777777" w:rsidR="003268B7" w:rsidRPr="000326DD" w:rsidRDefault="003268B7" w:rsidP="0093442F">
      <w:pPr>
        <w:pStyle w:val="ListParagraph"/>
        <w:numPr>
          <w:ilvl w:val="0"/>
          <w:numId w:val="62"/>
        </w:numPr>
        <w:shd w:val="clear" w:color="auto" w:fill="FFFFFF"/>
        <w:spacing w:before="0" w:after="0" w:line="240" w:lineRule="auto"/>
        <w:ind w:left="360"/>
        <w:rPr>
          <w:rFonts w:ascii="Trebuchet MS" w:hAnsi="Trebuchet MS"/>
          <w:szCs w:val="20"/>
        </w:rPr>
      </w:pPr>
      <w:r w:rsidRPr="000326DD">
        <w:rPr>
          <w:rFonts w:ascii="Trebuchet MS" w:hAnsi="Trebuchet MS"/>
          <w:szCs w:val="20"/>
        </w:rPr>
        <w:t>proba interviului cu un punctaj de maximum 100 de puncte.</w:t>
      </w:r>
    </w:p>
    <w:p w14:paraId="5465774E" w14:textId="40729726" w:rsidR="003268B7" w:rsidRPr="00D63866" w:rsidRDefault="003268B7" w:rsidP="003268B7">
      <w:pPr>
        <w:spacing w:after="0" w:line="240" w:lineRule="auto"/>
        <w:rPr>
          <w:rFonts w:ascii="Trebuchet MS" w:hAnsi="Trebuchet MS"/>
          <w:b/>
          <w:bCs/>
          <w:szCs w:val="20"/>
        </w:rPr>
      </w:pPr>
      <w:r w:rsidRPr="00D63866">
        <w:rPr>
          <w:rFonts w:ascii="Trebuchet MS" w:hAnsi="Trebuchet MS"/>
          <w:b/>
          <w:bCs/>
          <w:szCs w:val="20"/>
        </w:rPr>
        <w:t xml:space="preserve">Art. </w:t>
      </w:r>
      <w:r w:rsidR="000532E4">
        <w:rPr>
          <w:rFonts w:ascii="Trebuchet MS" w:hAnsi="Trebuchet MS"/>
          <w:b/>
          <w:bCs/>
          <w:szCs w:val="20"/>
        </w:rPr>
        <w:t>40</w:t>
      </w:r>
    </w:p>
    <w:p w14:paraId="539ECD4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(1)Promovarea probei de testare se realizează prin obținerea de către candidați în mod cumulativ, pentru fiecare etapă, următoarele:</w:t>
      </w:r>
    </w:p>
    <w:p w14:paraId="0E35930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  pentru prima etapă, a unui punctaj general de minimum 60%, cu condiția obținerii pentru fiecare test-grilă a unui punctaj minim de 50% ;</w:t>
      </w:r>
    </w:p>
    <w:p w14:paraId="3857426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 Pentru a doua etapă, rezultatul „admis” calculat potrivit prevederilor art. 20 alin. (7) din anexa 8 la prezentul cod.</w:t>
      </w:r>
    </w:p>
    <w:p w14:paraId="069B1362" w14:textId="071D5903"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D76B3E">
        <w:rPr>
          <w:rFonts w:ascii="Trebuchet MS" w:hAnsi="Trebuchet MS"/>
          <w:szCs w:val="20"/>
        </w:rPr>
        <w:t>3</w:t>
      </w:r>
      <w:r w:rsidRPr="00D63866">
        <w:rPr>
          <w:rFonts w:ascii="Trebuchet MS" w:hAnsi="Trebuchet MS"/>
          <w:szCs w:val="20"/>
        </w:rPr>
        <w:t>)Rezultatele probei de testare se comunică cu mențiunea sintagmei "admis" sau "respins",  în termen de maximum 3 zile lucrătoare de la probei de către toți candidații.</w:t>
      </w:r>
    </w:p>
    <w:p w14:paraId="06433F4B" w14:textId="0BEC712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D76B3E">
        <w:rPr>
          <w:rFonts w:ascii="Trebuchet MS" w:hAnsi="Trebuchet MS"/>
          <w:szCs w:val="20"/>
        </w:rPr>
        <w:t>4</w:t>
      </w:r>
      <w:r w:rsidRPr="00D63866">
        <w:rPr>
          <w:rFonts w:ascii="Trebuchet MS" w:hAnsi="Trebuchet MS"/>
          <w:szCs w:val="20"/>
        </w:rPr>
        <w:t>)Comunicarea rezultatelor la prima etapă, împreună cu punctajul obținut la fiecare test-grilă, precum și cu punctajul general obținut, ori, după caz, cu mențiunea sintagmei "absent" sau "anulat" se realizează în contul candidatului din platforma informatică de concurs, acesta primind o notificare prin e-mail, precum și pe site-ul Agenției Naționale a Funcționarilor Publici și a autorității sau a instituției publice organizatoare, la secțiunea special creată în acest scop.</w:t>
      </w:r>
    </w:p>
    <w:p w14:paraId="5CDFC58F" w14:textId="08BDAD54"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D76B3E">
        <w:rPr>
          <w:rFonts w:ascii="Trebuchet MS" w:hAnsi="Trebuchet MS"/>
          <w:szCs w:val="20"/>
        </w:rPr>
        <w:t>5</w:t>
      </w:r>
      <w:r w:rsidRPr="00D63866">
        <w:rPr>
          <w:rFonts w:ascii="Trebuchet MS" w:hAnsi="Trebuchet MS"/>
          <w:szCs w:val="20"/>
        </w:rPr>
        <w:t>)La comunicarea rezultatului, în contul candidatului din platforma informatică de concurs se regăsește baremul de corectare aferent testelor-grilă susținute, precum și răspunsurile candidatului.</w:t>
      </w:r>
    </w:p>
    <w:p w14:paraId="0FAAEA53" w14:textId="6FAF1FE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D76B3E">
        <w:rPr>
          <w:rFonts w:ascii="Trebuchet MS" w:hAnsi="Trebuchet MS"/>
          <w:szCs w:val="20"/>
        </w:rPr>
        <w:t>6</w:t>
      </w:r>
      <w:r w:rsidRPr="00D63866">
        <w:rPr>
          <w:rFonts w:ascii="Trebuchet MS" w:hAnsi="Trebuchet MS"/>
          <w:szCs w:val="20"/>
        </w:rPr>
        <w:t>)Notarea etapei a doua se realizează conform art. 20 din anexa nr. 8 la prezentul cod.</w:t>
      </w:r>
    </w:p>
    <w:p w14:paraId="2AEC30CB" w14:textId="2C686140" w:rsidR="003268B7" w:rsidRPr="00D63866" w:rsidRDefault="003268B7" w:rsidP="003268B7">
      <w:pPr>
        <w:spacing w:after="0" w:line="240" w:lineRule="auto"/>
        <w:rPr>
          <w:rFonts w:ascii="Trebuchet MS" w:hAnsi="Trebuchet MS"/>
          <w:b/>
          <w:bCs/>
          <w:szCs w:val="20"/>
          <w:shd w:val="clear" w:color="auto" w:fill="FFFFFF"/>
        </w:rPr>
      </w:pPr>
      <w:r w:rsidRPr="00D63866">
        <w:rPr>
          <w:rFonts w:ascii="Trebuchet MS" w:hAnsi="Trebuchet MS"/>
          <w:b/>
          <w:bCs/>
          <w:szCs w:val="20"/>
          <w:shd w:val="clear" w:color="auto" w:fill="FFFFFF"/>
        </w:rPr>
        <w:t>Art. 4</w:t>
      </w:r>
      <w:r w:rsidR="00B0205D">
        <w:rPr>
          <w:rFonts w:ascii="Trebuchet MS" w:hAnsi="Trebuchet MS"/>
          <w:b/>
          <w:bCs/>
          <w:szCs w:val="20"/>
          <w:shd w:val="clear" w:color="auto" w:fill="FFFFFF"/>
        </w:rPr>
        <w:t>1</w:t>
      </w:r>
    </w:p>
    <w:p w14:paraId="4218AFE4" w14:textId="77777777" w:rsidR="003268B7" w:rsidRPr="00D63866" w:rsidRDefault="003268B7" w:rsidP="003268B7">
      <w:pPr>
        <w:spacing w:after="0" w:line="240" w:lineRule="auto"/>
        <w:rPr>
          <w:rFonts w:ascii="Trebuchet MS" w:hAnsi="Trebuchet MS"/>
          <w:szCs w:val="20"/>
          <w:shd w:val="clear" w:color="auto" w:fill="FFFFFF"/>
        </w:rPr>
      </w:pPr>
      <w:r w:rsidRPr="00D63866">
        <w:rPr>
          <w:rFonts w:ascii="Trebuchet MS" w:hAnsi="Trebuchet MS"/>
          <w:szCs w:val="20"/>
          <w:shd w:val="clear" w:color="auto" w:fill="FFFFFF"/>
        </w:rPr>
        <w:t>(1) Proba scrisă sau după caz, proba interviului se promovează de candidații care au obținut :</w:t>
      </w:r>
    </w:p>
    <w:p w14:paraId="482096F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a)minimum 60 de puncte, în cazul concursurilor organizate pentru ocuparea funcțiilor publice de execuție;</w:t>
      </w:r>
    </w:p>
    <w:p w14:paraId="254D6DF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b)minimum 70 de puncte, în cazul concursurilor organizate pentru ocuparea funcțiilor publice de conducere.</w:t>
      </w:r>
    </w:p>
    <w:p w14:paraId="2680281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(2) Sunt declarați „admis” la proba scrisă, respectiv la proba interviului, candidații care au promovat proba în condițiile alin. (1). </w:t>
      </w:r>
    </w:p>
    <w:p w14:paraId="1D8FF81E" w14:textId="3B6796DD"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3</w:t>
      </w:r>
      <w:r w:rsidRPr="00D63866">
        <w:rPr>
          <w:rFonts w:ascii="Trebuchet MS" w:hAnsi="Trebuchet MS"/>
          <w:szCs w:val="20"/>
        </w:rPr>
        <w:t>) Anterior începerii corectării lucrărilor la proba scrisă, fiecare lucrare va fi numerotată, cu excepția cazului în care există un singur candidat pentru ocuparea funcției publice vacante sau temporar vacante, după caz.</w:t>
      </w:r>
    </w:p>
    <w:p w14:paraId="372E5BFC" w14:textId="1013621F"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4</w:t>
      </w:r>
      <w:r w:rsidRPr="00D63866">
        <w:rPr>
          <w:rFonts w:ascii="Trebuchet MS" w:hAnsi="Trebuchet MS"/>
          <w:szCs w:val="20"/>
        </w:rPr>
        <w:t>) Notarea probei scrise sau a interviului se face în termen de maximum 3 zile lucrătoare de la finalizarea fiecărei probe.</w:t>
      </w:r>
    </w:p>
    <w:p w14:paraId="088B9829" w14:textId="52A7FDD3"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5</w:t>
      </w:r>
      <w:r w:rsidRPr="00D63866">
        <w:rPr>
          <w:rFonts w:ascii="Trebuchet MS" w:hAnsi="Trebuchet MS"/>
          <w:szCs w:val="20"/>
        </w:rPr>
        <w:t>) Lucrările de la proba scrisă, cu excepția cazului în care există un singur candidat pentru ocuparea funcției publice vacante sau temporar vacante, se corectează sigilate.</w:t>
      </w:r>
    </w:p>
    <w:p w14:paraId="6E59068D" w14:textId="11C17B32"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6</w:t>
      </w:r>
      <w:r w:rsidRPr="00D63866">
        <w:rPr>
          <w:rFonts w:ascii="Trebuchet MS" w:hAnsi="Trebuchet MS"/>
          <w:szCs w:val="20"/>
        </w:rPr>
        <w:t>) Punctajele se acordă de către fiecare membru al comisiei de concurs, pentru fiecare lucrare scrisă, și se notează în fișa individuală elaborată potrivit modelului prevăzut la art. 71 lit. b). Acordarea punctajului pentru proba scrisă se face pe baza mediei aritmetice a punctajelor acordate de fiecare membru al comisiei de concurs.</w:t>
      </w:r>
    </w:p>
    <w:p w14:paraId="685D4F20" w14:textId="469FE416"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7</w:t>
      </w:r>
      <w:r w:rsidRPr="00D63866">
        <w:rPr>
          <w:rFonts w:ascii="Trebuchet MS" w:hAnsi="Trebuchet MS"/>
          <w:szCs w:val="20"/>
        </w:rPr>
        <w:t>) Lucrările care prezintă însemnări în scopul identificării candidaților se anulează și nu se mai corectează. Mențiunea "anulat" se înscrie atât pe lucrare, cât și pe fișa individuală.</w:t>
      </w:r>
    </w:p>
    <w:p w14:paraId="5EB15ADC" w14:textId="7EFDFF4C"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lastRenderedPageBreak/>
        <w:t>(</w:t>
      </w:r>
      <w:r w:rsidR="00BE380C">
        <w:rPr>
          <w:rFonts w:ascii="Trebuchet MS" w:hAnsi="Trebuchet MS"/>
          <w:szCs w:val="20"/>
        </w:rPr>
        <w:t>8</w:t>
      </w:r>
      <w:r w:rsidRPr="00D63866">
        <w:rPr>
          <w:rFonts w:ascii="Trebuchet MS" w:hAnsi="Trebuchet MS"/>
          <w:szCs w:val="20"/>
        </w:rPr>
        <w:t xml:space="preserve">) În situația în care pentru o lucrare se înregistrează diferențe mai mari de 10 puncte între punctajele acordate de membrii comisiei de concurs, lucrarea se recorectează de către toți membrii acesteia. </w:t>
      </w:r>
    </w:p>
    <w:p w14:paraId="54F79AC3" w14:textId="7138089B"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9</w:t>
      </w:r>
      <w:r w:rsidRPr="00D63866">
        <w:rPr>
          <w:rFonts w:ascii="Trebuchet MS" w:hAnsi="Trebuchet MS"/>
          <w:szCs w:val="20"/>
        </w:rPr>
        <w:t>) Procedura recorectării se efectuează o singură dată, iar, în cazul menținerii acestei diferențe și după recorectare, punctajul final va fi calculat ca medie aritmetică a punctajelor acordate de membrii comisiei de concurs. Membrul comisiei de concurs care a acordat cel mai mic, respectiv cel mai mare punctaj își motivează punctajul acordat, detaliat pe baremul de corectare, în fișa individuală.</w:t>
      </w:r>
    </w:p>
    <w:p w14:paraId="39F919CF" w14:textId="0DAF2835"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BE380C">
        <w:rPr>
          <w:rFonts w:ascii="Trebuchet MS" w:hAnsi="Trebuchet MS"/>
          <w:szCs w:val="20"/>
        </w:rPr>
        <w:t>10</w:t>
      </w:r>
      <w:r w:rsidRPr="00D63866">
        <w:rPr>
          <w:rFonts w:ascii="Trebuchet MS" w:hAnsi="Trebuchet MS"/>
          <w:szCs w:val="20"/>
        </w:rPr>
        <w:t>)Se interzice desigilarea lucrărilor anterior recorectării în condițiile prevăzute la alin. (7).</w:t>
      </w:r>
    </w:p>
    <w:p w14:paraId="245FF46A" w14:textId="13A64383"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4</w:t>
      </w:r>
      <w:r w:rsidR="00B0205D">
        <w:rPr>
          <w:rFonts w:ascii="Trebuchet MS" w:hAnsi="Trebuchet MS"/>
          <w:b/>
          <w:bCs/>
          <w:szCs w:val="20"/>
        </w:rPr>
        <w:t>2</w:t>
      </w:r>
    </w:p>
    <w:p w14:paraId="103054A9"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(1)Lucrările scrise se desigilează numai după acordarea punctajelor finale, cu respectarea prevederilor art. 41.</w:t>
      </w:r>
    </w:p>
    <w:p w14:paraId="292C9C2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(2)Punctajele obținute de fiecare dintre candidați și mențiunea "admis" ori "respins" se comunică prin intermediul platformei informatice de concurs, în contul candidatului, acesta primind o notificare prin e-mail, precum și pe pagina de internet a Agentiei Naționale a Funcționarilor Publici și a autorității sau instituției publice organizatoare, la secțiunea special creată în acest scop, în termenul prevăzut la art. 41 alin. (3), precum și în platforma informatică de concurs.</w:t>
      </w:r>
    </w:p>
    <w:p w14:paraId="2F7060D0" w14:textId="6C78AC4A"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Art. 4</w:t>
      </w:r>
      <w:r w:rsidR="00B0205D">
        <w:rPr>
          <w:rFonts w:ascii="Trebuchet MS" w:hAnsi="Trebuchet MS"/>
          <w:b/>
          <w:bCs/>
          <w:szCs w:val="20"/>
        </w:rPr>
        <w:t>3</w:t>
      </w:r>
    </w:p>
    <w:p w14:paraId="053EC5B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(1)Interviul se notează pe baza criteriilor de evaluare prevăzute la art. 36 alin. (2) și, după caz, alin. (3) și a punctajelor maxime stabilite de comisia de concurs pentru aceste criterii prin planul de interviu.</w:t>
      </w:r>
    </w:p>
    <w:p w14:paraId="543388CB"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(2)Membrii comisiei de concurs acordă punctaje pentru fiecare dintre criteriile de evaluare prevăzute la art. 36 alin. (2) și, după caz, alin. (3). Punctajele se acordă de către fiecare membru al comisiei de concurs pentru fiecare candidat și se notează în fișa individuală.</w:t>
      </w:r>
    </w:p>
    <w:p w14:paraId="5813BDF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(3)Punctajul final la interviu al fiecărui candidat se stabilește cu aplicarea corespunzătoare a prevederilor art. 41 alin. (5) și (7).</w:t>
      </w:r>
    </w:p>
    <w:p w14:paraId="086CA8D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(4)Punctajele obținute de fiecare dintre candidați și mențiunea "admis" ori "respins" se comunică prin intermediul platformei informatice de concurs, în contul candidatului, acesta primind o notificare prin e-mail, precum și pe pagina de internet a autorității sau instituției publice organizatoare, la secțiunea special creată în acest scop, în termenul prevăzut la art. 41 alin. (3). </w:t>
      </w:r>
    </w:p>
    <w:p w14:paraId="4B962BB4" w14:textId="6C767975" w:rsidR="003268B7" w:rsidRPr="00D63866" w:rsidRDefault="003268B7" w:rsidP="003268B7">
      <w:pPr>
        <w:spacing w:after="0" w:line="240" w:lineRule="auto"/>
        <w:rPr>
          <w:rFonts w:ascii="Trebuchet MS" w:hAnsi="Trebuchet MS"/>
          <w:szCs w:val="20"/>
        </w:rPr>
      </w:pPr>
      <w:r w:rsidRPr="00D63866">
        <w:rPr>
          <w:rFonts w:ascii="Trebuchet MS" w:hAnsi="Trebuchet MS"/>
          <w:b/>
          <w:bCs/>
          <w:szCs w:val="20"/>
          <w:shd w:val="clear" w:color="auto" w:fill="FFFFFF"/>
        </w:rPr>
        <w:t>Art. 4</w:t>
      </w:r>
      <w:r w:rsidR="00B0205D">
        <w:rPr>
          <w:rFonts w:ascii="Trebuchet MS" w:hAnsi="Trebuchet MS"/>
          <w:b/>
          <w:bCs/>
          <w:szCs w:val="20"/>
          <w:shd w:val="clear" w:color="auto" w:fill="FFFFFF"/>
        </w:rPr>
        <w:t>4</w:t>
      </w:r>
    </w:p>
    <w:p w14:paraId="5B176BEF" w14:textId="181E70F9"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(1)Punctajul final al concursului pe post se calculează </w:t>
      </w:r>
      <w:r w:rsidR="00A978DA">
        <w:rPr>
          <w:rFonts w:ascii="Trebuchet MS" w:hAnsi="Trebuchet MS"/>
          <w:szCs w:val="20"/>
        </w:rPr>
        <w:t>ca medie aritmetică a</w:t>
      </w:r>
      <w:r w:rsidRPr="00D63866">
        <w:rPr>
          <w:rFonts w:ascii="Trebuchet MS" w:hAnsi="Trebuchet MS"/>
          <w:szCs w:val="20"/>
        </w:rPr>
        <w:t>punctajelor obținute la proba scrisă și interviu.</w:t>
      </w:r>
    </w:p>
    <w:p w14:paraId="2C949DF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(2)Comunicarea rezultatelor finale ale concursului se face prin menționarea sintagmei „admis” sau „respins” și a punctajului final, dacă este cazul, al fiecărui candidat, prin intermediul platformei informatice de concurs, în contul candidatului, acesta primind o notificare prin e-mail, precum și pe pagina de internet a autorității sau instituției publice organizatoare, la secțiunea special creată în acest scop. </w:t>
      </w:r>
    </w:p>
    <w:p w14:paraId="5C7D0D62"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(3) Comunicarea rezultatelor finale ale concursului se face în termen de maximum 3 zile lucrătoare de la data afișării rezultatelor ultimei probe.</w:t>
      </w:r>
    </w:p>
    <w:p w14:paraId="44773DB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(4) Se consideră admis la concursul pentru ocuparea unei funcții publice de conducere vacante, respectiv unei funcției publice de execuție vacante sau temporar vacante, candidatul care a obținut cel mai mare punctaj dintre candidații care au concurat pentru aceeași funcție publică, cu condiția ca aceștia să fi obținut punctajul minim necesar, potrivit prevederilor prezentei anexe.</w:t>
      </w:r>
    </w:p>
    <w:p w14:paraId="2D87A2DF" w14:textId="77777777" w:rsidR="003268B7" w:rsidRPr="00D63866" w:rsidRDefault="003268B7" w:rsidP="003268B7">
      <w:pPr>
        <w:spacing w:after="0" w:line="240" w:lineRule="auto"/>
        <w:rPr>
          <w:rFonts w:ascii="Trebuchet MS" w:hAnsi="Trebuchet MS"/>
          <w:szCs w:val="20"/>
          <w:shd w:val="clear" w:color="auto" w:fill="FFFFFF"/>
        </w:rPr>
      </w:pPr>
      <w:r w:rsidRPr="00D63866">
        <w:rPr>
          <w:rStyle w:val="alb"/>
          <w:rFonts w:ascii="Trebuchet MS" w:hAnsi="Trebuchet MS"/>
          <w:szCs w:val="20"/>
          <w:shd w:val="clear" w:color="auto" w:fill="FFFFFF"/>
        </w:rPr>
        <w:lastRenderedPageBreak/>
        <w:t xml:space="preserve">(5) </w:t>
      </w:r>
      <w:r w:rsidRPr="00D63866">
        <w:rPr>
          <w:rFonts w:ascii="Trebuchet MS" w:hAnsi="Trebuchet MS"/>
          <w:szCs w:val="20"/>
          <w:shd w:val="clear" w:color="auto" w:fill="FFFFFF"/>
        </w:rPr>
        <w:t xml:space="preserve">La punctaje egale are prioritate candidatul care a obținut punctajul cel mai mare la proba scrisă, iar dacă egalitatea se menține, se consideră admis candidatul cu punctajul cel mai mare obținut la prima etapă a testării. </w:t>
      </w:r>
    </w:p>
    <w:p w14:paraId="4780157C"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shd w:val="clear" w:color="auto" w:fill="FFFFFF"/>
        </w:rPr>
        <w:t>(6) În baza acestui criteriu, comisia de concurs stabilește candidatul câștigător, cu respectarea termenului prevăzut la alin. (2).</w:t>
      </w:r>
    </w:p>
    <w:p w14:paraId="17C51309" w14:textId="77777777" w:rsidR="003268B7" w:rsidRPr="00D63866" w:rsidRDefault="003268B7" w:rsidP="003268B7">
      <w:pPr>
        <w:shd w:val="clear" w:color="auto" w:fill="FFFFFF"/>
        <w:spacing w:after="0" w:line="240" w:lineRule="auto"/>
        <w:rPr>
          <w:rFonts w:ascii="Trebuchet MS" w:hAnsi="Trebuchet MS"/>
          <w:szCs w:val="20"/>
        </w:rPr>
      </w:pPr>
    </w:p>
    <w:p w14:paraId="7E7803B4" w14:textId="6EA5AAFE" w:rsidR="003268B7" w:rsidRPr="00D63866" w:rsidRDefault="003268B7" w:rsidP="003268B7">
      <w:pPr>
        <w:shd w:val="clear" w:color="auto" w:fill="FFFFFF"/>
        <w:spacing w:after="0" w:line="240" w:lineRule="auto"/>
        <w:jc w:val="center"/>
        <w:rPr>
          <w:rFonts w:ascii="Trebuchet MS" w:hAnsi="Trebuchet MS"/>
          <w:szCs w:val="20"/>
        </w:rPr>
      </w:pPr>
      <w:r w:rsidRPr="00D63866">
        <w:rPr>
          <w:rFonts w:ascii="Trebuchet MS" w:hAnsi="Trebuchet MS"/>
          <w:b/>
          <w:szCs w:val="20"/>
        </w:rPr>
        <w:t>SECȚIUNEA</w:t>
      </w:r>
      <w:r w:rsidRPr="00D63866">
        <w:rPr>
          <w:rFonts w:ascii="Trebuchet MS" w:hAnsi="Trebuchet MS"/>
          <w:b/>
          <w:bCs/>
          <w:szCs w:val="20"/>
        </w:rPr>
        <w:t xml:space="preserve"> </w:t>
      </w:r>
      <w:r w:rsidR="00B0205D">
        <w:rPr>
          <w:rFonts w:ascii="Trebuchet MS" w:hAnsi="Trebuchet MS"/>
          <w:b/>
          <w:szCs w:val="20"/>
        </w:rPr>
        <w:t>9</w:t>
      </w:r>
    </w:p>
    <w:p w14:paraId="5D32FC83" w14:textId="77777777" w:rsidR="003268B7" w:rsidRPr="00D63866" w:rsidRDefault="003268B7" w:rsidP="00F82B88">
      <w:pPr>
        <w:shd w:val="clear" w:color="auto" w:fill="FFFFFF"/>
        <w:spacing w:after="0" w:line="240" w:lineRule="auto"/>
        <w:jc w:val="center"/>
        <w:rPr>
          <w:rFonts w:ascii="Trebuchet MS" w:hAnsi="Trebuchet MS"/>
          <w:b/>
          <w:bCs/>
          <w:szCs w:val="20"/>
        </w:rPr>
      </w:pPr>
      <w:r w:rsidRPr="00D63866">
        <w:rPr>
          <w:rFonts w:ascii="Trebuchet MS" w:hAnsi="Trebuchet MS"/>
          <w:b/>
          <w:bCs/>
          <w:szCs w:val="20"/>
        </w:rPr>
        <w:t>Gestionarea contestațiilor</w:t>
      </w:r>
    </w:p>
    <w:p w14:paraId="080E0BA1" w14:textId="13F4176A"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4</w:t>
      </w:r>
      <w:r w:rsidR="0051511C">
        <w:rPr>
          <w:rStyle w:val="alb"/>
          <w:rFonts w:ascii="Trebuchet MS" w:hAnsi="Trebuchet MS"/>
          <w:b/>
          <w:bCs/>
          <w:szCs w:val="20"/>
        </w:rPr>
        <w:t>5</w:t>
      </w:r>
    </w:p>
    <w:p w14:paraId="1DE0D165"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În termen de o zi lucrătoare de la data afișării rezultatului verificării eligibilității candidaților, testării, probei scrise ori a interviului, candidații nemulțumiți pot depune contestație prin intermediul platformei informatice de concurs, sub sancțiunea decăderii din acest drept.</w:t>
      </w:r>
    </w:p>
    <w:p w14:paraId="54CDC21E" w14:textId="1632FEB3"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4</w:t>
      </w:r>
      <w:r w:rsidR="0051511C">
        <w:rPr>
          <w:rStyle w:val="alb"/>
          <w:rFonts w:ascii="Trebuchet MS" w:hAnsi="Trebuchet MS"/>
          <w:b/>
          <w:bCs/>
          <w:szCs w:val="20"/>
        </w:rPr>
        <w:t>6</w:t>
      </w:r>
    </w:p>
    <w:p w14:paraId="749CDC1A"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(1) În situația contestațiilor formulate față de rezultatul verificării eligibilității candidaților, comisia de soluționare a contestațiilor verifică, îndeplinirea de către candidatul contestatar a condițiilor pentru participare la concursul pe post, în termen de maximum 2 zile lucrătoare de la expirarea termenului de depunere a contestațiilor.</w:t>
      </w:r>
    </w:p>
    <w:p w14:paraId="40B4BE2B" w14:textId="741133E5" w:rsidR="003268B7" w:rsidRPr="00D63866" w:rsidRDefault="004032C0" w:rsidP="003268B7">
      <w:pPr>
        <w:shd w:val="clear" w:color="auto" w:fill="FFFFFF"/>
        <w:spacing w:after="0" w:line="240" w:lineRule="auto"/>
        <w:rPr>
          <w:rFonts w:ascii="Trebuchet MS" w:hAnsi="Trebuchet MS"/>
          <w:szCs w:val="20"/>
        </w:rPr>
      </w:pPr>
      <w:r>
        <w:rPr>
          <w:rFonts w:ascii="Trebuchet MS" w:hAnsi="Trebuchet MS"/>
          <w:szCs w:val="20"/>
        </w:rPr>
        <w:t xml:space="preserve">(2) </w:t>
      </w:r>
      <w:r w:rsidR="003268B7" w:rsidRPr="00D63866">
        <w:rPr>
          <w:rFonts w:ascii="Trebuchet MS" w:hAnsi="Trebuchet MS"/>
          <w:szCs w:val="20"/>
        </w:rPr>
        <w:t>În situația contestațiilor formulate față de rezultatul verificării eligibilității candidaților, comisia de soluționare a contestațiilor verifică, prin intermediul platformei informatice de concurs, îndeplinirea de către candidatul contestatar a condițiilor pentru participare la concurs, în termen de maximum 2 zile lucrătoare de la expirarea termenului de depunere a contestațiilor.</w:t>
      </w:r>
    </w:p>
    <w:p w14:paraId="70F040AC" w14:textId="3D61CD8D" w:rsidR="003268B7" w:rsidRPr="00D63866" w:rsidRDefault="003268B7" w:rsidP="003268B7">
      <w:pPr>
        <w:shd w:val="clear" w:color="auto" w:fill="FFFFFF"/>
        <w:spacing w:after="0" w:line="240" w:lineRule="auto"/>
        <w:rPr>
          <w:rStyle w:val="alb"/>
          <w:rFonts w:ascii="Trebuchet MS" w:hAnsi="Trebuchet MS"/>
          <w:szCs w:val="20"/>
        </w:rPr>
      </w:pPr>
      <w:r w:rsidRPr="00D63866">
        <w:rPr>
          <w:rStyle w:val="alb"/>
          <w:rFonts w:ascii="Trebuchet MS" w:hAnsi="Trebuchet MS"/>
          <w:szCs w:val="20"/>
        </w:rPr>
        <w:t>(</w:t>
      </w:r>
      <w:r w:rsidR="004032C0">
        <w:rPr>
          <w:rStyle w:val="alb"/>
          <w:rFonts w:ascii="Trebuchet MS" w:hAnsi="Trebuchet MS"/>
          <w:szCs w:val="20"/>
        </w:rPr>
        <w:t>3</w:t>
      </w:r>
      <w:r w:rsidRPr="00D63866">
        <w:rPr>
          <w:rStyle w:val="alb"/>
          <w:rFonts w:ascii="Trebuchet MS" w:hAnsi="Trebuchet MS"/>
          <w:szCs w:val="20"/>
        </w:rPr>
        <w:t xml:space="preserve">) </w:t>
      </w:r>
      <w:r w:rsidRPr="00D63866">
        <w:rPr>
          <w:rStyle w:val="atl"/>
          <w:rFonts w:ascii="Trebuchet MS" w:hAnsi="Trebuchet MS"/>
          <w:szCs w:val="20"/>
        </w:rPr>
        <w:t xml:space="preserve">Comisia de soluționare a contestațiilor admite contestația modificând rezultatul dacă constată că </w:t>
      </w:r>
      <w:r w:rsidRPr="00D63866">
        <w:rPr>
          <w:rFonts w:ascii="Trebuchet MS" w:hAnsi="Trebuchet MS"/>
          <w:szCs w:val="20"/>
        </w:rPr>
        <w:t>candidatul îndeplinește condițiile pentru a participa la concurs, în situația contestațiilor formulate față de rezultatul verificării eligibilității candidaților.</w:t>
      </w:r>
    </w:p>
    <w:p w14:paraId="4BEE0A82" w14:textId="6C1780B9"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w:t>
      </w:r>
      <w:r w:rsidR="004032C0">
        <w:rPr>
          <w:rStyle w:val="alb"/>
          <w:rFonts w:ascii="Trebuchet MS" w:hAnsi="Trebuchet MS"/>
          <w:szCs w:val="20"/>
        </w:rPr>
        <w:t>4</w:t>
      </w:r>
      <w:r w:rsidRPr="00D63866">
        <w:rPr>
          <w:rStyle w:val="alb"/>
          <w:rFonts w:ascii="Trebuchet MS" w:hAnsi="Trebuchet MS"/>
          <w:szCs w:val="20"/>
        </w:rPr>
        <w:t xml:space="preserve">) </w:t>
      </w:r>
      <w:r w:rsidRPr="00D63866">
        <w:rPr>
          <w:rStyle w:val="atl"/>
          <w:rFonts w:ascii="Trebuchet MS" w:hAnsi="Trebuchet MS"/>
          <w:szCs w:val="20"/>
        </w:rPr>
        <w:t xml:space="preserve">Comisia de soluționare a contestațiilor respinge contestația dacă constată că </w:t>
      </w:r>
      <w:r w:rsidRPr="00D63866">
        <w:rPr>
          <w:rFonts w:ascii="Trebuchet MS" w:hAnsi="Trebuchet MS"/>
          <w:szCs w:val="20"/>
        </w:rPr>
        <w:t>candidatul nu îndeplinește condițiile pentru a participa la concurs, în situația contestațiilor formulate față de rezultatul verificării eligibilității candidaților.</w:t>
      </w:r>
    </w:p>
    <w:p w14:paraId="0615F92B" w14:textId="5CB225A0" w:rsidR="003268B7" w:rsidRPr="00D63866" w:rsidRDefault="003268B7" w:rsidP="003268B7">
      <w:pPr>
        <w:shd w:val="clear" w:color="auto" w:fill="FFFFFF"/>
        <w:spacing w:after="0" w:line="240" w:lineRule="auto"/>
        <w:rPr>
          <w:rStyle w:val="alb"/>
          <w:rFonts w:ascii="Trebuchet MS" w:hAnsi="Trebuchet MS"/>
          <w:b/>
          <w:bCs/>
          <w:szCs w:val="20"/>
        </w:rPr>
      </w:pPr>
      <w:r w:rsidRPr="00D63866">
        <w:rPr>
          <w:rStyle w:val="alb"/>
          <w:rFonts w:ascii="Trebuchet MS" w:hAnsi="Trebuchet MS"/>
          <w:b/>
          <w:bCs/>
          <w:szCs w:val="20"/>
        </w:rPr>
        <w:t>Art. 4</w:t>
      </w:r>
      <w:r w:rsidR="0051511C">
        <w:rPr>
          <w:rStyle w:val="alb"/>
          <w:rFonts w:ascii="Trebuchet MS" w:hAnsi="Trebuchet MS"/>
          <w:b/>
          <w:bCs/>
          <w:szCs w:val="20"/>
        </w:rPr>
        <w:t>7</w:t>
      </w:r>
    </w:p>
    <w:p w14:paraId="1404953B" w14:textId="395A6509"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9019AB">
        <w:rPr>
          <w:rFonts w:ascii="Trebuchet MS" w:hAnsi="Trebuchet MS"/>
          <w:szCs w:val="20"/>
        </w:rPr>
        <w:t>1</w:t>
      </w:r>
      <w:r w:rsidRPr="00D63866">
        <w:rPr>
          <w:rFonts w:ascii="Trebuchet MS" w:hAnsi="Trebuchet MS"/>
          <w:szCs w:val="20"/>
        </w:rPr>
        <w:t>) În situația contestațiilor formulate de candidați față de rezultatul individual obținut la prima etapă a probei de testare, contestațiile pot privi rezultatul și punctajul obținut la rezolvarea testelor-grilă, prin care sunt verificate cunoștințele generale în domeniul respectării demnității umane, protecției drepturilor și libertăților fundamentale ale omului, prevenirii și combaterii incitării la ură și discriminare, egalitate de șanse și de tratament, respectiv cunoștințele generale în domeniul administrației publice.</w:t>
      </w:r>
    </w:p>
    <w:p w14:paraId="0EDDAB2A" w14:textId="5BE2D20D"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9019AB">
        <w:rPr>
          <w:rFonts w:ascii="Trebuchet MS" w:hAnsi="Trebuchet MS"/>
          <w:szCs w:val="20"/>
        </w:rPr>
        <w:t>2</w:t>
      </w:r>
      <w:r w:rsidRPr="00D63866">
        <w:rPr>
          <w:rFonts w:ascii="Trebuchet MS" w:hAnsi="Trebuchet MS"/>
          <w:szCs w:val="20"/>
        </w:rPr>
        <w:t xml:space="preserve">) Comisia de soluționare a contestațiilor analizează baremul de corectare și răspunsurile înregistrate, respectiv încadrarea subiectului contestat în bibliografia stabilită potrivit prevederilor art. 5 alin. (12), după caz, doar pentru candidatul contestatar, în termen de maximum 3 zile lucrătoare de la expirarea termenului de depunere a contestațiilor. </w:t>
      </w:r>
    </w:p>
    <w:p w14:paraId="68FC1C9C" w14:textId="27A11703"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9019AB">
        <w:rPr>
          <w:rFonts w:ascii="Trebuchet MS" w:hAnsi="Trebuchet MS"/>
          <w:szCs w:val="20"/>
        </w:rPr>
        <w:t>3</w:t>
      </w:r>
      <w:r w:rsidRPr="00D63866">
        <w:rPr>
          <w:rFonts w:ascii="Trebuchet MS" w:hAnsi="Trebuchet MS"/>
          <w:szCs w:val="20"/>
        </w:rPr>
        <w:t xml:space="preserve">) În situația contestațiilor formulate de candidați față de rezultatul individual obținut la a doua  etapă a probei de testare, contestațiile pot privi rezultatul obținut calculat potrivit prevederilor art. 20 alin. (7) din anexa 8 la prezentul cod. </w:t>
      </w:r>
    </w:p>
    <w:p w14:paraId="2AE268E9" w14:textId="69FCA335"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9019AB">
        <w:rPr>
          <w:rFonts w:ascii="Trebuchet MS" w:hAnsi="Trebuchet MS"/>
          <w:szCs w:val="20"/>
        </w:rPr>
        <w:t>4</w:t>
      </w:r>
      <w:r w:rsidRPr="00D63866">
        <w:rPr>
          <w:rFonts w:ascii="Trebuchet MS" w:hAnsi="Trebuchet MS"/>
          <w:szCs w:val="20"/>
        </w:rPr>
        <w:t>) Fiecare membru al comisiei de soluționare a contestațiilor acordă rezultate pe care le consemnează în secțiunea individuală disponibilă în platforma informatică de concurs sau în fișa individuală, după caz.</w:t>
      </w:r>
    </w:p>
    <w:p w14:paraId="4ADF7D1F" w14:textId="1C0E0F48"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lastRenderedPageBreak/>
        <w:t>(</w:t>
      </w:r>
      <w:r w:rsidR="009019AB">
        <w:rPr>
          <w:rFonts w:ascii="Trebuchet MS" w:hAnsi="Trebuchet MS"/>
          <w:szCs w:val="20"/>
        </w:rPr>
        <w:t>5</w:t>
      </w:r>
      <w:r w:rsidRPr="00D63866">
        <w:rPr>
          <w:rFonts w:ascii="Trebuchet MS" w:hAnsi="Trebuchet MS"/>
          <w:szCs w:val="20"/>
        </w:rPr>
        <w:t>) În situația în care între membrii comisiei de soluționare a contestațiilor care procedează în condițiile alin. (5) există diferențe de opinie care nu au putut fi soluționate de comun acord sau diferență de punctaj mai mare de 10%, candidatul este declarat "admis" ori "respins" în funcție de opinia majoritară, consemnată în secțiunile individuale alocate fiecărui membru din platforma informatică de concurs.</w:t>
      </w:r>
    </w:p>
    <w:p w14:paraId="7ACFFD3A" w14:textId="626D0DA1"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9019AB">
        <w:rPr>
          <w:rFonts w:ascii="Trebuchet MS" w:hAnsi="Trebuchet MS"/>
          <w:szCs w:val="20"/>
        </w:rPr>
        <w:t>6</w:t>
      </w:r>
      <w:r w:rsidRPr="00D63866">
        <w:rPr>
          <w:rFonts w:ascii="Trebuchet MS" w:hAnsi="Trebuchet MS"/>
          <w:szCs w:val="20"/>
        </w:rPr>
        <w:t>) Membrul comisiei de soluționare a contestațiilor care nu este de acord cu opinia majoritară formulează opinie separată, motivată, și o consemnează în secțiunea individuală disponibilă în platforma informatică de concurs.</w:t>
      </w:r>
    </w:p>
    <w:p w14:paraId="18329AA6" w14:textId="0CB0B67A"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9019AB">
        <w:rPr>
          <w:rFonts w:ascii="Trebuchet MS" w:hAnsi="Trebuchet MS"/>
          <w:szCs w:val="20"/>
        </w:rPr>
        <w:t>7</w:t>
      </w:r>
      <w:r w:rsidRPr="00D63866">
        <w:rPr>
          <w:rFonts w:ascii="Trebuchet MS" w:hAnsi="Trebuchet MS"/>
          <w:szCs w:val="20"/>
        </w:rPr>
        <w:t>) Comisia de soluționare a contestațiilor admite contestația modificând rezultatul candidatului la proba de testare, în situația în care constată că rezultatul potrivit prevederilor alin. (3) este „admis” sau există o diferență de punctaj mai mare de 10%, la prima etapă a probei de testare.</w:t>
      </w:r>
    </w:p>
    <w:p w14:paraId="6863A074" w14:textId="725529C1"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w:t>
      </w:r>
      <w:r w:rsidR="009019AB">
        <w:rPr>
          <w:rFonts w:ascii="Trebuchet MS" w:hAnsi="Trebuchet MS"/>
          <w:szCs w:val="20"/>
        </w:rPr>
        <w:t>8</w:t>
      </w:r>
      <w:r w:rsidRPr="00D63866">
        <w:rPr>
          <w:rFonts w:ascii="Trebuchet MS" w:hAnsi="Trebuchet MS"/>
          <w:szCs w:val="20"/>
        </w:rPr>
        <w:t>) Comisia de soluționare a contestațiilor respinge contestația în situația în care constată că rezultatul, după soluționarea contestațiilor, rămâne „respins” sau există o diferență de punctaj mai mică de 10%, la prima etapă a probei de testare.</w:t>
      </w:r>
    </w:p>
    <w:p w14:paraId="510F6D4A" w14:textId="482FBD3C" w:rsidR="003268B7" w:rsidRPr="00D63866" w:rsidRDefault="003268B7" w:rsidP="003268B7">
      <w:pPr>
        <w:shd w:val="clear" w:color="auto" w:fill="FFFFFF"/>
        <w:spacing w:after="0" w:line="240" w:lineRule="auto"/>
        <w:rPr>
          <w:rStyle w:val="alb"/>
          <w:rFonts w:ascii="Trebuchet MS" w:hAnsi="Trebuchet MS"/>
          <w:b/>
          <w:bCs/>
          <w:szCs w:val="20"/>
        </w:rPr>
      </w:pPr>
      <w:r w:rsidRPr="00D63866">
        <w:rPr>
          <w:rStyle w:val="alb"/>
          <w:rFonts w:ascii="Trebuchet MS" w:hAnsi="Trebuchet MS"/>
          <w:b/>
          <w:bCs/>
          <w:szCs w:val="20"/>
        </w:rPr>
        <w:t>Art. 4</w:t>
      </w:r>
      <w:r w:rsidR="0051511C">
        <w:rPr>
          <w:rStyle w:val="alb"/>
          <w:rFonts w:ascii="Trebuchet MS" w:hAnsi="Trebuchet MS"/>
          <w:b/>
          <w:bCs/>
          <w:szCs w:val="20"/>
        </w:rPr>
        <w:t>8</w:t>
      </w:r>
    </w:p>
    <w:p w14:paraId="57E07FFB"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Fonts w:ascii="Trebuchet MS" w:hAnsi="Trebuchet MS"/>
          <w:szCs w:val="20"/>
        </w:rPr>
        <w:t xml:space="preserve">În situația contestațiilor formulate față de rezultatul probei scrise sau al interviului, comisia de soluționare a contestațiilor analizează lucrarea sau înregistrările răspunsurilor la interviu doar pentru candidatul contestatar, în termen de maximum 2 zile lucrătoare de la expirarea termenului de depunere a contestațiilor. </w:t>
      </w:r>
    </w:p>
    <w:p w14:paraId="5A9AA0B1"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 Fiecare membru al comisiei de soluționare a contestațiilor acordă punctaje și le notează în fișa individuală.</w:t>
      </w:r>
    </w:p>
    <w:p w14:paraId="79137E57"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(3)</w:t>
      </w:r>
      <w:r w:rsidRPr="00D63866">
        <w:rPr>
          <w:rFonts w:ascii="Trebuchet MS" w:hAnsi="Trebuchet MS"/>
          <w:szCs w:val="20"/>
        </w:rPr>
        <w:t xml:space="preserve">În situația în care între membrii comisiei de soluționare a contestațiilor există diferențe de opinie care nu au putut fi soluționate de comun acord sau diferență de punctaj mai mare de 10 puncte, candidatul va fi declarat "admis" ori "respins" în funcție de opinia majoritară, consemnată conform secțiunilor individuale alocate fiecărui membru din platforma informatică de concurs sau, după caz, în fișa individuală. </w:t>
      </w:r>
    </w:p>
    <w:p w14:paraId="7BE2B9DA"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(4) Membrul comisiei de soluționare a contestațiilor care nu este de acord cu opinia majoritară formulează opinie separată, motivată, și o consemnează în secțiunea individuală disponibilă în platforma informatică de concurs sau, după caz, în fișa individuală.</w:t>
      </w:r>
    </w:p>
    <w:p w14:paraId="4400CFEA" w14:textId="6A7B84D4" w:rsidR="003268B7" w:rsidRPr="00D63866" w:rsidRDefault="003268B7" w:rsidP="003268B7">
      <w:pPr>
        <w:shd w:val="clear" w:color="auto" w:fill="FFFFFF"/>
        <w:spacing w:after="0" w:line="240" w:lineRule="auto"/>
        <w:rPr>
          <w:rStyle w:val="alb"/>
          <w:rFonts w:ascii="Trebuchet MS" w:hAnsi="Trebuchet MS"/>
          <w:b/>
          <w:bCs/>
          <w:szCs w:val="20"/>
        </w:rPr>
      </w:pPr>
      <w:r w:rsidRPr="00D63866">
        <w:rPr>
          <w:rStyle w:val="alb"/>
          <w:rFonts w:ascii="Trebuchet MS" w:hAnsi="Trebuchet MS"/>
          <w:b/>
          <w:bCs/>
          <w:szCs w:val="20"/>
        </w:rPr>
        <w:t xml:space="preserve">Art. </w:t>
      </w:r>
      <w:r w:rsidR="002D5D80">
        <w:rPr>
          <w:rStyle w:val="alb"/>
          <w:rFonts w:ascii="Trebuchet MS" w:hAnsi="Trebuchet MS"/>
          <w:b/>
          <w:bCs/>
          <w:szCs w:val="20"/>
        </w:rPr>
        <w:t>4</w:t>
      </w:r>
      <w:r w:rsidR="0051511C">
        <w:rPr>
          <w:rStyle w:val="alb"/>
          <w:rFonts w:ascii="Trebuchet MS" w:hAnsi="Trebuchet MS"/>
          <w:b/>
          <w:bCs/>
          <w:szCs w:val="20"/>
        </w:rPr>
        <w:t>9</w:t>
      </w:r>
    </w:p>
    <w:p w14:paraId="6E351740"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Style w:val="atl"/>
          <w:rFonts w:ascii="Trebuchet MS" w:hAnsi="Trebuchet MS"/>
          <w:szCs w:val="20"/>
        </w:rPr>
        <w:t xml:space="preserve">Comisia de soluționare a contestațiilor admite contestația modificând rezultatul probei scrise, respectiv probei interviului și punctajul acordat de comisia de concurs, dacă </w:t>
      </w:r>
      <w:r w:rsidRPr="00D63866">
        <w:rPr>
          <w:rFonts w:ascii="Trebuchet MS" w:hAnsi="Trebuchet MS"/>
          <w:szCs w:val="20"/>
        </w:rPr>
        <w:t>constată că punctajul acordat de comisia de soluționare a contestațiilor la proba scrisă, respectiv la interviu este mai mare decât cel acordat de comisia de concurs.</w:t>
      </w:r>
    </w:p>
    <w:p w14:paraId="05C9EAE3"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Style w:val="atl"/>
          <w:rFonts w:ascii="Trebuchet MS" w:hAnsi="Trebuchet MS"/>
          <w:szCs w:val="20"/>
        </w:rPr>
        <w:t xml:space="preserve">Comisia de soluționare a contestațiilor respinge contestația dacă </w:t>
      </w:r>
      <w:r w:rsidRPr="00D63866">
        <w:rPr>
          <w:rFonts w:ascii="Trebuchet MS" w:hAnsi="Trebuchet MS"/>
          <w:szCs w:val="20"/>
        </w:rPr>
        <w:t>constată că punctajul acordat de comisia de soluționare a contestațiilor la proba scrisă, respectiv la interviu este mai mic sau egal cu cel acordat de comisia de concurs.</w:t>
      </w:r>
    </w:p>
    <w:p w14:paraId="2E44CB07" w14:textId="1FA3B7A6"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b/>
          <w:bCs/>
          <w:szCs w:val="20"/>
        </w:rPr>
        <w:t xml:space="preserve">Art. </w:t>
      </w:r>
      <w:r w:rsidR="0051511C">
        <w:rPr>
          <w:rFonts w:ascii="Trebuchet MS" w:hAnsi="Trebuchet MS"/>
          <w:b/>
          <w:bCs/>
          <w:szCs w:val="20"/>
        </w:rPr>
        <w:t>50</w:t>
      </w:r>
    </w:p>
    <w:p w14:paraId="202D86B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Comunicarea rezultatelor la contestațiile depuse se face prin intermediul platformei informatice de concurs, în contul candidatului acesta primind o notificare prin e-mail, precum și pe site-ul Agenției Naționale a Funcționarilor Publici și a autorității sau instituției publice organizatoare, la secțiunea special creată în acest scop, în termenul de soluționare a contestațiilor.</w:t>
      </w:r>
    </w:p>
    <w:p w14:paraId="0D96C72C" w14:textId="66C90DBB"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5</w:t>
      </w:r>
      <w:r w:rsidR="0051511C">
        <w:rPr>
          <w:rStyle w:val="alb"/>
          <w:rFonts w:ascii="Trebuchet MS" w:hAnsi="Trebuchet MS"/>
          <w:b/>
          <w:bCs/>
          <w:szCs w:val="20"/>
        </w:rPr>
        <w:t>1</w:t>
      </w:r>
    </w:p>
    <w:p w14:paraId="6C639389"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Afișarea rezultatelor obținute de candidați la probele concursului, precum și afișarea rezultatelor soluționării contestațiilor și a rezultatelor finale se realizează în platforma informatică de concurs, </w:t>
      </w:r>
      <w:r w:rsidRPr="00D63866">
        <w:rPr>
          <w:rFonts w:ascii="Trebuchet MS" w:hAnsi="Trebuchet MS"/>
          <w:szCs w:val="20"/>
        </w:rPr>
        <w:lastRenderedPageBreak/>
        <w:t>utilizându-se numărul de înregistrare atribuit dosarului de concurs pentru fiecare candidat, precum și identificatorul unic prevăzut la art. 37 alin. (6) din anexa nr. 10 la prezentul cod.</w:t>
      </w:r>
    </w:p>
    <w:p w14:paraId="431FE395" w14:textId="4A20A223"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5</w:t>
      </w:r>
      <w:r w:rsidR="0051511C">
        <w:rPr>
          <w:rStyle w:val="alb"/>
          <w:rFonts w:ascii="Trebuchet MS" w:hAnsi="Trebuchet MS"/>
          <w:b/>
          <w:bCs/>
          <w:szCs w:val="20"/>
        </w:rPr>
        <w:t>2</w:t>
      </w:r>
    </w:p>
    <w:p w14:paraId="396AABDD"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În cazul respingerii contestației, candidatul se poate adresa instanței de contencios administrativ, în condițiile legii.</w:t>
      </w:r>
    </w:p>
    <w:p w14:paraId="4C5003DE" w14:textId="60F9056F"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5</w:t>
      </w:r>
      <w:r w:rsidR="0051511C">
        <w:rPr>
          <w:rStyle w:val="alb"/>
          <w:rFonts w:ascii="Trebuchet MS" w:hAnsi="Trebuchet MS"/>
          <w:b/>
          <w:bCs/>
          <w:szCs w:val="20"/>
        </w:rPr>
        <w:t>3</w:t>
      </w:r>
    </w:p>
    <w:p w14:paraId="34B13989"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Fonts w:ascii="Trebuchet MS" w:hAnsi="Trebuchet MS"/>
          <w:szCs w:val="20"/>
        </w:rPr>
        <w:t>Rezultatele finale ale concursului cuprinzând lista privind punctajele finale ale candidațilorse încarcă în platforma informatică de concurs de către secretarul comisiei de concurs.</w:t>
      </w:r>
    </w:p>
    <w:p w14:paraId="0DF9071A"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Fonts w:ascii="Trebuchet MS" w:hAnsi="Trebuchet MS"/>
          <w:szCs w:val="20"/>
        </w:rPr>
        <w:t>Agenția Națională a Funcționarilor Publici, în exercitarea atribuțiilor sale legale, poate realiza verificarea respectării normelor legale privind organizarea și desfășurarea concursului pe post.</w:t>
      </w:r>
    </w:p>
    <w:p w14:paraId="25922B1E" w14:textId="4C5262AB"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5</w:t>
      </w:r>
      <w:r w:rsidR="0051511C">
        <w:rPr>
          <w:rStyle w:val="alb"/>
          <w:rFonts w:ascii="Trebuchet MS" w:hAnsi="Trebuchet MS"/>
          <w:b/>
          <w:bCs/>
          <w:szCs w:val="20"/>
        </w:rPr>
        <w:t>4</w:t>
      </w:r>
    </w:p>
    <w:p w14:paraId="738CD9FD"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Fonts w:ascii="Trebuchet MS" w:hAnsi="Trebuchet MS"/>
          <w:szCs w:val="20"/>
        </w:rPr>
        <w:t>Autoritatea sau instituția publică organizatoare a concursului pe post pune la dispoziție candidaților interesați, la solicitarea scrisă a acestora, documentele elaborate de comisia de concurs, respectiv de comisia de soluționare a contestațiilor, care sunt informații de interes public, cu respectarea confidențialității datelor cu caracter personal, potrivit legii.</w:t>
      </w:r>
    </w:p>
    <w:p w14:paraId="7D93B2AC"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Fonts w:ascii="Trebuchet MS" w:hAnsi="Trebuchet MS"/>
          <w:szCs w:val="20"/>
        </w:rPr>
        <w:t>Se exceptează de la prevederile alin. (1) documentele elaborate de comisia de concurs, respectiv de comisia de soluționare a contestațiilor care conțin date cu caracter personal ale candidaților, potrivit legii.</w:t>
      </w:r>
    </w:p>
    <w:p w14:paraId="263A62C0"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(3)</w:t>
      </w:r>
      <w:r w:rsidRPr="00D63866">
        <w:rPr>
          <w:rFonts w:ascii="Trebuchet MS" w:hAnsi="Trebuchet MS"/>
          <w:szCs w:val="20"/>
        </w:rPr>
        <w:t>Orice candidat își poate consulta, la solicitarea sa, lucrarea scrisă individuală redactată în cadrul probei scrise a concursului, după afișarea rezultatelor la proba scrisă.</w:t>
      </w:r>
    </w:p>
    <w:p w14:paraId="28EB39BE" w14:textId="0FA010D1" w:rsidR="003268B7" w:rsidRPr="00D63866" w:rsidRDefault="003268B7" w:rsidP="003268B7">
      <w:pPr>
        <w:shd w:val="clear" w:color="auto" w:fill="FFFFFF"/>
        <w:spacing w:after="0" w:line="240" w:lineRule="auto"/>
        <w:jc w:val="center"/>
        <w:rPr>
          <w:rStyle w:val="alb"/>
          <w:rFonts w:ascii="Trebuchet MS" w:hAnsi="Trebuchet MS"/>
          <w:b/>
          <w:bCs/>
          <w:szCs w:val="20"/>
        </w:rPr>
      </w:pPr>
      <w:r w:rsidRPr="00D63866">
        <w:rPr>
          <w:rFonts w:ascii="Trebuchet MS" w:hAnsi="Trebuchet MS"/>
          <w:b/>
          <w:szCs w:val="20"/>
        </w:rPr>
        <w:t>SECȚIUNEA</w:t>
      </w:r>
      <w:r w:rsidRPr="00D63866">
        <w:rPr>
          <w:rFonts w:ascii="Trebuchet MS" w:hAnsi="Trebuchet MS"/>
          <w:b/>
          <w:bCs/>
          <w:szCs w:val="20"/>
        </w:rPr>
        <w:t xml:space="preserve"> </w:t>
      </w:r>
      <w:r w:rsidRPr="00D63866">
        <w:rPr>
          <w:rStyle w:val="alb"/>
          <w:rFonts w:ascii="Trebuchet MS" w:hAnsi="Trebuchet MS"/>
          <w:b/>
          <w:bCs/>
          <w:szCs w:val="20"/>
        </w:rPr>
        <w:t xml:space="preserve"> </w:t>
      </w:r>
      <w:r w:rsidR="0051511C">
        <w:rPr>
          <w:rStyle w:val="alb"/>
          <w:rFonts w:ascii="Trebuchet MS" w:hAnsi="Trebuchet MS"/>
          <w:b/>
          <w:bCs/>
          <w:szCs w:val="20"/>
        </w:rPr>
        <w:t>10</w:t>
      </w:r>
    </w:p>
    <w:p w14:paraId="6312E744" w14:textId="77777777" w:rsidR="003268B7" w:rsidRPr="00D63866" w:rsidRDefault="003268B7" w:rsidP="00F82B88">
      <w:pPr>
        <w:shd w:val="clear" w:color="auto" w:fill="FFFFFF"/>
        <w:spacing w:after="0" w:line="240" w:lineRule="auto"/>
        <w:jc w:val="center"/>
        <w:rPr>
          <w:rStyle w:val="alb"/>
          <w:rFonts w:ascii="Trebuchet MS" w:hAnsi="Trebuchet MS"/>
          <w:b/>
          <w:bCs/>
          <w:szCs w:val="20"/>
        </w:rPr>
      </w:pPr>
      <w:r w:rsidRPr="00D63866">
        <w:rPr>
          <w:rStyle w:val="alb"/>
          <w:rFonts w:ascii="Trebuchet MS" w:hAnsi="Trebuchet MS"/>
          <w:b/>
          <w:bCs/>
          <w:szCs w:val="20"/>
        </w:rPr>
        <w:t>Dispoziții speciale privind desfășurarea etapelor concursului pe post pentru ocuparea funcțiilor publice prevăzute la art. 385 alin. (3) din prezentul cod, cu excepția celor care beneficiază de statute speciale în condițiile legii, la care se înscriu persoanele cu dizabilități</w:t>
      </w:r>
    </w:p>
    <w:p w14:paraId="673F1336" w14:textId="0AB1DB79"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5</w:t>
      </w:r>
      <w:r w:rsidR="00473F61">
        <w:rPr>
          <w:rStyle w:val="alb"/>
          <w:rFonts w:ascii="Trebuchet MS" w:hAnsi="Trebuchet MS"/>
          <w:b/>
          <w:bCs/>
          <w:szCs w:val="20"/>
        </w:rPr>
        <w:t>5</w:t>
      </w:r>
    </w:p>
    <w:p w14:paraId="79D0F3F4"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Persoanelor cu dizabilități le sunt asigurate accesul neîngrădit, precum și accesibilitatea la concursul pentru ocuparea funcțiilor publice locale, pentru care îndeplinesc condițiile de ocupare a funcției publice, precum și de participare la concurs.</w:t>
      </w:r>
    </w:p>
    <w:p w14:paraId="602BC2B6" w14:textId="643D779D"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5</w:t>
      </w:r>
      <w:r w:rsidR="00473F61">
        <w:rPr>
          <w:rStyle w:val="alb"/>
          <w:rFonts w:ascii="Trebuchet MS" w:hAnsi="Trebuchet MS"/>
          <w:b/>
          <w:bCs/>
          <w:szCs w:val="20"/>
        </w:rPr>
        <w:t>6</w:t>
      </w:r>
    </w:p>
    <w:p w14:paraId="09D9AFB0"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Fonts w:ascii="Trebuchet MS" w:hAnsi="Trebuchet MS"/>
          <w:szCs w:val="20"/>
        </w:rPr>
        <w:t xml:space="preserve">În situația în care la concurs se înscrie o persoană cu dizabilități, conducătorul autorității sau instituției publice organizatoare, precum și comisia de concurs pentru înalții funcționari publici are obligația de a asigura, accesul neîngrădit, precum și accesibilitatea la concursul pentru ocuparea unei funcții publice în condițiile prevăzute de Legea nr. </w:t>
      </w:r>
      <w:hyperlink r:id="rId26" w:anchor="/dokument/16875770?cm=DOCUMENT" w:tgtFrame="_blank" w:history="1">
        <w:r w:rsidRPr="00D63866">
          <w:rPr>
            <w:rStyle w:val="Hyperlink"/>
            <w:rFonts w:ascii="Trebuchet MS" w:hAnsi="Trebuchet MS"/>
            <w:color w:val="auto"/>
            <w:szCs w:val="20"/>
            <w:u w:val="none"/>
          </w:rPr>
          <w:t>448/2006</w:t>
        </w:r>
      </w:hyperlink>
      <w:r w:rsidRPr="00D63866">
        <w:rPr>
          <w:rFonts w:ascii="Trebuchet MS" w:hAnsi="Trebuchet MS"/>
          <w:szCs w:val="20"/>
        </w:rPr>
        <w:t xml:space="preserve"> privind protecția și promovarea drepturilor persoanelor cu handicap, republicată, cu modificările și completările ulterioare, prin identificarea și aplicarea unor instrumente de asigurare a accesibilității și a unor măsuri de adaptare.</w:t>
      </w:r>
    </w:p>
    <w:p w14:paraId="7F35B82B"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Fonts w:ascii="Trebuchet MS" w:hAnsi="Trebuchet MS"/>
          <w:szCs w:val="20"/>
        </w:rPr>
        <w:t>Instrumentele de asigurare a accesibilității și măsurile de adaptare au rol în egalizarea șanselor persoanelor cu dizabilități în susținerea concursului pe post, precum și asigurarea condițiilor optime pentru testarea competențelor generale și a cunoștințelor generale, precum și pentru testarea competențelor specifice și cunoștințelor de specialitate necesare ocupării funcțiilor publice pentru care se organizează concurs.</w:t>
      </w:r>
    </w:p>
    <w:p w14:paraId="4AE74387"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(3)</w:t>
      </w:r>
      <w:r w:rsidRPr="00D63866">
        <w:rPr>
          <w:rFonts w:ascii="Trebuchet MS" w:hAnsi="Trebuchet MS"/>
          <w:szCs w:val="20"/>
        </w:rPr>
        <w:t>Măsurile de adaptare sunt aplicabile, de la caz la caz, în funcție de tipul de dizabilitate, nevoile individuale și de proba concursului pe care urmează să o susțină.</w:t>
      </w:r>
    </w:p>
    <w:p w14:paraId="25168044" w14:textId="2522A6E4"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5</w:t>
      </w:r>
      <w:r w:rsidR="00473F61">
        <w:rPr>
          <w:rStyle w:val="alb"/>
          <w:rFonts w:ascii="Trebuchet MS" w:hAnsi="Trebuchet MS"/>
          <w:b/>
          <w:bCs/>
          <w:szCs w:val="20"/>
        </w:rPr>
        <w:t>7</w:t>
      </w:r>
    </w:p>
    <w:p w14:paraId="6B436B98"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lastRenderedPageBreak/>
        <w:t>(1)</w:t>
      </w:r>
      <w:r w:rsidRPr="00D63866">
        <w:rPr>
          <w:rStyle w:val="atl"/>
          <w:rFonts w:ascii="Trebuchet MS" w:hAnsi="Trebuchet MS"/>
          <w:szCs w:val="20"/>
        </w:rPr>
        <w:t>În cazul în care la concursul pe post se înscriu și sunt admise la proba de verificare a eligibilității candidaților persoane cu dizabilități vizuale, iar autoritatea sau instituția publică organizatoare a concursului nu dispune de echipamentul necesar pentru verificarea competențelor specifice și cunoștințelor de specialitate necesare exercitării funcției publice, pe baza unei solicitări scrise, Agenția Națională a Funcționarilor Publici pune la dispoziția acesteia echipamente de accesibilizare, după cum urmează:</w:t>
      </w:r>
    </w:p>
    <w:p w14:paraId="14839D95"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a)</w:t>
      </w:r>
      <w:r w:rsidRPr="00D63866">
        <w:rPr>
          <w:rFonts w:ascii="Trebuchet MS" w:hAnsi="Trebuchet MS"/>
          <w:szCs w:val="20"/>
        </w:rPr>
        <w:t>pentru concursurile pentru ocuparea funcțiilor publice organizate de autoritățile sau instituțiile publice cu sediul în municipiul București, utilizarea echipamentelor de accesibilizare se poate realiza la sediul acestora sau, după caz, la sediul Agenției Naționale a Funcționarilor Publici;</w:t>
      </w:r>
    </w:p>
    <w:p w14:paraId="18411E3F"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b)</w:t>
      </w:r>
      <w:r w:rsidRPr="00D63866">
        <w:rPr>
          <w:rFonts w:ascii="Trebuchet MS" w:hAnsi="Trebuchet MS"/>
          <w:szCs w:val="20"/>
        </w:rPr>
        <w:t>pentru concursurile organizate de autoritățile sau instituțiile publice care au sediul în altă localitate decât municipiul București, utilizarea echipamentelor de accesibilizare se realizează la sediul acestora.</w:t>
      </w:r>
    </w:p>
    <w:p w14:paraId="15320472"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Fonts w:ascii="Trebuchet MS" w:hAnsi="Trebuchet MS"/>
          <w:szCs w:val="20"/>
        </w:rPr>
        <w:t>În aplicarea prevederilor alin. (1), autoritățile sau instituțiile publice organizatoare ale concursului pe post transmit Agenției Naționale a Funcționarilor Publici, la data afișării rezultatelor la verificarea eligibilității candidaților, solicitarea de a pune la dispoziție echipamentele de accesibilizare.</w:t>
      </w:r>
    </w:p>
    <w:p w14:paraId="3AE14DAD"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(3)</w:t>
      </w:r>
      <w:r w:rsidRPr="00D63866">
        <w:rPr>
          <w:rFonts w:ascii="Trebuchet MS" w:hAnsi="Trebuchet MS"/>
          <w:szCs w:val="20"/>
        </w:rPr>
        <w:t>Agenția Națională a Funcționarilor Publici analizează solicitarea și comunică autorității sau instituției publice organizatoare, în termen de 3 zile lucrătoare, condițiile de punere la dispoziție a echipamentelor de accesibilizare. În situația în care sunt mai multe solicitări pentru aceeași dată, Agenția Națională a Funcționarilor Publici îi solicită autorității sau instituției publice organizatoare a concursului amânarea acestuia, în condițiile art. 471 din prezentul cod, până la o dată la care echipamentele de accesibilizare pot fi puse la dispoziție.</w:t>
      </w:r>
    </w:p>
    <w:p w14:paraId="706DAB87"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(4)</w:t>
      </w:r>
      <w:r w:rsidRPr="00D63866">
        <w:rPr>
          <w:rFonts w:ascii="Trebuchet MS" w:hAnsi="Trebuchet MS"/>
          <w:szCs w:val="20"/>
        </w:rPr>
        <w:t>Utilizarea echipamentelor de accesibilizare se face în prezența unui reprezentant al Agenției Naționale a Funcționarilor Publici. În măsura în care acest lucru implică deplasarea reprezentantului Agenției Naționale a Funcționarilor Publici la sediul autorității sau instituției publice organizatoare a concursului, sumele necesare pentru asigurarea cheltuielilor de transport, cazare și masă, în condițiile legislației specifice, se suportă din bugetul acestora.</w:t>
      </w:r>
    </w:p>
    <w:p w14:paraId="3A5A5766" w14:textId="3D693F09"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5</w:t>
      </w:r>
      <w:r w:rsidR="00473F61">
        <w:rPr>
          <w:rStyle w:val="alb"/>
          <w:rFonts w:ascii="Trebuchet MS" w:hAnsi="Trebuchet MS"/>
          <w:b/>
          <w:bCs/>
          <w:szCs w:val="20"/>
        </w:rPr>
        <w:t>8</w:t>
      </w:r>
    </w:p>
    <w:p w14:paraId="36D7B98C"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Fonts w:ascii="Trebuchet MS" w:hAnsi="Trebuchet MS"/>
          <w:szCs w:val="20"/>
        </w:rPr>
        <w:t>În procesul de constituire a dosarelor de concurs,  persoanele cu dizabilități solicită adaptarea rezonabilă a condițiilor de desfășurare a concursului, prin completarea secțiunii corespunzătoare din formularul de înscriere. Prin raportare la nevoile individuale, candidatul cu dizabilități poate înainta comisiei de concurs, în termenul prevăzut pentru constituirea dosarelor de concurs, propunerea sa privind instrumentele necesare pentru asigurarea accesibilității probelor de concurs.</w:t>
      </w:r>
    </w:p>
    <w:p w14:paraId="0CF6135E"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Fonts w:ascii="Trebuchet MS" w:hAnsi="Trebuchet MS"/>
          <w:szCs w:val="20"/>
        </w:rPr>
        <w:t>Comisia de concurs verifică dacă, din documentele depuse de candidați la dosarele de concurs, rezultă înscrierea unor persoane cu dizabilități.</w:t>
      </w:r>
    </w:p>
    <w:p w14:paraId="5751B904"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(3)</w:t>
      </w:r>
      <w:r w:rsidRPr="00D63866">
        <w:rPr>
          <w:rStyle w:val="atl"/>
          <w:rFonts w:ascii="Trebuchet MS" w:hAnsi="Trebuchet MS"/>
          <w:szCs w:val="20"/>
        </w:rPr>
        <w:t>În situația în care persoana cu dizabilități este declarată admisă la verificarea eligibilității candidaților, comisia de concurs are următoarele obligații:</w:t>
      </w:r>
    </w:p>
    <w:p w14:paraId="7533AD4F"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a)</w:t>
      </w:r>
      <w:r w:rsidRPr="00D63866">
        <w:rPr>
          <w:rFonts w:ascii="Trebuchet MS" w:hAnsi="Trebuchet MS"/>
          <w:szCs w:val="20"/>
        </w:rPr>
        <w:t>de a informa conducătorul autorității sau instituției publice organizatoare a concursului despre acest fapt, cu identificarea instrumentelor necesare pentru asigurarea accesibilității probelor de concurs pentru candidatul în cauză, respectiv interpret în limbaj mimico-gestual, suplimentarea numărului de persoane care asigură secretariatul comisiei de concurs, suplimentarea numărului de săli de concurs ori alte instrumente sau măsuri de adaptare pe care le consideră necesare;</w:t>
      </w:r>
    </w:p>
    <w:p w14:paraId="5A8CAE40"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b)</w:t>
      </w:r>
      <w:r w:rsidRPr="00D63866">
        <w:rPr>
          <w:rFonts w:ascii="Trebuchet MS" w:hAnsi="Trebuchet MS"/>
          <w:szCs w:val="20"/>
        </w:rPr>
        <w:t>de a menționa în cuprinsul documentului privind rezultatele verificării eligibilității candidaților despre aplicarea prevederilor prezentului capitol.</w:t>
      </w:r>
    </w:p>
    <w:p w14:paraId="6205C582" w14:textId="09A41DAE"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 xml:space="preserve">Art. </w:t>
      </w:r>
      <w:r w:rsidR="002D5D80">
        <w:rPr>
          <w:rStyle w:val="alb"/>
          <w:rFonts w:ascii="Trebuchet MS" w:hAnsi="Trebuchet MS"/>
          <w:b/>
          <w:bCs/>
          <w:szCs w:val="20"/>
        </w:rPr>
        <w:t>5</w:t>
      </w:r>
      <w:r w:rsidR="00473F61">
        <w:rPr>
          <w:rStyle w:val="alb"/>
          <w:rFonts w:ascii="Trebuchet MS" w:hAnsi="Trebuchet MS"/>
          <w:b/>
          <w:bCs/>
          <w:szCs w:val="20"/>
        </w:rPr>
        <w:t>9</w:t>
      </w:r>
    </w:p>
    <w:p w14:paraId="1276FA8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Conducătorul autorității sau instituției publice organizatoare a concursului are obligația de a pune la dispoziția comisiei de concurs instrumentele necesare asigurării accesibilității probelor de concurs pentru candidatul în cauză, într-un termen care să asigure desfășurarea probelor de concurs.</w:t>
      </w:r>
    </w:p>
    <w:p w14:paraId="7975A88A" w14:textId="781354C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lastRenderedPageBreak/>
        <w:t xml:space="preserve">Art. </w:t>
      </w:r>
      <w:r w:rsidR="00473F61">
        <w:rPr>
          <w:rStyle w:val="alb"/>
          <w:rFonts w:ascii="Trebuchet MS" w:hAnsi="Trebuchet MS"/>
          <w:b/>
          <w:bCs/>
          <w:szCs w:val="20"/>
        </w:rPr>
        <w:t>60</w:t>
      </w:r>
    </w:p>
    <w:p w14:paraId="31CFA960"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Style w:val="atl"/>
          <w:rFonts w:ascii="Trebuchet MS" w:hAnsi="Trebuchet MS"/>
          <w:szCs w:val="20"/>
        </w:rPr>
        <w:t>Regulile generale aplicabile desfășurării probelor din fiecare etapă de concurs, în funcție de tipul de dizabilitate și nevoile individuale ale candidatului, pot include:</w:t>
      </w:r>
    </w:p>
    <w:p w14:paraId="06A18971"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a)</w:t>
      </w:r>
      <w:r w:rsidRPr="00D63866">
        <w:rPr>
          <w:rFonts w:ascii="Trebuchet MS" w:hAnsi="Trebuchet MS"/>
          <w:szCs w:val="20"/>
        </w:rPr>
        <w:t>prelungirea duratei probelor cu încă jumătate din timpul maxim prevăzut de prezenta anexă pentru fiecare dintre acestea;</w:t>
      </w:r>
    </w:p>
    <w:p w14:paraId="7E22650D"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b)</w:t>
      </w:r>
      <w:r w:rsidRPr="00D63866">
        <w:rPr>
          <w:rFonts w:ascii="Trebuchet MS" w:hAnsi="Trebuchet MS"/>
          <w:szCs w:val="20"/>
        </w:rPr>
        <w:t>posibilitatea de a susține probele în altă sală de concurs față de ceilalți candidați;</w:t>
      </w:r>
    </w:p>
    <w:p w14:paraId="088B9BFC"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c)</w:t>
      </w:r>
      <w:r w:rsidRPr="00D63866">
        <w:rPr>
          <w:rFonts w:ascii="Trebuchet MS" w:hAnsi="Trebuchet MS"/>
          <w:szCs w:val="20"/>
        </w:rPr>
        <w:t>alocarea, la cerere, pe parcursul fiecărei probe a concursului cu durata prevăzută la lit. a), a cel mult două pauze de maximum 10 minute.</w:t>
      </w:r>
    </w:p>
    <w:p w14:paraId="6EEBDA8D"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Fonts w:ascii="Trebuchet MS" w:hAnsi="Trebuchet MS"/>
          <w:szCs w:val="20"/>
        </w:rPr>
        <w:t>Candidații cu dizabilități au dreptul de a fi însoțiți pe durata probelor din etapele de concurs de către un însoțitor sau de către asistentul personal.</w:t>
      </w:r>
    </w:p>
    <w:p w14:paraId="692C426A" w14:textId="18A85BD1"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6</w:t>
      </w:r>
      <w:r w:rsidR="00473F61">
        <w:rPr>
          <w:rStyle w:val="alb"/>
          <w:rFonts w:ascii="Trebuchet MS" w:hAnsi="Trebuchet MS"/>
          <w:b/>
          <w:bCs/>
          <w:szCs w:val="20"/>
        </w:rPr>
        <w:t>1</w:t>
      </w:r>
    </w:p>
    <w:p w14:paraId="61FCCBA0"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Style w:val="atl"/>
          <w:rFonts w:ascii="Trebuchet MS" w:hAnsi="Trebuchet MS"/>
          <w:szCs w:val="20"/>
        </w:rPr>
        <w:t>Regulile specifice aplicabile desfășurării probelor din etapele de concurs, prin raportare la tipul de dizabilitate și nevoile individuale ale candidatului, sunt următoarele:</w:t>
      </w:r>
    </w:p>
    <w:p w14:paraId="3A1CA147"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a)</w:t>
      </w:r>
      <w:r w:rsidRPr="00D63866">
        <w:rPr>
          <w:rFonts w:ascii="Trebuchet MS" w:hAnsi="Trebuchet MS"/>
          <w:szCs w:val="20"/>
        </w:rPr>
        <w:t>pentru candidații cu dizabilități vizuale care au dificultăți sau se află în imposibilitatea citirii subiectelor la probele care implică acest lucru, se acordă asistență în citirea subiectelor și înregistrarea răspunsurilor sau consemnarea acestora de către secretarul comisiei de concurs într-un document semnat și datat, posibilitatea utilizării limbajului Braille ori a unui computer cu cititor de ecran sau a unei tablete, în funcție de opțiunea candidatului. În măsura în care candidatul cu dizabilități vizuale poate să citească subiectele și să redacteze/rezolve răspunsurile/testele-grilă, se asigură, la cererea acestuia, materialele de examen printate într-un format cu caractere mărite;</w:t>
      </w:r>
    </w:p>
    <w:p w14:paraId="7763E6B3"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b)</w:t>
      </w:r>
      <w:r w:rsidRPr="00D63866">
        <w:rPr>
          <w:rFonts w:ascii="Trebuchet MS" w:hAnsi="Trebuchet MS"/>
          <w:szCs w:val="20"/>
        </w:rPr>
        <w:t>pentru candidații cu dizabilități auditive se asigură un interpret al limbajului mimico-gestual;</w:t>
      </w:r>
    </w:p>
    <w:p w14:paraId="4E964CEC"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c)</w:t>
      </w:r>
      <w:r w:rsidRPr="00D63866">
        <w:rPr>
          <w:rFonts w:ascii="Trebuchet MS" w:hAnsi="Trebuchet MS"/>
          <w:szCs w:val="20"/>
        </w:rPr>
        <w:t>pentru candidații cu dizabilități locomotorii se asigură facilitățile de acces în instituție și în sala de testare, precum și, la cerere, o masă de scris ajustabilă, adaptată la nevoile individuale ale acestora. Pentru candidații cu dizabilități locomotorii care au dificultăți sau se află în imposibilitatea redactării/rezolvării răspunsurilor/testelor-grilă, înregistrarea răspunsurilor și consemnarea acestora se fac de către secretarul comisiei de concurs într-un document semnat și datat.</w:t>
      </w:r>
    </w:p>
    <w:p w14:paraId="7711E926"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Fonts w:ascii="Trebuchet MS" w:hAnsi="Trebuchet MS"/>
          <w:szCs w:val="20"/>
        </w:rPr>
        <w:t>Prevederile alin. (1) se aplică în mod corespunzător și pentru proba suplimentară, dacă este cazul.</w:t>
      </w:r>
    </w:p>
    <w:p w14:paraId="052A5AD5" w14:textId="5A6E3642" w:rsidR="003268B7" w:rsidRPr="00D63866" w:rsidRDefault="003268B7" w:rsidP="003268B7">
      <w:pPr>
        <w:shd w:val="clear" w:color="auto" w:fill="FFFFFF"/>
        <w:spacing w:after="0" w:line="240" w:lineRule="auto"/>
        <w:jc w:val="center"/>
        <w:rPr>
          <w:rStyle w:val="alb"/>
          <w:rFonts w:ascii="Trebuchet MS" w:hAnsi="Trebuchet MS"/>
          <w:b/>
          <w:bCs/>
          <w:szCs w:val="20"/>
        </w:rPr>
      </w:pPr>
      <w:r w:rsidRPr="00D63866">
        <w:rPr>
          <w:rFonts w:ascii="Trebuchet MS" w:hAnsi="Trebuchet MS"/>
          <w:b/>
          <w:szCs w:val="20"/>
        </w:rPr>
        <w:t xml:space="preserve">SECȚIUNEA </w:t>
      </w:r>
      <w:r w:rsidR="00473F61">
        <w:rPr>
          <w:rStyle w:val="alb"/>
          <w:rFonts w:ascii="Trebuchet MS" w:hAnsi="Trebuchet MS"/>
          <w:b/>
          <w:bCs/>
          <w:szCs w:val="20"/>
        </w:rPr>
        <w:t>11</w:t>
      </w:r>
    </w:p>
    <w:p w14:paraId="44EB52F4" w14:textId="77777777" w:rsidR="003268B7" w:rsidRPr="00F82B88" w:rsidRDefault="003268B7" w:rsidP="00F82B88">
      <w:pPr>
        <w:shd w:val="clear" w:color="auto" w:fill="FFFFFF"/>
        <w:spacing w:after="0" w:line="240" w:lineRule="auto"/>
        <w:jc w:val="center"/>
        <w:rPr>
          <w:rFonts w:ascii="Trebuchet MS" w:hAnsi="Trebuchet MS"/>
          <w:b/>
          <w:szCs w:val="20"/>
        </w:rPr>
      </w:pPr>
      <w:r w:rsidRPr="00F82B88">
        <w:rPr>
          <w:rStyle w:val="atl"/>
          <w:rFonts w:ascii="Trebuchet MS" w:hAnsi="Trebuchet MS"/>
          <w:b/>
          <w:szCs w:val="20"/>
        </w:rPr>
        <w:t>Dispoziții privind nulitatea etapelor concursului</w:t>
      </w:r>
    </w:p>
    <w:p w14:paraId="12DA2F9D" w14:textId="512460FC"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6</w:t>
      </w:r>
      <w:r w:rsidR="00473F61">
        <w:rPr>
          <w:rStyle w:val="alb"/>
          <w:rFonts w:ascii="Trebuchet MS" w:hAnsi="Trebuchet MS"/>
          <w:b/>
          <w:bCs/>
          <w:szCs w:val="20"/>
        </w:rPr>
        <w:t>2</w:t>
      </w:r>
    </w:p>
    <w:p w14:paraId="57614CC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(1) Probele și etapele concursului organizate cu nerespectarea prevederilor prezentei anexe, sunt nule de drept. </w:t>
      </w:r>
    </w:p>
    <w:p w14:paraId="4ACAAD8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 Nulitatea se constată de instanța de contencios administrativ.</w:t>
      </w:r>
    </w:p>
    <w:p w14:paraId="5C70FCD2" w14:textId="32137B6E" w:rsidR="003268B7" w:rsidRPr="00D63866" w:rsidRDefault="003268B7" w:rsidP="003268B7">
      <w:pPr>
        <w:shd w:val="clear" w:color="auto" w:fill="FFFFFF"/>
        <w:spacing w:after="0" w:line="240" w:lineRule="auto"/>
        <w:jc w:val="center"/>
        <w:rPr>
          <w:rStyle w:val="alb"/>
          <w:rFonts w:ascii="Trebuchet MS" w:hAnsi="Trebuchet MS"/>
          <w:b/>
          <w:bCs/>
          <w:szCs w:val="20"/>
        </w:rPr>
      </w:pPr>
      <w:r w:rsidRPr="00D63866">
        <w:rPr>
          <w:rStyle w:val="alb"/>
          <w:rFonts w:ascii="Trebuchet MS" w:hAnsi="Trebuchet MS"/>
          <w:b/>
          <w:bCs/>
          <w:szCs w:val="20"/>
        </w:rPr>
        <w:t xml:space="preserve">Secțiunea </w:t>
      </w:r>
      <w:r w:rsidR="00473F61">
        <w:rPr>
          <w:rStyle w:val="alb"/>
          <w:rFonts w:ascii="Trebuchet MS" w:hAnsi="Trebuchet MS"/>
          <w:b/>
          <w:bCs/>
          <w:szCs w:val="20"/>
        </w:rPr>
        <w:t>12</w:t>
      </w:r>
    </w:p>
    <w:p w14:paraId="759FF521" w14:textId="77777777" w:rsidR="003268B7" w:rsidRPr="00D63866" w:rsidRDefault="003268B7" w:rsidP="00F82B88">
      <w:pPr>
        <w:shd w:val="clear" w:color="auto" w:fill="FFFFFF"/>
        <w:spacing w:after="0" w:line="240" w:lineRule="auto"/>
        <w:jc w:val="center"/>
        <w:rPr>
          <w:rFonts w:ascii="Trebuchet MS" w:hAnsi="Trebuchet MS"/>
          <w:b/>
          <w:bCs/>
          <w:szCs w:val="20"/>
        </w:rPr>
      </w:pPr>
      <w:r w:rsidRPr="00F82B88">
        <w:rPr>
          <w:rStyle w:val="atl"/>
          <w:rFonts w:ascii="Trebuchet MS" w:hAnsi="Trebuchet MS"/>
          <w:b/>
          <w:szCs w:val="20"/>
        </w:rPr>
        <w:t>Înregistrarea audio-video a probelor de concurs</w:t>
      </w:r>
    </w:p>
    <w:p w14:paraId="148BE1F6" w14:textId="3072ECD3"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6</w:t>
      </w:r>
      <w:r w:rsidR="00473F61">
        <w:rPr>
          <w:rStyle w:val="alb"/>
          <w:rFonts w:ascii="Trebuchet MS" w:hAnsi="Trebuchet MS"/>
          <w:b/>
          <w:bCs/>
          <w:szCs w:val="20"/>
        </w:rPr>
        <w:t>3</w:t>
      </w:r>
    </w:p>
    <w:p w14:paraId="55684E4B"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Fonts w:ascii="Trebuchet MS" w:hAnsi="Trebuchet MS"/>
          <w:szCs w:val="20"/>
        </w:rPr>
        <w:t>Autoritatea sau instituția publică organizatoare a concursului pe post înregistrează desfășurarea probelor de concurs, cu excepția probei de verificare a eligibilității candidaților, fiind obligată să asigure dotarea sălii de concurs cu sisteme tehnice de monitorizare audio-video.</w:t>
      </w:r>
    </w:p>
    <w:p w14:paraId="1D90685E"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 xml:space="preserve">(2) </w:t>
      </w:r>
      <w:r w:rsidRPr="00D63866">
        <w:rPr>
          <w:rFonts w:ascii="Trebuchet MS" w:hAnsi="Trebuchet MS"/>
          <w:szCs w:val="20"/>
        </w:rPr>
        <w:t>În situația în care autoritatea sau instituția publică nu dispune de o sală dotată cu sisteme tehnice de monitorizare audio-video, aceasta contractează, în condițiile legii, servicii pentru desfășurarea concursului într-o altă locație.</w:t>
      </w:r>
    </w:p>
    <w:p w14:paraId="48009ED0"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lastRenderedPageBreak/>
        <w:t>(3)</w:t>
      </w:r>
      <w:r w:rsidRPr="00D63866">
        <w:rPr>
          <w:rFonts w:ascii="Trebuchet MS" w:hAnsi="Trebuchet MS"/>
          <w:szCs w:val="20"/>
        </w:rPr>
        <w:t>Înregistrarea probelor de concurs, în condițiile prevăzute la alin. (1) și (2), se realizează pe parcursul tuturor probelor de concurs, inclusiv al probelor suplimentare.</w:t>
      </w:r>
    </w:p>
    <w:p w14:paraId="5AD96209"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(4)</w:t>
      </w:r>
      <w:r w:rsidRPr="00D63866">
        <w:rPr>
          <w:rFonts w:ascii="Trebuchet MS" w:hAnsi="Trebuchet MS"/>
          <w:szCs w:val="20"/>
        </w:rPr>
        <w:t>Pentru punerea în aplicare a prevederilor alin. (1) , conducătorul autorității sau instituției publice organizatoare a concursului desemnează o persoană din cadrul acesteia responsabilă cu derularea și monitorizarea procesului de supraveghere audio-video în sala/sălile de concurs.</w:t>
      </w:r>
    </w:p>
    <w:p w14:paraId="6092D041"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(5)</w:t>
      </w:r>
      <w:r w:rsidRPr="00D63866">
        <w:rPr>
          <w:rFonts w:ascii="Trebuchet MS" w:hAnsi="Trebuchet MS"/>
          <w:szCs w:val="20"/>
        </w:rPr>
        <w:t>Înregistrarea probelor de concurs se realizează cu respectarea reglementărilor în domeniul protecției datelor cu caracter personal.</w:t>
      </w:r>
    </w:p>
    <w:p w14:paraId="7B4C3769"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(6)</w:t>
      </w:r>
      <w:r w:rsidRPr="00D63866">
        <w:rPr>
          <w:rFonts w:ascii="Trebuchet MS" w:hAnsi="Trebuchet MS"/>
          <w:szCs w:val="20"/>
        </w:rPr>
        <w:t>Pentru verificarea unei suspiciuni de fraudă pe durata derulării concursului pe post expertul/experții desemnat/desemnați în cadrul comisiei de concurs sau membrii comisiei de concurs au acces la înregistrarea probei/probelor respective.</w:t>
      </w:r>
    </w:p>
    <w:p w14:paraId="35F6A344"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(7)</w:t>
      </w:r>
      <w:r w:rsidRPr="00D63866">
        <w:rPr>
          <w:rFonts w:ascii="Trebuchet MS" w:hAnsi="Trebuchet MS"/>
          <w:szCs w:val="20"/>
        </w:rPr>
        <w:t>Pentru notarea probei de interviu, membrii comisiei de concurs sau, după caz, membrii comisiei de soluționare a contestațiilor au acces la înregistrarea acestor probe ale concursului.</w:t>
      </w:r>
    </w:p>
    <w:p w14:paraId="51E245BD" w14:textId="43F4278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w:t>
      </w:r>
      <w:r w:rsidR="00AD4C9C">
        <w:rPr>
          <w:rStyle w:val="alb"/>
          <w:rFonts w:ascii="Trebuchet MS" w:hAnsi="Trebuchet MS"/>
          <w:szCs w:val="20"/>
        </w:rPr>
        <w:t>8</w:t>
      </w:r>
      <w:r w:rsidRPr="00D63866">
        <w:rPr>
          <w:rStyle w:val="alb"/>
          <w:rFonts w:ascii="Trebuchet MS" w:hAnsi="Trebuchet MS"/>
          <w:szCs w:val="20"/>
        </w:rPr>
        <w:t>)</w:t>
      </w:r>
      <w:r w:rsidR="00AD4C9C">
        <w:rPr>
          <w:rStyle w:val="alb"/>
          <w:rFonts w:ascii="Trebuchet MS" w:hAnsi="Trebuchet MS"/>
          <w:szCs w:val="20"/>
        </w:rPr>
        <w:t xml:space="preserve"> </w:t>
      </w:r>
      <w:r w:rsidRPr="00D63866">
        <w:rPr>
          <w:rFonts w:ascii="Trebuchet MS" w:hAnsi="Trebuchet MS"/>
          <w:szCs w:val="20"/>
        </w:rPr>
        <w:t>Înregistrarea probelor de concurs se păstrează, în condițiile legii, timp de doi ani de la data afișării rezultatelor finale, de către instituția sau autoritatea publică organizatoare.</w:t>
      </w:r>
    </w:p>
    <w:p w14:paraId="709A3BEC" w14:textId="089D4DD3"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6</w:t>
      </w:r>
      <w:r w:rsidR="003B2711">
        <w:rPr>
          <w:rStyle w:val="alb"/>
          <w:rFonts w:ascii="Trebuchet MS" w:hAnsi="Trebuchet MS"/>
          <w:b/>
          <w:bCs/>
          <w:szCs w:val="20"/>
        </w:rPr>
        <w:t>4</w:t>
      </w:r>
    </w:p>
    <w:p w14:paraId="67F9CBE3"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Procedura și condițiile tehnice pentru înregistrarea probelor de concurs, accesul la înregistrarea probelor de concurs,stocarea înregistrării  și accesul membrilor comisiei de concurs, ai comisiilor de soluționare a contestațiilor, și ai experților desemnați pentru probele suplimentare la înregistrarea probelor de concurs se stabilesc cu respectarea reglementărilor în domeniul protecției datelor cu caracter personal și se aprobă prin ordin al președintelui Agenției Naționale a Funcționarilor Publici, care se publică în Monitorul Oficial al României, Partea I.</w:t>
      </w:r>
    </w:p>
    <w:p w14:paraId="750FA6BE" w14:textId="7FE050BA" w:rsidR="003268B7" w:rsidRPr="00D63866" w:rsidRDefault="003268B7" w:rsidP="003268B7">
      <w:pPr>
        <w:shd w:val="clear" w:color="auto" w:fill="FFFFFF"/>
        <w:spacing w:after="0" w:line="240" w:lineRule="auto"/>
        <w:jc w:val="center"/>
        <w:rPr>
          <w:rStyle w:val="alb"/>
          <w:rFonts w:ascii="Trebuchet MS" w:hAnsi="Trebuchet MS"/>
          <w:b/>
          <w:bCs/>
          <w:szCs w:val="20"/>
        </w:rPr>
      </w:pPr>
      <w:r w:rsidRPr="00D63866">
        <w:rPr>
          <w:rFonts w:ascii="Trebuchet MS" w:hAnsi="Trebuchet MS"/>
          <w:b/>
          <w:szCs w:val="20"/>
        </w:rPr>
        <w:t xml:space="preserve">SECȚIUNEA </w:t>
      </w:r>
      <w:r w:rsidRPr="00D63866">
        <w:rPr>
          <w:rFonts w:ascii="Trebuchet MS" w:hAnsi="Trebuchet MS"/>
          <w:b/>
          <w:bCs/>
          <w:szCs w:val="20"/>
        </w:rPr>
        <w:t>1</w:t>
      </w:r>
      <w:r w:rsidR="003B2711">
        <w:rPr>
          <w:rFonts w:ascii="Trebuchet MS" w:hAnsi="Trebuchet MS"/>
          <w:b/>
          <w:bCs/>
          <w:szCs w:val="20"/>
        </w:rPr>
        <w:t>3</w:t>
      </w:r>
    </w:p>
    <w:p w14:paraId="747CBAB6" w14:textId="77777777" w:rsidR="003268B7" w:rsidRPr="00D63866" w:rsidRDefault="003268B7" w:rsidP="00F82B88">
      <w:pPr>
        <w:shd w:val="clear" w:color="auto" w:fill="FFFFFF"/>
        <w:spacing w:after="0" w:line="240" w:lineRule="auto"/>
        <w:jc w:val="center"/>
        <w:rPr>
          <w:rFonts w:ascii="Trebuchet MS" w:hAnsi="Trebuchet MS"/>
          <w:b/>
          <w:bCs/>
          <w:szCs w:val="20"/>
        </w:rPr>
      </w:pPr>
      <w:r w:rsidRPr="00F82B88">
        <w:rPr>
          <w:rStyle w:val="atl"/>
          <w:rFonts w:ascii="Trebuchet MS" w:hAnsi="Trebuchet MS"/>
          <w:b/>
          <w:szCs w:val="20"/>
        </w:rPr>
        <w:t>Amânarea organizării concursului la inițiativa autorităților și instituțiilor publice</w:t>
      </w:r>
    </w:p>
    <w:p w14:paraId="7013C356" w14:textId="5B85DED6"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6</w:t>
      </w:r>
      <w:r w:rsidR="003B2711">
        <w:rPr>
          <w:rStyle w:val="alb"/>
          <w:rFonts w:ascii="Trebuchet MS" w:hAnsi="Trebuchet MS"/>
          <w:b/>
          <w:bCs/>
          <w:szCs w:val="20"/>
        </w:rPr>
        <w:t>5</w:t>
      </w:r>
    </w:p>
    <w:p w14:paraId="4139B7BF"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Autoritatea sau instituția publică organizatoare a concursului pe post poate dispune amânarea desfășurării concursului, în condițiile prevăzute la art. 471 din prezentul cod.</w:t>
      </w:r>
    </w:p>
    <w:p w14:paraId="5E4AFDD1" w14:textId="77777777" w:rsidR="003268B7" w:rsidRPr="00D63866" w:rsidRDefault="003268B7" w:rsidP="003268B7">
      <w:pPr>
        <w:shd w:val="clear" w:color="auto" w:fill="FFFFFF"/>
        <w:spacing w:after="0" w:line="240" w:lineRule="auto"/>
        <w:rPr>
          <w:rFonts w:ascii="Trebuchet MS" w:hAnsi="Trebuchet MS"/>
          <w:szCs w:val="20"/>
        </w:rPr>
      </w:pPr>
    </w:p>
    <w:p w14:paraId="23EF1E96" w14:textId="77777777" w:rsidR="000516F9" w:rsidRDefault="003268B7">
      <w:pPr>
        <w:shd w:val="clear" w:color="auto" w:fill="FFFFFF"/>
        <w:spacing w:after="0" w:line="240" w:lineRule="auto"/>
        <w:jc w:val="center"/>
        <w:rPr>
          <w:rStyle w:val="alb"/>
          <w:rFonts w:ascii="Trebuchet MS" w:hAnsi="Trebuchet MS"/>
          <w:b/>
          <w:bCs/>
          <w:szCs w:val="20"/>
        </w:rPr>
      </w:pPr>
      <w:r w:rsidRPr="00D63866">
        <w:rPr>
          <w:rFonts w:ascii="Trebuchet MS" w:hAnsi="Trebuchet MS"/>
          <w:b/>
          <w:szCs w:val="20"/>
        </w:rPr>
        <w:t>CAPITOLUL III</w:t>
      </w:r>
    </w:p>
    <w:p w14:paraId="7DF8162F" w14:textId="39C2ADE8" w:rsidR="003268B7" w:rsidRPr="00D63866" w:rsidRDefault="003268B7" w:rsidP="00F82B88">
      <w:pPr>
        <w:shd w:val="clear" w:color="auto" w:fill="FFFFFF"/>
        <w:spacing w:after="0" w:line="240" w:lineRule="auto"/>
        <w:jc w:val="center"/>
        <w:rPr>
          <w:rFonts w:ascii="Trebuchet MS" w:hAnsi="Trebuchet MS"/>
          <w:b/>
          <w:bCs/>
          <w:szCs w:val="20"/>
        </w:rPr>
      </w:pPr>
      <w:r w:rsidRPr="00D63866">
        <w:rPr>
          <w:rStyle w:val="alb"/>
          <w:rFonts w:ascii="Trebuchet MS" w:hAnsi="Trebuchet MS"/>
          <w:b/>
          <w:bCs/>
          <w:szCs w:val="20"/>
        </w:rPr>
        <w:t xml:space="preserve"> </w:t>
      </w:r>
      <w:r w:rsidRPr="00F82B88">
        <w:rPr>
          <w:rStyle w:val="atl"/>
          <w:rFonts w:ascii="Trebuchet MS" w:hAnsi="Trebuchet MS"/>
          <w:b/>
          <w:szCs w:val="20"/>
        </w:rPr>
        <w:t>Numirea funcționarilor publici</w:t>
      </w:r>
    </w:p>
    <w:p w14:paraId="3178126B" w14:textId="7C9661EA"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6</w:t>
      </w:r>
      <w:r w:rsidR="003B2711">
        <w:rPr>
          <w:rStyle w:val="alb"/>
          <w:rFonts w:ascii="Trebuchet MS" w:hAnsi="Trebuchet MS"/>
          <w:b/>
          <w:bCs/>
          <w:szCs w:val="20"/>
        </w:rPr>
        <w:t>6</w:t>
      </w:r>
    </w:p>
    <w:p w14:paraId="66676AC3"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Fonts w:ascii="Trebuchet MS" w:hAnsi="Trebuchet MS"/>
          <w:szCs w:val="20"/>
        </w:rPr>
        <w:t>În termen de maximum 10 zile lucrătoare de la data afișării rezultatelor finale ale concursului pe post, candidatul declarat "admis" are obligația de a prezenta, în original, toate documentele încărcate în dosarul de concurs, prin platforma informatică de concurs, în vederea certificării pentru conformitatea cu originalul de către secretarul comisiei de concurs, sub sancțiunea neemiterii actului administrativ de numire în funcția publică.</w:t>
      </w:r>
    </w:p>
    <w:p w14:paraId="28779727"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Fonts w:ascii="Trebuchet MS" w:hAnsi="Trebuchet MS"/>
          <w:szCs w:val="20"/>
        </w:rPr>
        <w:t>În cazul în care candidatul declarat "admis" nu prezintă documentele în original în termenul prevăzut la alin. (1), este declarat "admis" următorul candidat din lista cuprinzând punctajele finale ale concursului pe post.</w:t>
      </w:r>
    </w:p>
    <w:p w14:paraId="0EEE849E" w14:textId="77777777" w:rsidR="003268B7" w:rsidRPr="00D63866" w:rsidRDefault="003268B7" w:rsidP="003268B7">
      <w:pPr>
        <w:shd w:val="clear" w:color="auto" w:fill="FFFFFF"/>
        <w:spacing w:after="0" w:line="240" w:lineRule="auto"/>
        <w:rPr>
          <w:rStyle w:val="atl"/>
          <w:rFonts w:ascii="Trebuchet MS" w:hAnsi="Trebuchet MS"/>
          <w:szCs w:val="20"/>
        </w:rPr>
      </w:pPr>
      <w:r w:rsidRPr="00D63866">
        <w:rPr>
          <w:rStyle w:val="alb"/>
          <w:rFonts w:ascii="Trebuchet MS" w:hAnsi="Trebuchet MS"/>
          <w:szCs w:val="20"/>
        </w:rPr>
        <w:t>(3)</w:t>
      </w:r>
      <w:r w:rsidRPr="00D63866">
        <w:rPr>
          <w:rStyle w:val="atl"/>
          <w:rFonts w:ascii="Trebuchet MS" w:hAnsi="Trebuchet MS"/>
          <w:szCs w:val="20"/>
        </w:rPr>
        <w:t xml:space="preserve">În termen de 15 zile lucrătoare de la data afișării rezultatelor finale ale concursului pe post, comisia de concurs are obligația de a comunica propunerea de numire a candidatului declarat "admis" persoanei care are competența de numire în funcția publică. </w:t>
      </w:r>
    </w:p>
    <w:p w14:paraId="6F6265E1"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tl"/>
          <w:rFonts w:ascii="Trebuchet MS" w:hAnsi="Trebuchet MS"/>
          <w:szCs w:val="20"/>
        </w:rPr>
        <w:t>(4) Propunerea de numire se comunică în copie, în mod corespunzător, candidatului declarat "admis", prin una dintre următoarele modalități:</w:t>
      </w:r>
    </w:p>
    <w:p w14:paraId="2CEB69B1"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a)</w:t>
      </w:r>
      <w:r w:rsidRPr="00D63866">
        <w:rPr>
          <w:rFonts w:ascii="Trebuchet MS" w:hAnsi="Trebuchet MS"/>
          <w:szCs w:val="20"/>
        </w:rPr>
        <w:t>personal, pe bază de semnătură;</w:t>
      </w:r>
    </w:p>
    <w:p w14:paraId="5E427601"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lastRenderedPageBreak/>
        <w:t>b)</w:t>
      </w:r>
      <w:r w:rsidRPr="00D63866">
        <w:rPr>
          <w:rFonts w:ascii="Trebuchet MS" w:hAnsi="Trebuchet MS"/>
          <w:szCs w:val="20"/>
        </w:rPr>
        <w:t>prin scrisoare recomandată, cu confirmare de primire;</w:t>
      </w:r>
    </w:p>
    <w:p w14:paraId="36B5E1E0"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c)</w:t>
      </w:r>
      <w:r w:rsidRPr="00D63866">
        <w:rPr>
          <w:rFonts w:ascii="Trebuchet MS" w:hAnsi="Trebuchet MS"/>
          <w:szCs w:val="20"/>
        </w:rPr>
        <w:t>prin poșta electronică, cu solicitarea confirmării primirii.</w:t>
      </w:r>
    </w:p>
    <w:p w14:paraId="7AA71C39" w14:textId="30373689"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6</w:t>
      </w:r>
      <w:r w:rsidR="003B2711">
        <w:rPr>
          <w:rStyle w:val="alb"/>
          <w:rFonts w:ascii="Trebuchet MS" w:hAnsi="Trebuchet MS"/>
          <w:b/>
          <w:bCs/>
          <w:szCs w:val="20"/>
        </w:rPr>
        <w:t>7</w:t>
      </w:r>
    </w:p>
    <w:p w14:paraId="77F2AC57"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(1)</w:t>
      </w:r>
      <w:r w:rsidRPr="00D63866">
        <w:rPr>
          <w:rFonts w:ascii="Trebuchet MS" w:hAnsi="Trebuchet MS"/>
          <w:szCs w:val="20"/>
        </w:rPr>
        <w:t>Emiterea actului administrativ de numire în funcția publică se face în termen de cel mult 10 zile lucrătoare de la data comunicării propunerii de numire în condițiile prevăzute la art. 67 alin. (3) și (4).</w:t>
      </w:r>
    </w:p>
    <w:p w14:paraId="33CA8CB4" w14:textId="77777777"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szCs w:val="20"/>
        </w:rPr>
        <w:t>(2)</w:t>
      </w:r>
      <w:r w:rsidRPr="00D63866">
        <w:rPr>
          <w:rFonts w:ascii="Trebuchet MS" w:hAnsi="Trebuchet MS"/>
          <w:szCs w:val="20"/>
        </w:rPr>
        <w:t>Fișa postului standardizată aferentă funcției publice se anexează la actul administrativ de numire în funcția publică, iar o copie a acesteia se înmânează funcționarului public.</w:t>
      </w:r>
    </w:p>
    <w:p w14:paraId="7C849C0B" w14:textId="5133E83B"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Art. 6</w:t>
      </w:r>
      <w:r w:rsidR="003B2711">
        <w:rPr>
          <w:rStyle w:val="alb"/>
          <w:rFonts w:ascii="Trebuchet MS" w:hAnsi="Trebuchet MS"/>
          <w:b/>
          <w:bCs/>
          <w:szCs w:val="20"/>
        </w:rPr>
        <w:t>8</w:t>
      </w:r>
    </w:p>
    <w:p w14:paraId="06635D37"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Prin excepție de la prevederile art. 68, la solicitarea scrisă și motivată a candidatului declarat "admis", depusă în termenul prevăzut la art. 67 alin. (1), conducătorul autorității sau instituției publice poate prelungi termenul stabilit pentru emiterea actului administrativ de numire în funcția publică la cel mult 31 de zile lucrătoare de la data comunicării propunerii de numire în condițiile prevăzute la art. 67 alin. (3).</w:t>
      </w:r>
    </w:p>
    <w:p w14:paraId="2CFBCD57" w14:textId="4F60FDB1" w:rsidR="003268B7" w:rsidRPr="00D63866" w:rsidRDefault="003268B7" w:rsidP="003268B7">
      <w:pPr>
        <w:shd w:val="clear" w:color="auto" w:fill="FFFFFF"/>
        <w:spacing w:after="0" w:line="240" w:lineRule="auto"/>
        <w:rPr>
          <w:rFonts w:ascii="Trebuchet MS" w:hAnsi="Trebuchet MS"/>
          <w:szCs w:val="20"/>
        </w:rPr>
      </w:pPr>
      <w:r w:rsidRPr="00D63866">
        <w:rPr>
          <w:rStyle w:val="alb"/>
          <w:rFonts w:ascii="Trebuchet MS" w:hAnsi="Trebuchet MS"/>
          <w:b/>
          <w:bCs/>
          <w:szCs w:val="20"/>
        </w:rPr>
        <w:t xml:space="preserve">Art. </w:t>
      </w:r>
      <w:r w:rsidR="003B2711">
        <w:rPr>
          <w:rStyle w:val="alb"/>
          <w:rFonts w:ascii="Trebuchet MS" w:hAnsi="Trebuchet MS"/>
          <w:b/>
          <w:bCs/>
          <w:szCs w:val="20"/>
        </w:rPr>
        <w:t>69</w:t>
      </w:r>
    </w:p>
    <w:p w14:paraId="53014B96"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(1) Neprezentarea candidatului declarat "admis" la data prevăzută în actul administrativ de numire pentru începerea activității, cu excepția situațiilor cauzate de forță majoră sau de caz fortuit, definite conform Legii nr. </w:t>
      </w:r>
      <w:hyperlink r:id="rId27" w:anchor="/dokument/16901337?cm=DOCUMENT" w:tgtFrame="_blank" w:history="1">
        <w:r w:rsidRPr="00D63866">
          <w:rPr>
            <w:rStyle w:val="Hyperlink"/>
            <w:rFonts w:ascii="Trebuchet MS" w:hAnsi="Trebuchet MS"/>
            <w:color w:val="auto"/>
            <w:szCs w:val="20"/>
            <w:u w:val="none"/>
          </w:rPr>
          <w:t>287/2009</w:t>
        </w:r>
      </w:hyperlink>
      <w:r w:rsidRPr="00D63866">
        <w:rPr>
          <w:rFonts w:ascii="Trebuchet MS" w:hAnsi="Trebuchet MS"/>
          <w:szCs w:val="20"/>
        </w:rPr>
        <w:t xml:space="preserve"> privind Codul civil, republicată, cu modificările și completările ulterioare, atrage revocarea actului administrativ de numire în funcția publică.</w:t>
      </w:r>
    </w:p>
    <w:p w14:paraId="73BD902E"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(2) Autoritatea sau instituția publică organizatoare a concursului pe post notifică următorul candidat din lista cuprinzând punctajele finale ale concursului, pentru a se prezenta în vederea numirii în funcția publică. Neprezentarea în vederea numirii determină reluarea procedurii până la notificarea ultimului candidat care a obținut punctajul minim necesar potrivit prevederilor prezentei anexe, iar, dacă nici ultimul candidat care a obținut punctajul minim necesar nu se prezintă în vederea numirii, postul rămâne vacant, urmând să se organizeze concurs pe post, în condițiile legii.</w:t>
      </w:r>
    </w:p>
    <w:p w14:paraId="4A513AFB" w14:textId="77777777" w:rsidR="003268B7" w:rsidRPr="00D63866" w:rsidRDefault="003268B7" w:rsidP="003268B7">
      <w:pPr>
        <w:shd w:val="clear" w:color="auto" w:fill="FFFFFF"/>
        <w:spacing w:after="0" w:line="240" w:lineRule="auto"/>
        <w:rPr>
          <w:rFonts w:ascii="Trebuchet MS" w:hAnsi="Trebuchet MS"/>
          <w:szCs w:val="20"/>
        </w:rPr>
      </w:pPr>
    </w:p>
    <w:p w14:paraId="3ED9CABE" w14:textId="56F15C78" w:rsidR="00BE0945" w:rsidRDefault="003268B7">
      <w:pPr>
        <w:shd w:val="clear" w:color="auto" w:fill="FFFFFF"/>
        <w:spacing w:after="0" w:line="240" w:lineRule="auto"/>
        <w:jc w:val="center"/>
        <w:rPr>
          <w:rFonts w:ascii="Trebuchet MS" w:hAnsi="Trebuchet MS"/>
          <w:b/>
          <w:szCs w:val="20"/>
        </w:rPr>
      </w:pPr>
      <w:r w:rsidRPr="00D63866">
        <w:rPr>
          <w:rFonts w:ascii="Trebuchet MS" w:hAnsi="Trebuchet MS"/>
          <w:b/>
          <w:szCs w:val="20"/>
        </w:rPr>
        <w:t>CAPITOLUL IV</w:t>
      </w:r>
    </w:p>
    <w:p w14:paraId="29509C35" w14:textId="341904CC" w:rsidR="003268B7" w:rsidRPr="00D63866" w:rsidRDefault="003268B7" w:rsidP="00F82B88">
      <w:pPr>
        <w:shd w:val="clear" w:color="auto" w:fill="FFFFFF"/>
        <w:spacing w:after="0" w:line="240" w:lineRule="auto"/>
        <w:jc w:val="center"/>
        <w:rPr>
          <w:rFonts w:ascii="Trebuchet MS" w:hAnsi="Trebuchet MS"/>
          <w:b/>
          <w:szCs w:val="20"/>
        </w:rPr>
      </w:pPr>
      <w:r w:rsidRPr="00D63866">
        <w:rPr>
          <w:rFonts w:ascii="Trebuchet MS" w:hAnsi="Trebuchet MS"/>
          <w:b/>
          <w:szCs w:val="20"/>
        </w:rPr>
        <w:t xml:space="preserve"> Dispoziții finale</w:t>
      </w:r>
    </w:p>
    <w:p w14:paraId="14855BBF" w14:textId="251945EF" w:rsidR="003268B7" w:rsidRPr="00D63866" w:rsidRDefault="003268B7" w:rsidP="003268B7">
      <w:pPr>
        <w:shd w:val="clear" w:color="auto" w:fill="FFFFFF"/>
        <w:spacing w:after="0" w:line="240" w:lineRule="auto"/>
        <w:rPr>
          <w:rFonts w:ascii="Trebuchet MS" w:hAnsi="Trebuchet MS"/>
          <w:b/>
          <w:bCs/>
          <w:szCs w:val="20"/>
        </w:rPr>
      </w:pPr>
      <w:r w:rsidRPr="00D63866">
        <w:rPr>
          <w:rFonts w:ascii="Trebuchet MS" w:hAnsi="Trebuchet MS"/>
          <w:b/>
          <w:bCs/>
          <w:szCs w:val="20"/>
        </w:rPr>
        <w:t xml:space="preserve">Art. </w:t>
      </w:r>
      <w:r w:rsidR="003B2711">
        <w:rPr>
          <w:rFonts w:ascii="Trebuchet MS" w:hAnsi="Trebuchet MS"/>
          <w:b/>
          <w:bCs/>
          <w:szCs w:val="20"/>
        </w:rPr>
        <w:t>70</w:t>
      </w:r>
    </w:p>
    <w:p w14:paraId="5B1D7498"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Formularele standard utilizate în cadrul procedurilor de organizare și desfășurare a concursului pe post sunt următoarele: </w:t>
      </w:r>
    </w:p>
    <w:p w14:paraId="140ECCA1" w14:textId="77777777" w:rsidR="003268B7" w:rsidRPr="00D63866" w:rsidRDefault="003268B7" w:rsidP="0093442F">
      <w:pPr>
        <w:pStyle w:val="ListParagraph"/>
        <w:numPr>
          <w:ilvl w:val="0"/>
          <w:numId w:val="63"/>
        </w:numPr>
        <w:shd w:val="clear" w:color="auto" w:fill="FFFFFF"/>
        <w:spacing w:before="0" w:after="0" w:line="240" w:lineRule="auto"/>
        <w:jc w:val="left"/>
        <w:rPr>
          <w:rFonts w:ascii="Trebuchet MS" w:hAnsi="Trebuchet MS"/>
          <w:szCs w:val="20"/>
        </w:rPr>
      </w:pPr>
      <w:r w:rsidRPr="00D63866">
        <w:rPr>
          <w:rFonts w:ascii="Trebuchet MS" w:hAnsi="Trebuchet MS"/>
          <w:szCs w:val="20"/>
        </w:rPr>
        <w:t>formular de înscriere;</w:t>
      </w:r>
    </w:p>
    <w:p w14:paraId="16CCF510" w14:textId="77777777" w:rsidR="003268B7" w:rsidRPr="00D63866" w:rsidRDefault="003268B7" w:rsidP="0093442F">
      <w:pPr>
        <w:pStyle w:val="ListParagraph"/>
        <w:numPr>
          <w:ilvl w:val="0"/>
          <w:numId w:val="63"/>
        </w:numPr>
        <w:shd w:val="clear" w:color="auto" w:fill="FFFFFF"/>
        <w:spacing w:before="0" w:after="0" w:line="240" w:lineRule="auto"/>
        <w:rPr>
          <w:rFonts w:ascii="Trebuchet MS" w:hAnsi="Trebuchet MS"/>
          <w:szCs w:val="20"/>
        </w:rPr>
      </w:pPr>
      <w:r w:rsidRPr="00D63866">
        <w:rPr>
          <w:rFonts w:ascii="Trebuchet MS" w:hAnsi="Trebuchet MS"/>
          <w:szCs w:val="20"/>
        </w:rPr>
        <w:t>fișă individuală pentru membrii comisiei de concurs sau ai comisiei de soluționare a contestațiilor, pentru proba scrisă și proba interviului;</w:t>
      </w:r>
    </w:p>
    <w:p w14:paraId="4FE21F9C" w14:textId="77777777" w:rsidR="003268B7" w:rsidRPr="00D63866" w:rsidRDefault="003268B7" w:rsidP="0093442F">
      <w:pPr>
        <w:pStyle w:val="ListParagraph"/>
        <w:numPr>
          <w:ilvl w:val="0"/>
          <w:numId w:val="63"/>
        </w:numPr>
        <w:shd w:val="clear" w:color="auto" w:fill="FFFFFF"/>
        <w:spacing w:before="0" w:after="0" w:line="240" w:lineRule="auto"/>
        <w:jc w:val="left"/>
        <w:rPr>
          <w:rFonts w:ascii="Trebuchet MS" w:hAnsi="Trebuchet MS"/>
          <w:szCs w:val="20"/>
        </w:rPr>
      </w:pPr>
      <w:r w:rsidRPr="00D63866">
        <w:rPr>
          <w:rFonts w:ascii="Trebuchet MS" w:hAnsi="Trebuchet MS"/>
          <w:szCs w:val="20"/>
        </w:rPr>
        <w:t>borderou cu lucrările predate la proba scrisă.</w:t>
      </w:r>
    </w:p>
    <w:p w14:paraId="30E37160" w14:textId="77777777" w:rsidR="003268B7" w:rsidRPr="00D63866" w:rsidRDefault="003268B7" w:rsidP="003268B7">
      <w:pPr>
        <w:pStyle w:val="ListParagraph"/>
        <w:shd w:val="clear" w:color="auto" w:fill="FFFFFF"/>
        <w:spacing w:after="0" w:line="240" w:lineRule="auto"/>
        <w:rPr>
          <w:rFonts w:ascii="Trebuchet MS" w:hAnsi="Trebuchet MS"/>
          <w:szCs w:val="20"/>
        </w:rPr>
      </w:pPr>
    </w:p>
    <w:p w14:paraId="20813137" w14:textId="5DFA8931" w:rsidR="003268B7" w:rsidRPr="00D63866" w:rsidRDefault="003268B7" w:rsidP="003268B7">
      <w:pPr>
        <w:shd w:val="clear" w:color="auto" w:fill="FFFFFF"/>
        <w:spacing w:after="0" w:line="240" w:lineRule="auto"/>
        <w:rPr>
          <w:rFonts w:ascii="Trebuchet MS" w:hAnsi="Trebuchet MS"/>
          <w:b/>
          <w:bCs/>
          <w:szCs w:val="20"/>
        </w:rPr>
      </w:pPr>
      <w:r w:rsidRPr="00D63866">
        <w:rPr>
          <w:rFonts w:ascii="Trebuchet MS" w:hAnsi="Trebuchet MS"/>
          <w:b/>
          <w:bCs/>
          <w:szCs w:val="20"/>
        </w:rPr>
        <w:t xml:space="preserve">Art. </w:t>
      </w:r>
      <w:r w:rsidR="003B2711">
        <w:rPr>
          <w:rFonts w:ascii="Trebuchet MS" w:hAnsi="Trebuchet MS"/>
          <w:b/>
          <w:bCs/>
          <w:szCs w:val="20"/>
        </w:rPr>
        <w:t>71</w:t>
      </w:r>
    </w:p>
    <w:p w14:paraId="1749CD72" w14:textId="77777777" w:rsidR="003268B7" w:rsidRPr="00D63866" w:rsidRDefault="003268B7" w:rsidP="003268B7">
      <w:pPr>
        <w:shd w:val="clear" w:color="auto" w:fill="FFFFFF"/>
        <w:spacing w:after="0" w:line="240" w:lineRule="auto"/>
        <w:rPr>
          <w:rFonts w:ascii="Trebuchet MS" w:hAnsi="Trebuchet MS"/>
          <w:szCs w:val="20"/>
        </w:rPr>
      </w:pPr>
      <w:r w:rsidRPr="00D63866">
        <w:rPr>
          <w:rFonts w:ascii="Trebuchet MS" w:hAnsi="Trebuchet MS"/>
          <w:szCs w:val="20"/>
        </w:rPr>
        <w:t xml:space="preserve">Dispozițiile prezentei anexe se aplică concursurilor pe post începute după data de (*).  </w:t>
      </w:r>
    </w:p>
    <w:p w14:paraId="19A531DF" w14:textId="77777777" w:rsidR="003268B7" w:rsidRPr="00D63866" w:rsidRDefault="003268B7" w:rsidP="003268B7">
      <w:pPr>
        <w:shd w:val="clear" w:color="auto" w:fill="FFFFFF"/>
        <w:spacing w:after="0" w:line="240" w:lineRule="auto"/>
        <w:rPr>
          <w:rFonts w:ascii="Trebuchet MS" w:hAnsi="Trebuchet MS"/>
          <w:szCs w:val="20"/>
        </w:rPr>
      </w:pPr>
    </w:p>
    <w:p w14:paraId="71770470" w14:textId="77777777" w:rsidR="003268B7" w:rsidRPr="00D63866" w:rsidRDefault="003268B7" w:rsidP="003268B7">
      <w:pPr>
        <w:spacing w:line="240" w:lineRule="auto"/>
        <w:rPr>
          <w:rFonts w:ascii="Trebuchet MS" w:hAnsi="Trebuchet MS"/>
          <w:szCs w:val="20"/>
        </w:rPr>
      </w:pPr>
      <w:r w:rsidRPr="00D63866">
        <w:rPr>
          <w:rFonts w:ascii="Trebuchet MS" w:hAnsi="Trebuchet MS"/>
          <w:szCs w:val="20"/>
        </w:rPr>
        <w:t>Publicat în Monitorul Oficial cu numărul (*) din data de(*)</w:t>
      </w:r>
    </w:p>
    <w:p w14:paraId="7DF22103" w14:textId="77777777" w:rsidR="00BF1D95" w:rsidRDefault="00714121" w:rsidP="00714121">
      <w:pPr>
        <w:spacing w:before="0" w:after="160" w:line="259" w:lineRule="auto"/>
        <w:jc w:val="left"/>
        <w:rPr>
          <w:rFonts w:ascii="Trebuchet MS" w:hAnsi="Trebuchet MS"/>
          <w:szCs w:val="20"/>
        </w:rPr>
        <w:sectPr w:rsidR="00BF1D95" w:rsidSect="00E017C2">
          <w:headerReference w:type="even" r:id="rId28"/>
          <w:headerReference w:type="default" r:id="rId29"/>
          <w:footerReference w:type="default" r:id="rId30"/>
          <w:headerReference w:type="first" r:id="rId31"/>
          <w:pgSz w:w="11907" w:h="16840" w:code="9"/>
          <w:pgMar w:top="2131" w:right="1440" w:bottom="1843" w:left="1440" w:header="706" w:footer="1123" w:gutter="0"/>
          <w:cols w:space="720"/>
          <w:docGrid w:linePitch="360"/>
        </w:sectPr>
      </w:pPr>
      <w:r>
        <w:rPr>
          <w:rFonts w:ascii="Trebuchet MS" w:hAnsi="Trebuchet MS"/>
          <w:szCs w:val="20"/>
        </w:rPr>
        <w:br w:type="page"/>
      </w:r>
    </w:p>
    <w:p w14:paraId="4CE978AF" w14:textId="77777777" w:rsidR="00132B71" w:rsidRPr="002B4C92" w:rsidRDefault="00711BDD" w:rsidP="00793B98">
      <w:pPr>
        <w:pStyle w:val="Anexa"/>
        <w:rPr>
          <w:rFonts w:ascii="Trebuchet MS" w:hAnsi="Trebuchet MS"/>
          <w:sz w:val="20"/>
          <w:szCs w:val="20"/>
        </w:rPr>
      </w:pPr>
      <w:bookmarkStart w:id="37" w:name="_Toc168061923"/>
      <w:bookmarkStart w:id="38" w:name="_Toc169799879"/>
      <w:r w:rsidRPr="002B4C92">
        <w:rPr>
          <w:noProof/>
          <w:sz w:val="20"/>
          <w:szCs w:val="20"/>
          <w:lang w:val="en-US"/>
        </w:rPr>
        <w:lastRenderedPageBreak/>
        <w:drawing>
          <wp:anchor distT="0" distB="0" distL="114300" distR="114300" simplePos="0" relativeHeight="251659264" behindDoc="1" locked="0" layoutInCell="1" allowOverlap="1" wp14:anchorId="7CCB5C06" wp14:editId="20965827">
            <wp:simplePos x="0" y="0"/>
            <wp:positionH relativeFrom="column">
              <wp:posOffset>-934635</wp:posOffset>
            </wp:positionH>
            <wp:positionV relativeFrom="paragraph">
              <wp:posOffset>257947</wp:posOffset>
            </wp:positionV>
            <wp:extent cx="10311073" cy="447773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367628" cy="4502292"/>
                    </a:xfrm>
                    <a:prstGeom prst="rect">
                      <a:avLst/>
                    </a:prstGeom>
                    <a:noFill/>
                    <a:ln>
                      <a:noFill/>
                    </a:ln>
                  </pic:spPr>
                </pic:pic>
              </a:graphicData>
            </a:graphic>
            <wp14:sizeRelH relativeFrom="page">
              <wp14:pctWidth>0</wp14:pctWidth>
            </wp14:sizeRelH>
            <wp14:sizeRelV relativeFrom="page">
              <wp14:pctHeight>0</wp14:pctHeight>
            </wp14:sizeRelV>
          </wp:anchor>
        </w:drawing>
      </w:r>
      <w:r w:rsidR="00877CE3" w:rsidRPr="002B4C92">
        <w:rPr>
          <w:rFonts w:ascii="Trebuchet MS" w:hAnsi="Trebuchet MS"/>
          <w:sz w:val="20"/>
          <w:szCs w:val="20"/>
        </w:rPr>
        <w:t>Planul de implementare a măsurilor propuse</w:t>
      </w:r>
      <w:bookmarkEnd w:id="37"/>
      <w:bookmarkEnd w:id="38"/>
      <w:r w:rsidR="00877CE3" w:rsidRPr="002B4C92">
        <w:rPr>
          <w:rFonts w:ascii="Trebuchet MS" w:hAnsi="Trebuchet MS"/>
          <w:sz w:val="20"/>
          <w:szCs w:val="20"/>
        </w:rPr>
        <w:t xml:space="preserve"> </w:t>
      </w:r>
    </w:p>
    <w:p w14:paraId="33C7B082" w14:textId="77777777" w:rsidR="00BF1D95" w:rsidRPr="002B4C92" w:rsidRDefault="00BF1D95">
      <w:pPr>
        <w:spacing w:before="0" w:after="160" w:line="259" w:lineRule="auto"/>
        <w:jc w:val="left"/>
        <w:rPr>
          <w:rFonts w:ascii="Trebuchet MS" w:hAnsi="Trebuchet MS"/>
          <w:szCs w:val="20"/>
        </w:rPr>
        <w:sectPr w:rsidR="00BF1D95" w:rsidRPr="002B4C92" w:rsidSect="00BF1D95">
          <w:pgSz w:w="16840" w:h="11907" w:orient="landscape" w:code="9"/>
          <w:pgMar w:top="1440" w:right="2131" w:bottom="1440" w:left="1843" w:header="706" w:footer="1123" w:gutter="0"/>
          <w:cols w:space="720"/>
          <w:docGrid w:linePitch="360"/>
        </w:sectPr>
      </w:pPr>
    </w:p>
    <w:p w14:paraId="0ECB4A64" w14:textId="77777777" w:rsidR="00036FD2" w:rsidRPr="002B4C92" w:rsidRDefault="00036FD2">
      <w:pPr>
        <w:spacing w:before="0" w:after="160" w:line="259" w:lineRule="auto"/>
        <w:jc w:val="left"/>
        <w:rPr>
          <w:rFonts w:ascii="Trebuchet MS" w:eastAsiaTheme="majorEastAsia" w:hAnsi="Trebuchet MS" w:cstheme="majorBidi"/>
          <w:b/>
          <w:szCs w:val="20"/>
        </w:rPr>
      </w:pPr>
    </w:p>
    <w:p w14:paraId="27F185AB" w14:textId="77777777" w:rsidR="00EB1D3D" w:rsidRPr="002B4C92" w:rsidRDefault="00EB1D3D" w:rsidP="00EB1D3D">
      <w:pPr>
        <w:pStyle w:val="Anexa"/>
        <w:rPr>
          <w:rFonts w:ascii="Trebuchet MS" w:hAnsi="Trebuchet MS"/>
          <w:sz w:val="20"/>
          <w:szCs w:val="20"/>
        </w:rPr>
      </w:pPr>
      <w:bookmarkStart w:id="39" w:name="_Toc168061924"/>
      <w:bookmarkStart w:id="40" w:name="_Toc169799880"/>
      <w:r w:rsidRPr="002B4C92">
        <w:rPr>
          <w:rFonts w:ascii="Trebuchet MS" w:hAnsi="Trebuchet MS"/>
          <w:sz w:val="20"/>
          <w:szCs w:val="20"/>
        </w:rPr>
        <w:t>Expunere de motive pentru propunerea de lege privind modificarea Ordonanței de urgență a Guvernului nr. 57/2019 privind Codul administrativ, cu modificările și completările ulterioare</w:t>
      </w:r>
      <w:bookmarkEnd w:id="39"/>
      <w:bookmarkEnd w:id="40"/>
    </w:p>
    <w:tbl>
      <w:tblPr>
        <w:tblStyle w:val="TableGrid"/>
        <w:tblW w:w="9990" w:type="dxa"/>
        <w:tblInd w:w="-275" w:type="dxa"/>
        <w:tblLook w:val="04A0" w:firstRow="1" w:lastRow="0" w:firstColumn="1" w:lastColumn="0" w:noHBand="0" w:noVBand="1"/>
      </w:tblPr>
      <w:tblGrid>
        <w:gridCol w:w="2227"/>
        <w:gridCol w:w="1378"/>
        <w:gridCol w:w="1098"/>
        <w:gridCol w:w="1735"/>
        <w:gridCol w:w="1277"/>
        <w:gridCol w:w="1277"/>
        <w:gridCol w:w="257"/>
        <w:gridCol w:w="741"/>
      </w:tblGrid>
      <w:tr w:rsidR="00545586" w:rsidRPr="002B4C92" w14:paraId="44A74BC3" w14:textId="77777777">
        <w:tc>
          <w:tcPr>
            <w:tcW w:w="9990" w:type="dxa"/>
            <w:gridSpan w:val="8"/>
          </w:tcPr>
          <w:p w14:paraId="77A1B275" w14:textId="77777777" w:rsidR="00545586" w:rsidRPr="00043EE0" w:rsidRDefault="00545586">
            <w:pPr>
              <w:jc w:val="center"/>
              <w:rPr>
                <w:rFonts w:ascii="Trebuchet MS" w:hAnsi="Trebuchet MS" w:cs="Times New Roman"/>
                <w:b/>
                <w:bCs/>
                <w:szCs w:val="20"/>
              </w:rPr>
            </w:pPr>
            <w:r w:rsidRPr="00043EE0">
              <w:rPr>
                <w:rFonts w:ascii="Trebuchet MS" w:hAnsi="Trebuchet MS" w:cs="Times New Roman"/>
                <w:b/>
                <w:bCs/>
                <w:szCs w:val="20"/>
              </w:rPr>
              <w:t>Secțiunea 1</w:t>
            </w:r>
          </w:p>
          <w:p w14:paraId="11481B55" w14:textId="77777777" w:rsidR="00545586" w:rsidRPr="00043EE0" w:rsidRDefault="00545586">
            <w:pPr>
              <w:jc w:val="center"/>
              <w:rPr>
                <w:rFonts w:ascii="Trebuchet MS" w:hAnsi="Trebuchet MS" w:cs="Times New Roman"/>
                <w:b/>
                <w:bCs/>
                <w:color w:val="000000"/>
                <w:szCs w:val="20"/>
                <w:shd w:val="clear" w:color="auto" w:fill="FFFFFF"/>
              </w:rPr>
            </w:pPr>
            <w:r w:rsidRPr="00043EE0">
              <w:rPr>
                <w:rFonts w:ascii="Trebuchet MS" w:hAnsi="Trebuchet MS" w:cs="Times New Roman"/>
                <w:b/>
                <w:bCs/>
                <w:color w:val="000000"/>
                <w:szCs w:val="20"/>
                <w:shd w:val="clear" w:color="auto" w:fill="FFFFFF"/>
              </w:rPr>
              <w:t>Titlul proiectului de act normativ</w:t>
            </w:r>
          </w:p>
          <w:p w14:paraId="164D43DA" w14:textId="77777777" w:rsidR="00545586" w:rsidRPr="00043EE0" w:rsidRDefault="00545586">
            <w:pPr>
              <w:jc w:val="center"/>
              <w:rPr>
                <w:rFonts w:ascii="Trebuchet MS" w:hAnsi="Trebuchet MS" w:cs="Times New Roman"/>
                <w:color w:val="000000"/>
                <w:szCs w:val="20"/>
                <w:shd w:val="clear" w:color="auto" w:fill="FFFFFF"/>
              </w:rPr>
            </w:pPr>
          </w:p>
          <w:p w14:paraId="2D30CFF9" w14:textId="77777777" w:rsidR="00545586" w:rsidRPr="00043EE0" w:rsidRDefault="00545586">
            <w:pPr>
              <w:pStyle w:val="NoSpacing"/>
              <w:jc w:val="center"/>
              <w:rPr>
                <w:rFonts w:ascii="Trebuchet MS" w:hAnsi="Trebuchet MS"/>
                <w:b/>
                <w:bCs/>
                <w:szCs w:val="20"/>
              </w:rPr>
            </w:pPr>
            <w:r w:rsidRPr="00043EE0">
              <w:rPr>
                <w:rFonts w:ascii="Trebuchet MS" w:hAnsi="Trebuchet MS"/>
                <w:b/>
                <w:bCs/>
                <w:szCs w:val="20"/>
              </w:rPr>
              <w:t>Lege pri</w:t>
            </w:r>
            <w:r w:rsidR="00A67B36">
              <w:rPr>
                <w:rFonts w:ascii="Trebuchet MS" w:hAnsi="Trebuchet MS"/>
                <w:b/>
                <w:bCs/>
                <w:szCs w:val="20"/>
              </w:rPr>
              <w:t>v</w:t>
            </w:r>
            <w:r w:rsidRPr="00043EE0">
              <w:rPr>
                <w:rFonts w:ascii="Trebuchet MS" w:hAnsi="Trebuchet MS"/>
                <w:b/>
                <w:bCs/>
                <w:szCs w:val="20"/>
              </w:rPr>
              <w:t>ind modificarea și completarea Ordonanței de urgență a Guvernului nr. 57/2019 privind Codul administrativ</w:t>
            </w:r>
          </w:p>
        </w:tc>
      </w:tr>
      <w:tr w:rsidR="00545586" w:rsidRPr="002B4C92" w14:paraId="71E886DE" w14:textId="77777777">
        <w:tc>
          <w:tcPr>
            <w:tcW w:w="9990" w:type="dxa"/>
            <w:gridSpan w:val="8"/>
          </w:tcPr>
          <w:p w14:paraId="61125C8B" w14:textId="77777777" w:rsidR="00545586" w:rsidRPr="00043EE0" w:rsidRDefault="00545586">
            <w:pPr>
              <w:jc w:val="center"/>
              <w:rPr>
                <w:rFonts w:ascii="Trebuchet MS" w:hAnsi="Trebuchet MS" w:cs="Times New Roman"/>
                <w:b/>
                <w:bCs/>
                <w:szCs w:val="20"/>
              </w:rPr>
            </w:pPr>
            <w:r w:rsidRPr="00043EE0">
              <w:rPr>
                <w:rFonts w:ascii="Trebuchet MS" w:hAnsi="Trebuchet MS" w:cs="Times New Roman"/>
                <w:b/>
                <w:bCs/>
                <w:szCs w:val="20"/>
              </w:rPr>
              <w:t>Secțiunea 2</w:t>
            </w:r>
          </w:p>
          <w:p w14:paraId="18751F22" w14:textId="77777777" w:rsidR="00545586" w:rsidRPr="00043EE0" w:rsidRDefault="00545586">
            <w:pPr>
              <w:jc w:val="center"/>
              <w:rPr>
                <w:rFonts w:ascii="Trebuchet MS" w:hAnsi="Trebuchet MS" w:cs="Times New Roman"/>
                <w:b/>
                <w:bCs/>
                <w:color w:val="000000"/>
                <w:szCs w:val="20"/>
                <w:shd w:val="clear" w:color="auto" w:fill="FFFFFF"/>
              </w:rPr>
            </w:pPr>
            <w:r w:rsidRPr="00043EE0">
              <w:rPr>
                <w:rFonts w:ascii="Trebuchet MS" w:hAnsi="Trebuchet MS" w:cs="Times New Roman"/>
                <w:b/>
                <w:bCs/>
                <w:color w:val="000000"/>
                <w:szCs w:val="20"/>
                <w:shd w:val="clear" w:color="auto" w:fill="FFFFFF"/>
              </w:rPr>
              <w:t>Motivul emiterii actului normative</w:t>
            </w:r>
          </w:p>
          <w:p w14:paraId="60381EA3" w14:textId="77777777" w:rsidR="00545586" w:rsidRPr="00043EE0" w:rsidRDefault="00545586">
            <w:pPr>
              <w:rPr>
                <w:rFonts w:ascii="Trebuchet MS" w:hAnsi="Trebuchet MS" w:cs="Times New Roman"/>
                <w:szCs w:val="20"/>
                <w:shd w:val="clear" w:color="auto" w:fill="FFFFFF"/>
              </w:rPr>
            </w:pPr>
          </w:p>
          <w:p w14:paraId="63FC3166" w14:textId="77777777" w:rsidR="00545586" w:rsidRPr="00043EE0" w:rsidRDefault="00545586">
            <w:pPr>
              <w:rPr>
                <w:rFonts w:ascii="Trebuchet MS" w:hAnsi="Trebuchet MS" w:cs="Times New Roman"/>
                <w:szCs w:val="20"/>
                <w:shd w:val="clear" w:color="auto" w:fill="FFFFFF"/>
              </w:rPr>
            </w:pPr>
          </w:p>
          <w:p w14:paraId="5CFFFC41" w14:textId="77777777" w:rsidR="00545586" w:rsidRPr="00043EE0" w:rsidRDefault="00545586" w:rsidP="0093442F">
            <w:pPr>
              <w:pStyle w:val="ListParagraph"/>
              <w:numPr>
                <w:ilvl w:val="0"/>
                <w:numId w:val="52"/>
              </w:numPr>
              <w:spacing w:before="0" w:after="0" w:line="240" w:lineRule="auto"/>
              <w:rPr>
                <w:rFonts w:ascii="Trebuchet MS" w:hAnsi="Trebuchet MS" w:cs="Times New Roman"/>
                <w:b/>
                <w:bCs/>
                <w:szCs w:val="20"/>
              </w:rPr>
            </w:pPr>
            <w:r w:rsidRPr="00043EE0">
              <w:rPr>
                <w:rFonts w:ascii="Trebuchet MS" w:hAnsi="Trebuchet MS" w:cs="Times New Roman"/>
                <w:b/>
                <w:bCs/>
                <w:szCs w:val="20"/>
              </w:rPr>
              <w:t xml:space="preserve"> Sursa proiectului de act normativ</w:t>
            </w:r>
          </w:p>
          <w:p w14:paraId="637D4086" w14:textId="08A3BC0F"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Propunerea de modificare a Ordonanței de urgență a Guvernului nr. 57/2019, cu modificările și completările ulterioare, a fost determinata de angajamentul României asumat prin PNRR (Planul Național de Redresare și Reziliență), Jalonul 419 – </w:t>
            </w:r>
            <w:r w:rsidRPr="00043EE0">
              <w:rPr>
                <w:rFonts w:ascii="Trebuchet MS" w:hAnsi="Trebuchet MS" w:cs="Times New Roman"/>
                <w:i/>
                <w:iCs/>
                <w:szCs w:val="20"/>
              </w:rPr>
              <w:t>Cadre de competență operaționale în administrația publică</w:t>
            </w:r>
            <w:r w:rsidRPr="00043EE0">
              <w:rPr>
                <w:rFonts w:ascii="Trebuchet MS" w:hAnsi="Trebuchet MS" w:cs="Times New Roman"/>
                <w:szCs w:val="20"/>
              </w:rPr>
              <w:t xml:space="preserve">, din cadrul Reformei 3 – </w:t>
            </w:r>
            <w:r w:rsidRPr="00043EE0">
              <w:rPr>
                <w:rFonts w:ascii="Trebuchet MS" w:hAnsi="Trebuchet MS" w:cs="Times New Roman"/>
                <w:i/>
                <w:iCs/>
                <w:szCs w:val="20"/>
              </w:rPr>
              <w:t>Management performant al resurselor umane în sectorul public</w:t>
            </w:r>
            <w:r w:rsidRPr="00043EE0">
              <w:rPr>
                <w:rFonts w:ascii="Trebuchet MS" w:hAnsi="Trebuchet MS" w:cs="Times New Roman"/>
                <w:szCs w:val="20"/>
              </w:rPr>
              <w:t xml:space="preserve">, Componenta C14 – </w:t>
            </w:r>
            <w:r w:rsidRPr="00043EE0">
              <w:rPr>
                <w:rFonts w:ascii="Trebuchet MS" w:hAnsi="Trebuchet MS" w:cs="Times New Roman"/>
                <w:i/>
                <w:iCs/>
                <w:szCs w:val="20"/>
              </w:rPr>
              <w:t>Bună guvernanță</w:t>
            </w:r>
            <w:r w:rsidRPr="00043EE0">
              <w:rPr>
                <w:rFonts w:ascii="Trebuchet MS" w:hAnsi="Trebuchet MS" w:cs="Times New Roman"/>
                <w:szCs w:val="20"/>
              </w:rPr>
              <w:t xml:space="preserve"> din Planul Național de Redresare și Reziliență, de a implementa un management performant al resurselor umane din administrația publică, bazat pe meritocrație. Obiectivul urmărit prin PNRR este corelat si cu obiectivele din documentele strategice naționale: Strategia pentru consolidarea administrației publice 2014-2020, Strategia privind dezvoltarea funcției publice 2016-2020, Proiectul de Strategie în domeniul funcției publice 2024-2027, Programul de Guvernare 2021-2024.</w:t>
            </w:r>
          </w:p>
          <w:p w14:paraId="572138A2" w14:textId="77777777" w:rsidR="00545586" w:rsidRPr="00043EE0" w:rsidRDefault="00545586">
            <w:pPr>
              <w:rPr>
                <w:rFonts w:ascii="Trebuchet MS" w:hAnsi="Trebuchet MS" w:cs="Times New Roman"/>
                <w:szCs w:val="20"/>
              </w:rPr>
            </w:pPr>
          </w:p>
          <w:p w14:paraId="30868488" w14:textId="350813EA"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Jalonul 419 include intrarea în vigoare a actului legislativ și punerea în aplicare efectivă a acestuia. Prin acesta se urmărește implementarea obiectivului propriu-zis de asigurarare a unui management performant al resurselor umane din administrația publică, bazat pe meritocrație. Proiectul de act legislativ privind cadrele generale de competențe pentru funcționarii publici va fi utilizat pentru punerea în aplicare a </w:t>
            </w:r>
            <w:r w:rsidR="00D61725">
              <w:rPr>
                <w:rFonts w:ascii="Trebuchet MS" w:hAnsi="Trebuchet MS" w:cs="Times New Roman"/>
                <w:szCs w:val="20"/>
              </w:rPr>
              <w:t>cadrelor de competențe</w:t>
            </w:r>
            <w:r w:rsidR="002019E6">
              <w:rPr>
                <w:rFonts w:ascii="Trebuchet MS" w:hAnsi="Trebuchet MS" w:cs="Times New Roman"/>
                <w:szCs w:val="20"/>
              </w:rPr>
              <w:t xml:space="preserve"> pe parcursul proceselor de management al resurselor umane</w:t>
            </w:r>
            <w:r w:rsidRPr="00043EE0">
              <w:rPr>
                <w:rFonts w:ascii="Trebuchet MS" w:hAnsi="Trebuchet MS" w:cs="Times New Roman"/>
                <w:szCs w:val="20"/>
              </w:rPr>
              <w:t>. Propunerea legislativă va viza punerea în aplicare etapizată a cadrelor de competențe în instituțiile publice și se va baza pe modelul/proiectul dezvoltat de proiectul SIPOCA 136. Raportul privind acțiunile de recrutare și selecție în cadrul funcției publice va confirma utilizarea noilor proceduri. Implementarea va fi realizată în următoarele etape: (1) clarificarea rolurilor specifice posturilor și pregătirea pentru introducerea cadrului de competențe; (2) simplificarea clasificării posturilor și corelarea infrastructurii TIC cu procesele de management al resurselor umane; (3) evaluarea performanței profesionale pe baza competențelor. Implementarea cadrului va face obiectul unei actualizări periodice.</w:t>
            </w:r>
          </w:p>
          <w:p w14:paraId="33971B8A" w14:textId="77777777" w:rsidR="00545586" w:rsidRPr="00043EE0" w:rsidRDefault="00545586">
            <w:pPr>
              <w:rPr>
                <w:rFonts w:ascii="Trebuchet MS" w:hAnsi="Trebuchet MS" w:cs="Times New Roman"/>
                <w:szCs w:val="20"/>
              </w:rPr>
            </w:pPr>
          </w:p>
          <w:p w14:paraId="47085792"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Astfel, prin această propunere de modificare a Ordonanței de urgență a Guvernului nr. 57/2019 se urmărește o uniformizare a funcțiilor publice, simplificarea cadrului legal, creșterea eficienței administrației publice, protejarea drepturilor personalului și adaptarea structurilor organizatorice la nevoile reale. Implementarea </w:t>
            </w:r>
            <w:r w:rsidRPr="00043EE0">
              <w:rPr>
                <w:rFonts w:ascii="Trebuchet MS" w:hAnsi="Trebuchet MS" w:cs="Times New Roman"/>
                <w:szCs w:val="20"/>
              </w:rPr>
              <w:lastRenderedPageBreak/>
              <w:t xml:space="preserve">modificărilor propuse va conduce la o mai bună gestionare a resurselor umane din administrația publică și la o mai bună performanță a acesteia. </w:t>
            </w:r>
          </w:p>
          <w:p w14:paraId="26145F19" w14:textId="77777777" w:rsidR="00545586" w:rsidRPr="00043EE0" w:rsidRDefault="00545586">
            <w:pPr>
              <w:rPr>
                <w:rFonts w:ascii="Trebuchet MS" w:hAnsi="Trebuchet MS" w:cs="Times New Roman"/>
                <w:szCs w:val="20"/>
              </w:rPr>
            </w:pPr>
          </w:p>
          <w:p w14:paraId="7690FA80"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Pe langă aceasta se urmărește și crearea unui cadru legal pentru operaționalizarea cadrelor de competențe pentru toți funcționarii publici. </w:t>
            </w:r>
          </w:p>
          <w:p w14:paraId="32E6F816"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Obiectivul Jalonului 419 este introducerea unui cadru de competențe, prin care să se specifice abilitățile de care are nevoie personalul pentru a performa, susține integrarea armonizată a funcțiilor de resurse umane, de la identificarea nevoilor de personal, până la recrutare și evoluția în carieră (evaluarea performanțelor, formarea continuă, promovarea, managementul talentelor, motivarea și retenția) ducând la integrarea pe verticală a personalului în instituție și la integrarea orizontală a proceselor de resurse umane din instituție. Aceasta va contribui decisiv la adresarea provocărilor legate de atragerea și retenția personalului calificat în funcția publică, utilizarea personalului într-un mod cât mai eficient, precum și motivarea și susținerea personalului existent pentru a atinge performanța.</w:t>
            </w:r>
          </w:p>
          <w:p w14:paraId="61C839EF" w14:textId="77777777" w:rsidR="00545586" w:rsidRPr="00043EE0" w:rsidRDefault="00545586">
            <w:pPr>
              <w:rPr>
                <w:rFonts w:ascii="Trebuchet MS" w:hAnsi="Trebuchet MS" w:cs="Times New Roman"/>
                <w:b/>
                <w:bCs/>
                <w:szCs w:val="20"/>
              </w:rPr>
            </w:pPr>
          </w:p>
          <w:p w14:paraId="59636CC6" w14:textId="77777777" w:rsidR="00545586" w:rsidRPr="00043EE0" w:rsidRDefault="00545586" w:rsidP="0093442F">
            <w:pPr>
              <w:pStyle w:val="ListParagraph"/>
              <w:numPr>
                <w:ilvl w:val="0"/>
                <w:numId w:val="52"/>
              </w:numPr>
              <w:spacing w:before="0" w:after="0" w:line="240" w:lineRule="auto"/>
              <w:rPr>
                <w:rFonts w:ascii="Trebuchet MS" w:hAnsi="Trebuchet MS" w:cs="Times New Roman"/>
                <w:b/>
                <w:bCs/>
                <w:szCs w:val="20"/>
              </w:rPr>
            </w:pPr>
            <w:r w:rsidRPr="00043EE0">
              <w:rPr>
                <w:rFonts w:ascii="Trebuchet MS" w:hAnsi="Trebuchet MS" w:cs="Times New Roman"/>
                <w:b/>
                <w:bCs/>
                <w:szCs w:val="20"/>
              </w:rPr>
              <w:t xml:space="preserve"> Descrierea situației actuale </w:t>
            </w:r>
          </w:p>
          <w:p w14:paraId="5650D7CC" w14:textId="77777777" w:rsidR="00545586" w:rsidRPr="00043EE0" w:rsidRDefault="00545586">
            <w:pPr>
              <w:rPr>
                <w:rFonts w:ascii="Trebuchet MS" w:hAnsi="Trebuchet MS" w:cs="Times New Roman"/>
                <w:b/>
                <w:bCs/>
                <w:szCs w:val="20"/>
              </w:rPr>
            </w:pPr>
          </w:p>
          <w:p w14:paraId="76738E37"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Începând cu 2014, Guvernul României a demarat un </w:t>
            </w:r>
            <w:r w:rsidRPr="00F82B88">
              <w:rPr>
                <w:rFonts w:ascii="Trebuchet MS" w:hAnsi="Trebuchet MS" w:cs="Times New Roman"/>
                <w:bCs/>
                <w:szCs w:val="20"/>
              </w:rPr>
              <w:t>amplu program de</w:t>
            </w:r>
            <w:r w:rsidRPr="001F16BA">
              <w:rPr>
                <w:rFonts w:ascii="Trebuchet MS" w:hAnsi="Trebuchet MS" w:cs="Times New Roman"/>
                <w:szCs w:val="20"/>
              </w:rPr>
              <w:t xml:space="preserve"> </w:t>
            </w:r>
            <w:r w:rsidRPr="00F82B88">
              <w:rPr>
                <w:rFonts w:ascii="Trebuchet MS" w:hAnsi="Trebuchet MS" w:cs="Times New Roman"/>
                <w:bCs/>
                <w:szCs w:val="20"/>
              </w:rPr>
              <w:t>reformă a sistemului de management al resurselor umane</w:t>
            </w:r>
            <w:r w:rsidRPr="00043EE0">
              <w:rPr>
                <w:rFonts w:ascii="Trebuchet MS" w:hAnsi="Trebuchet MS" w:cs="Times New Roman"/>
                <w:szCs w:val="20"/>
              </w:rPr>
              <w:t xml:space="preserve"> din administrația publică. Scopul urmărit este implementarea principiilor de performanță și meritocrație în procesele de management al resurselor umane, pentru toate funcțiile publice, de la toate nivelurile administrative și pentru personalul contractul. Programul abordează aceste provocări prin documente strategice, analize, rapoarte analitice și proiecte menite să ofere soluțiile adecvate pentru gestionarea acestor provocări într-o manieră sustenabilă.</w:t>
            </w:r>
          </w:p>
          <w:p w14:paraId="4A23BD67" w14:textId="77777777" w:rsidR="00545586" w:rsidRPr="00043EE0" w:rsidRDefault="00545586">
            <w:pPr>
              <w:rPr>
                <w:rFonts w:ascii="Trebuchet MS" w:hAnsi="Trebuchet MS" w:cs="Times New Roman"/>
                <w:szCs w:val="20"/>
              </w:rPr>
            </w:pPr>
          </w:p>
          <w:p w14:paraId="58260823" w14:textId="5B3FAB14" w:rsidR="00545586" w:rsidRPr="00043EE0" w:rsidRDefault="00545586">
            <w:pPr>
              <w:rPr>
                <w:rFonts w:ascii="Trebuchet MS" w:hAnsi="Trebuchet MS" w:cs="Times New Roman"/>
                <w:szCs w:val="20"/>
              </w:rPr>
            </w:pPr>
            <w:r w:rsidRPr="00F82B88">
              <w:rPr>
                <w:rFonts w:ascii="Trebuchet MS" w:hAnsi="Trebuchet MS" w:cs="Times New Roman"/>
                <w:bCs/>
                <w:szCs w:val="20"/>
              </w:rPr>
              <w:t>Pilonul principal</w:t>
            </w:r>
            <w:r w:rsidRPr="00043EE0">
              <w:rPr>
                <w:rFonts w:ascii="Trebuchet MS" w:hAnsi="Trebuchet MS" w:cs="Times New Roman"/>
                <w:b/>
                <w:bCs/>
                <w:szCs w:val="20"/>
              </w:rPr>
              <w:t xml:space="preserve"> </w:t>
            </w:r>
            <w:r w:rsidRPr="00043EE0">
              <w:rPr>
                <w:rFonts w:ascii="Trebuchet MS" w:hAnsi="Trebuchet MS" w:cs="Times New Roman"/>
                <w:szCs w:val="20"/>
              </w:rPr>
              <w:t>al măsurilor de reformă implementate</w:t>
            </w:r>
            <w:r w:rsidRPr="00043EE0">
              <w:rPr>
                <w:rFonts w:ascii="Trebuchet MS" w:hAnsi="Trebuchet MS" w:cs="Times New Roman"/>
                <w:b/>
                <w:bCs/>
                <w:szCs w:val="20"/>
              </w:rPr>
              <w:t xml:space="preserve"> </w:t>
            </w:r>
            <w:r w:rsidRPr="00043EE0">
              <w:rPr>
                <w:rFonts w:ascii="Trebuchet MS" w:hAnsi="Trebuchet MS" w:cs="Times New Roman"/>
                <w:szCs w:val="20"/>
              </w:rPr>
              <w:t xml:space="preserve">până în prezent este </w:t>
            </w:r>
            <w:r w:rsidRPr="00F82B88">
              <w:rPr>
                <w:rFonts w:ascii="Trebuchet MS" w:hAnsi="Trebuchet MS" w:cs="Times New Roman"/>
                <w:bCs/>
                <w:szCs w:val="20"/>
              </w:rPr>
              <w:t>introducerea cadrelor de competențe generale și specifice</w:t>
            </w:r>
            <w:r w:rsidRPr="00043EE0">
              <w:rPr>
                <w:rFonts w:ascii="Trebuchet MS" w:hAnsi="Trebuchet MS" w:cs="Times New Roman"/>
                <w:szCs w:val="20"/>
              </w:rPr>
              <w:t xml:space="preserve"> în procesele de management al resurselor umane pentru funcționarii publici. Obiectivul urmărit este definirea ansamblului de cunoștințe, abilități și aptitudini necesare pentru ocuparea funcțiilor publice. Sunt vizate, astfel, creșterea calității și performanței în sectorul public și profesionalizarea resurselor umane. Cadrele de competență au fost introduse prin </w:t>
            </w:r>
            <w:r w:rsidR="001F16BA">
              <w:rPr>
                <w:rFonts w:ascii="Trebuchet MS" w:hAnsi="Trebuchet MS" w:cs="Times New Roman"/>
                <w:szCs w:val="20"/>
              </w:rPr>
              <w:t>a</w:t>
            </w:r>
            <w:r w:rsidR="001F16BA" w:rsidRPr="00043EE0">
              <w:rPr>
                <w:rFonts w:ascii="Trebuchet MS" w:hAnsi="Trebuchet MS" w:cs="Times New Roman"/>
                <w:szCs w:val="20"/>
              </w:rPr>
              <w:t xml:space="preserve">nexa </w:t>
            </w:r>
            <w:r w:rsidRPr="00043EE0">
              <w:rPr>
                <w:rFonts w:ascii="Trebuchet MS" w:hAnsi="Trebuchet MS" w:cs="Times New Roman"/>
                <w:szCs w:val="20"/>
              </w:rPr>
              <w:t xml:space="preserve">nr. 8 la Codul Administrativ, adoptată prin Ordonanța de Urgență a Guvernului </w:t>
            </w:r>
            <w:r w:rsidRPr="00F82B88">
              <w:rPr>
                <w:rFonts w:ascii="Trebuchet MS" w:hAnsi="Trebuchet MS" w:cs="Times New Roman"/>
                <w:strike/>
                <w:szCs w:val="20"/>
              </w:rPr>
              <w:t>(OUG)</w:t>
            </w:r>
            <w:r w:rsidRPr="00043EE0">
              <w:rPr>
                <w:rFonts w:ascii="Trebuchet MS" w:hAnsi="Trebuchet MS" w:cs="Times New Roman"/>
                <w:szCs w:val="20"/>
              </w:rPr>
              <w:t xml:space="preserve"> nr. 191/2022</w:t>
            </w:r>
            <w:r w:rsidR="001F16BA">
              <w:rPr>
                <w:rFonts w:ascii="Trebuchet MS" w:hAnsi="Trebuchet MS" w:cs="Times New Roman"/>
                <w:szCs w:val="20"/>
              </w:rPr>
              <w:t xml:space="preserve"> </w:t>
            </w:r>
            <w:r w:rsidR="00321672" w:rsidRPr="00321672">
              <w:rPr>
                <w:rFonts w:ascii="Trebuchet MS" w:hAnsi="Trebuchet MS" w:cs="Times New Roman"/>
                <w:szCs w:val="20"/>
              </w:rPr>
              <w:t>pentru modificarea şi completarea Ordonanţei de urgenţă a Guvernului nr. 57/2019</w:t>
            </w:r>
            <w:r w:rsidR="001F16BA">
              <w:rPr>
                <w:rFonts w:ascii="Trebuchet MS" w:hAnsi="Trebuchet MS" w:cs="Times New Roman"/>
                <w:szCs w:val="20"/>
              </w:rPr>
              <w:t xml:space="preserve"> privind </w:t>
            </w:r>
            <w:r w:rsidR="00321672" w:rsidRPr="00321672">
              <w:rPr>
                <w:rFonts w:ascii="Trebuchet MS" w:hAnsi="Trebuchet MS" w:cs="Times New Roman"/>
                <w:szCs w:val="20"/>
              </w:rPr>
              <w:t>Codul administrativ</w:t>
            </w:r>
            <w:r w:rsidRPr="00043EE0">
              <w:rPr>
                <w:rFonts w:ascii="Trebuchet MS" w:hAnsi="Trebuchet MS" w:cs="Times New Roman"/>
                <w:szCs w:val="20"/>
              </w:rPr>
              <w:t xml:space="preserve">. Acestea au impact asupra întregului sistem de management resurse umane, deoarece trebuie să constituie criterii de verificare atât în faza de recrutare și selecție pe post a funcționarilor publici, cât și în procesele de evaluare a performanței, dezvoltare a carierei prin promovare și modificare a raporturilor de serviciu (delegare, detașare, transfer). </w:t>
            </w:r>
          </w:p>
          <w:p w14:paraId="4612F9E3" w14:textId="77777777" w:rsidR="00545586" w:rsidRPr="00043EE0" w:rsidRDefault="00545586">
            <w:pPr>
              <w:rPr>
                <w:rFonts w:ascii="Trebuchet MS" w:hAnsi="Trebuchet MS" w:cs="Times New Roman"/>
                <w:szCs w:val="20"/>
              </w:rPr>
            </w:pPr>
          </w:p>
          <w:p w14:paraId="610944C4" w14:textId="1836A8BD"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Deși vizează întregul sistem de management al resurselor umane, </w:t>
            </w:r>
            <w:r w:rsidR="00EB6555">
              <w:rPr>
                <w:rFonts w:ascii="Trebuchet MS" w:hAnsi="Trebuchet MS" w:cs="Times New Roman"/>
                <w:szCs w:val="20"/>
              </w:rPr>
              <w:t xml:space="preserve">până </w:t>
            </w:r>
            <w:r w:rsidRPr="00043EE0">
              <w:rPr>
                <w:rFonts w:ascii="Trebuchet MS" w:hAnsi="Trebuchet MS" w:cs="Times New Roman"/>
                <w:szCs w:val="20"/>
              </w:rPr>
              <w:t>în prezent</w:t>
            </w:r>
            <w:r w:rsidRPr="00043EE0">
              <w:rPr>
                <w:rFonts w:ascii="Trebuchet MS" w:hAnsi="Trebuchet MS" w:cs="Times New Roman"/>
                <w:b/>
                <w:bCs/>
                <w:szCs w:val="20"/>
              </w:rPr>
              <w:t xml:space="preserve"> </w:t>
            </w:r>
            <w:r w:rsidRPr="00F82B88">
              <w:rPr>
                <w:rFonts w:ascii="Trebuchet MS" w:hAnsi="Trebuchet MS" w:cs="Times New Roman"/>
                <w:bCs/>
                <w:szCs w:val="20"/>
              </w:rPr>
              <w:t>cadrele de competență au fost operaționalizate doar în faza de recrutare și selecție pe post</w:t>
            </w:r>
            <w:r w:rsidRPr="001F16BA">
              <w:rPr>
                <w:rFonts w:ascii="Trebuchet MS" w:hAnsi="Trebuchet MS" w:cs="Times New Roman"/>
                <w:szCs w:val="20"/>
              </w:rPr>
              <w:t xml:space="preserve"> </w:t>
            </w:r>
            <w:r w:rsidRPr="00043EE0">
              <w:rPr>
                <w:rFonts w:ascii="Trebuchet MS" w:hAnsi="Trebuchet MS" w:cs="Times New Roman"/>
                <w:szCs w:val="20"/>
              </w:rPr>
              <w:t>pentru</w:t>
            </w:r>
            <w:r w:rsidR="001F16BA">
              <w:rPr>
                <w:rFonts w:ascii="Trebuchet MS" w:hAnsi="Trebuchet MS" w:cs="Times New Roman"/>
                <w:szCs w:val="20"/>
              </w:rPr>
              <w:t xml:space="preserve"> funcțiile publice din categoria</w:t>
            </w:r>
            <w:r w:rsidRPr="00043EE0">
              <w:rPr>
                <w:rFonts w:ascii="Trebuchet MS" w:hAnsi="Trebuchet MS" w:cs="Times New Roman"/>
                <w:szCs w:val="20"/>
              </w:rPr>
              <w:t xml:space="preserve"> </w:t>
            </w:r>
            <w:r w:rsidR="001F16BA">
              <w:rPr>
                <w:rFonts w:ascii="Trebuchet MS" w:hAnsi="Trebuchet MS" w:cs="Times New Roman"/>
                <w:szCs w:val="20"/>
              </w:rPr>
              <w:t>î</w:t>
            </w:r>
            <w:r w:rsidRPr="00043EE0">
              <w:rPr>
                <w:rFonts w:ascii="Trebuchet MS" w:hAnsi="Trebuchet MS" w:cs="Times New Roman"/>
                <w:szCs w:val="20"/>
              </w:rPr>
              <w:t>nalți</w:t>
            </w:r>
            <w:r w:rsidR="001F16BA">
              <w:rPr>
                <w:rFonts w:ascii="Trebuchet MS" w:hAnsi="Trebuchet MS" w:cs="Times New Roman"/>
                <w:szCs w:val="20"/>
              </w:rPr>
              <w:t>lor</w:t>
            </w:r>
            <w:r w:rsidRPr="00043EE0">
              <w:rPr>
                <w:rFonts w:ascii="Trebuchet MS" w:hAnsi="Trebuchet MS" w:cs="Times New Roman"/>
                <w:szCs w:val="20"/>
              </w:rPr>
              <w:t xml:space="preserve"> </w:t>
            </w:r>
            <w:r w:rsidR="001F16BA">
              <w:rPr>
                <w:rFonts w:ascii="Trebuchet MS" w:hAnsi="Trebuchet MS" w:cs="Times New Roman"/>
                <w:szCs w:val="20"/>
              </w:rPr>
              <w:t>f</w:t>
            </w:r>
            <w:r w:rsidR="001F16BA" w:rsidRPr="00043EE0">
              <w:rPr>
                <w:rFonts w:ascii="Trebuchet MS" w:hAnsi="Trebuchet MS" w:cs="Times New Roman"/>
                <w:szCs w:val="20"/>
              </w:rPr>
              <w:t xml:space="preserve">uncționari </w:t>
            </w:r>
            <w:r w:rsidR="001F16BA">
              <w:rPr>
                <w:rFonts w:ascii="Trebuchet MS" w:hAnsi="Trebuchet MS" w:cs="Times New Roman"/>
                <w:szCs w:val="20"/>
              </w:rPr>
              <w:t>p</w:t>
            </w:r>
            <w:r w:rsidR="001F16BA" w:rsidRPr="00043EE0">
              <w:rPr>
                <w:rFonts w:ascii="Trebuchet MS" w:hAnsi="Trebuchet MS" w:cs="Times New Roman"/>
                <w:szCs w:val="20"/>
              </w:rPr>
              <w:t xml:space="preserve">ublici </w:t>
            </w:r>
            <w:r w:rsidRPr="00043EE0">
              <w:rPr>
                <w:rFonts w:ascii="Trebuchet MS" w:hAnsi="Trebuchet MS" w:cs="Times New Roman"/>
                <w:szCs w:val="20"/>
              </w:rPr>
              <w:t xml:space="preserve">și pentru funcționarii </w:t>
            </w:r>
            <w:r w:rsidR="001F16BA">
              <w:rPr>
                <w:rFonts w:ascii="Trebuchet MS" w:hAnsi="Trebuchet MS" w:cs="Times New Roman"/>
                <w:szCs w:val="20"/>
              </w:rPr>
              <w:t xml:space="preserve">publici de grad profesional </w:t>
            </w:r>
            <w:r w:rsidRPr="00043EE0">
              <w:rPr>
                <w:rFonts w:ascii="Trebuchet MS" w:hAnsi="Trebuchet MS" w:cs="Times New Roman"/>
                <w:szCs w:val="20"/>
              </w:rPr>
              <w:t>debutanți</w:t>
            </w:r>
            <w:r w:rsidR="00321672">
              <w:rPr>
                <w:rFonts w:ascii="Trebuchet MS" w:hAnsi="Trebuchet MS" w:cs="Times New Roman"/>
                <w:szCs w:val="20"/>
              </w:rPr>
              <w:t xml:space="preserve">, </w:t>
            </w:r>
            <w:r w:rsidR="00321672" w:rsidRPr="00321672">
              <w:rPr>
                <w:rFonts w:ascii="Trebuchet MS" w:hAnsi="Trebuchet MS" w:cs="Times New Roman"/>
                <w:szCs w:val="20"/>
              </w:rPr>
              <w:t>sistenți, directori și directori adjuncț</w:t>
            </w:r>
            <w:r w:rsidRPr="00043EE0">
              <w:rPr>
                <w:rFonts w:ascii="Trebuchet MS" w:hAnsi="Trebuchet MS" w:cs="Times New Roman"/>
                <w:szCs w:val="20"/>
              </w:rPr>
              <w:t xml:space="preserve">. Modelul propus al cadrelor de competență a fost introdus inițial cu ocazia </w:t>
            </w:r>
            <w:r w:rsidR="0045798E">
              <w:rPr>
                <w:rFonts w:ascii="Trebuchet MS" w:hAnsi="Trebuchet MS" w:cs="Times New Roman"/>
                <w:szCs w:val="20"/>
              </w:rPr>
              <w:t>organizării concursului pilot</w:t>
            </w:r>
            <w:r w:rsidR="001F16BA">
              <w:rPr>
                <w:rFonts w:ascii="Trebuchet MS" w:hAnsi="Trebuchet MS" w:cs="Times New Roman"/>
                <w:szCs w:val="20"/>
              </w:rPr>
              <w:t xml:space="preserve"> pentru ocuparea unor funcții publice vacante</w:t>
            </w:r>
            <w:r w:rsidRPr="00043EE0">
              <w:rPr>
                <w:rFonts w:ascii="Trebuchet MS" w:hAnsi="Trebuchet MS" w:cs="Times New Roman"/>
                <w:szCs w:val="20"/>
              </w:rPr>
              <w:t xml:space="preserve">. Pe baza lecțiilor învățate din exercițiul de pilotare, încheiat la finalul anului 2022, Agenția Națională a Funcționarilor Publici  a extins concursul național pentru ocuparea posturilor aferente funcțiilor publice de la nivel central și teritorial. Acest model de recrutare și selecție este inspirat după modelele aplicate la nivel european și a fost adaptat nevoilor locale </w:t>
            </w:r>
            <w:r w:rsidRPr="00043EE0">
              <w:rPr>
                <w:rFonts w:ascii="Trebuchet MS" w:hAnsi="Trebuchet MS" w:cs="Times New Roman"/>
                <w:szCs w:val="20"/>
              </w:rPr>
              <w:lastRenderedPageBreak/>
              <w:t>de dezvoltare a funcției publice. Modelul are la bază principiile competiției, transparenței, competenței și egalității accesului la funcțiile publice.</w:t>
            </w:r>
          </w:p>
          <w:p w14:paraId="3BA00219" w14:textId="0798254C" w:rsidR="00545586" w:rsidRPr="00043EE0" w:rsidRDefault="001F7F00">
            <w:pPr>
              <w:rPr>
                <w:rFonts w:ascii="Trebuchet MS" w:hAnsi="Trebuchet MS" w:cs="Times New Roman"/>
                <w:szCs w:val="20"/>
              </w:rPr>
            </w:pPr>
            <w:r>
              <w:rPr>
                <w:rFonts w:ascii="Trebuchet MS" w:hAnsi="Trebuchet MS" w:cs="Times New Roman"/>
                <w:szCs w:val="20"/>
              </w:rPr>
              <w:t>Ordonanța de urgență a Guvernului</w:t>
            </w:r>
            <w:r w:rsidRPr="00043EE0">
              <w:rPr>
                <w:rFonts w:ascii="Trebuchet MS" w:hAnsi="Trebuchet MS" w:cs="Times New Roman"/>
                <w:szCs w:val="20"/>
              </w:rPr>
              <w:t>nr. 191/2022</w:t>
            </w:r>
            <w:r>
              <w:rPr>
                <w:rFonts w:ascii="Trebuchet MS" w:hAnsi="Trebuchet MS" w:cs="Times New Roman"/>
                <w:szCs w:val="20"/>
              </w:rPr>
              <w:t xml:space="preserve"> a adus modificări importante în domeniul funcției publice din România.</w:t>
            </w:r>
          </w:p>
          <w:p w14:paraId="047D4C55" w14:textId="70DB483C" w:rsidR="00545586" w:rsidRPr="00043EE0" w:rsidRDefault="00D03C0E">
            <w:pPr>
              <w:rPr>
                <w:rFonts w:ascii="Trebuchet MS" w:hAnsi="Trebuchet MS" w:cs="Times New Roman"/>
                <w:szCs w:val="20"/>
              </w:rPr>
            </w:pPr>
            <w:r>
              <w:rPr>
                <w:rFonts w:ascii="Trebuchet MS" w:hAnsi="Trebuchet MS" w:cs="Times New Roman"/>
                <w:szCs w:val="20"/>
              </w:rPr>
              <w:t xml:space="preserve">Printre acestea, precizăm că </w:t>
            </w:r>
            <w:r w:rsidR="00545586" w:rsidRPr="00043EE0">
              <w:rPr>
                <w:rFonts w:ascii="Trebuchet MS" w:hAnsi="Trebuchet MS" w:cs="Times New Roman"/>
                <w:szCs w:val="20"/>
              </w:rPr>
              <w:t xml:space="preserve">prin </w:t>
            </w:r>
            <w:r w:rsidR="00314112">
              <w:rPr>
                <w:rFonts w:ascii="Trebuchet MS" w:hAnsi="Trebuchet MS" w:cs="Times New Roman"/>
                <w:szCs w:val="20"/>
              </w:rPr>
              <w:t>Ordonanța de urgență a Guvernului</w:t>
            </w:r>
            <w:r w:rsidR="00545586" w:rsidRPr="00043EE0">
              <w:rPr>
                <w:rFonts w:ascii="Trebuchet MS" w:hAnsi="Trebuchet MS" w:cs="Times New Roman"/>
                <w:szCs w:val="20"/>
              </w:rPr>
              <w:t xml:space="preserve">nr. 191/2022, a fost introdusă și </w:t>
            </w:r>
            <w:r w:rsidR="00545586" w:rsidRPr="00F82B88">
              <w:rPr>
                <w:rFonts w:ascii="Trebuchet MS" w:hAnsi="Trebuchet MS" w:cs="Times New Roman"/>
                <w:bCs/>
                <w:szCs w:val="20"/>
              </w:rPr>
              <w:t>fișa de post standardizată</w:t>
            </w:r>
            <w:r w:rsidR="00545586" w:rsidRPr="00043EE0">
              <w:rPr>
                <w:rFonts w:ascii="Trebuchet MS" w:hAnsi="Trebuchet MS" w:cs="Times New Roman"/>
                <w:szCs w:val="20"/>
              </w:rPr>
              <w:t xml:space="preserve"> în Codul Administrativ. Alături de Metodologia-cadru de analiză a posturilor, fișa de post standardizată reprezintă un instrument util pentru clarificarea rolurilor aferente posturilor, astfel încât competențele specifice să fie corect identificate și verificate. Fișa de post standardizată include descrierea postului, atribuțiile, competențele generale și specifice necesare pentru exercitarea funcției publice. Este un prim pas în clarificarea rolurilor aferente posturilor din cadrul funcției publice, în analiza și planificarea strategică adecvate a resurselor umane, precum și identificarea personalului potrivit pentru îndeplinirea mandatelor instituțiilor și autorităților publice. Pe baza metodologiei-cadru de analiză a posturilor, </w:t>
            </w:r>
            <w:r w:rsidRPr="00043EE0">
              <w:rPr>
                <w:rFonts w:ascii="Trebuchet MS" w:hAnsi="Trebuchet MS" w:cs="Times New Roman"/>
                <w:szCs w:val="20"/>
              </w:rPr>
              <w:t xml:space="preserve">Agenția Națională a Funcționarilor Publici </w:t>
            </w:r>
            <w:r w:rsidR="00545586" w:rsidRPr="00043EE0">
              <w:rPr>
                <w:rFonts w:ascii="Trebuchet MS" w:hAnsi="Trebuchet MS" w:cs="Times New Roman"/>
                <w:szCs w:val="20"/>
              </w:rPr>
              <w:t>avizează competențele specifice.</w:t>
            </w:r>
          </w:p>
          <w:p w14:paraId="55E604C9" w14:textId="77777777" w:rsidR="00545586" w:rsidRPr="00043EE0" w:rsidRDefault="00545586">
            <w:pPr>
              <w:rPr>
                <w:rFonts w:ascii="Trebuchet MS" w:hAnsi="Trebuchet MS" w:cs="Times New Roman"/>
                <w:szCs w:val="20"/>
              </w:rPr>
            </w:pPr>
          </w:p>
          <w:p w14:paraId="74527DCA" w14:textId="77777777" w:rsidR="00545586" w:rsidRPr="00043EE0" w:rsidRDefault="00545586">
            <w:pPr>
              <w:rPr>
                <w:rFonts w:ascii="Trebuchet MS" w:hAnsi="Trebuchet MS" w:cs="Times New Roman"/>
                <w:szCs w:val="20"/>
              </w:rPr>
            </w:pPr>
            <w:r w:rsidRPr="00F82B88">
              <w:rPr>
                <w:rFonts w:ascii="Trebuchet MS" w:hAnsi="Trebuchet MS" w:cs="Times New Roman"/>
                <w:bCs/>
                <w:szCs w:val="20"/>
              </w:rPr>
              <w:t xml:space="preserve">Problemele </w:t>
            </w:r>
            <w:r w:rsidRPr="00043EE0">
              <w:rPr>
                <w:rFonts w:ascii="Trebuchet MS" w:hAnsi="Trebuchet MS" w:cs="Times New Roman"/>
                <w:szCs w:val="20"/>
              </w:rPr>
              <w:t xml:space="preserve">care împiedică implementarea unui sistem performant de management al resurselor umane în administrația publică persistă însă. </w:t>
            </w:r>
          </w:p>
          <w:p w14:paraId="1BB0A85E" w14:textId="77777777" w:rsidR="00545586" w:rsidRPr="00043EE0" w:rsidRDefault="00545586">
            <w:pPr>
              <w:rPr>
                <w:rFonts w:ascii="Trebuchet MS" w:hAnsi="Trebuchet MS" w:cs="Times New Roman"/>
                <w:szCs w:val="20"/>
              </w:rPr>
            </w:pPr>
          </w:p>
          <w:p w14:paraId="6337ECE5" w14:textId="276F1511" w:rsidR="00545586" w:rsidRPr="00043EE0" w:rsidRDefault="00545586">
            <w:pPr>
              <w:rPr>
                <w:rFonts w:ascii="Trebuchet MS" w:hAnsi="Trebuchet MS" w:cs="Times New Roman"/>
                <w:szCs w:val="20"/>
              </w:rPr>
            </w:pPr>
            <w:r w:rsidRPr="00F82B88">
              <w:rPr>
                <w:rFonts w:ascii="Trebuchet MS" w:hAnsi="Trebuchet MS" w:cs="Times New Roman"/>
                <w:bCs/>
                <w:szCs w:val="20"/>
              </w:rPr>
              <w:t>În primul rând, există în continuare o nevoie de clarificare a rolurilor aferente posturilor din cadrul funcției publice</w:t>
            </w:r>
            <w:r w:rsidRPr="00F07D1B">
              <w:rPr>
                <w:rFonts w:ascii="Trebuchet MS" w:hAnsi="Trebuchet MS" w:cs="Times New Roman"/>
                <w:szCs w:val="20"/>
              </w:rPr>
              <w:t xml:space="preserve">. </w:t>
            </w:r>
            <w:r w:rsidRPr="00043EE0">
              <w:rPr>
                <w:rFonts w:ascii="Trebuchet MS" w:hAnsi="Trebuchet MS" w:cs="Times New Roman"/>
                <w:szCs w:val="20"/>
              </w:rPr>
              <w:t xml:space="preserve">Problema derivă din modul deficitar și neuniform în care sunt stabilite responsabilitățile și atribuțiile din fișele de post. Indirect, problema derivă din faptul că analiza și planificarea strategică a resurselor umane nu se fac prin raportare la obiectivele instituționale și la o definire clară a nevoilor de personal și competențe. În plus, taxonomia actuală utilizată în clasificarea posturilor nu facilitează o definire clară a rolurilor aferente funcțiilor publice în funcție de atribuțiile manageriale exercitate de acestea, iar criteriile utilizate nu sunt conceptualizate în funcție de domeniile de activitate. Acest lucru este valabil în particular pentru funcțiile publice generale, care constituie peste 80% din toate funcțiile publice existente în administrația publică. Rolurile aferente funcțiilor publice specifice și celor cu statut special pot fi clar delimitate prin raportare la domeniul specific de activitate și la legislația </w:t>
            </w:r>
            <w:r w:rsidR="00F07D1B">
              <w:rPr>
                <w:rFonts w:ascii="Trebuchet MS" w:hAnsi="Trebuchet MS" w:cs="Times New Roman"/>
                <w:szCs w:val="20"/>
              </w:rPr>
              <w:t>specifică</w:t>
            </w:r>
            <w:r w:rsidRPr="00043EE0">
              <w:rPr>
                <w:rFonts w:ascii="Trebuchet MS" w:hAnsi="Trebuchet MS" w:cs="Times New Roman"/>
                <w:szCs w:val="20"/>
              </w:rPr>
              <w:t xml:space="preserve">. </w:t>
            </w:r>
            <w:r w:rsidRPr="00043EE0">
              <w:rPr>
                <w:rFonts w:ascii="Trebuchet MS" w:hAnsi="Trebuchet MS" w:cs="Times New Roman"/>
                <w:bCs/>
                <w:szCs w:val="20"/>
              </w:rPr>
              <w:t>Lipsa de claritate a rolurilor aferente funcțiilor publice are un impact direct asupra modului în care sunt definite competențele specifice aferente posturilor și, pe cale de consecință, asupra operaționalizării cadrelor de competențe pentru toate procesele de management al resurselor umane</w:t>
            </w:r>
            <w:r w:rsidRPr="00043EE0">
              <w:rPr>
                <w:rFonts w:ascii="Trebuchet MS" w:hAnsi="Trebuchet MS" w:cs="Times New Roman"/>
                <w:szCs w:val="20"/>
              </w:rPr>
              <w:t>.</w:t>
            </w:r>
          </w:p>
          <w:p w14:paraId="738809B8" w14:textId="77777777" w:rsidR="00545586" w:rsidRPr="00043EE0" w:rsidRDefault="00545586">
            <w:pPr>
              <w:rPr>
                <w:rFonts w:ascii="Trebuchet MS" w:hAnsi="Trebuchet MS" w:cs="Times New Roman"/>
                <w:szCs w:val="20"/>
              </w:rPr>
            </w:pPr>
          </w:p>
          <w:p w14:paraId="44E9D3B3" w14:textId="77777777" w:rsidR="00545586" w:rsidRPr="00043EE0" w:rsidRDefault="00545586">
            <w:pPr>
              <w:rPr>
                <w:rFonts w:ascii="Trebuchet MS" w:hAnsi="Trebuchet MS" w:cs="Times New Roman"/>
                <w:szCs w:val="20"/>
              </w:rPr>
            </w:pPr>
            <w:r w:rsidRPr="00F82B88">
              <w:rPr>
                <w:rFonts w:ascii="Trebuchet MS" w:hAnsi="Trebuchet MS" w:cs="Times New Roman"/>
                <w:bCs/>
                <w:szCs w:val="20"/>
              </w:rPr>
              <w:t>În al doilea rând</w:t>
            </w:r>
            <w:r w:rsidRPr="00072735">
              <w:rPr>
                <w:rFonts w:ascii="Trebuchet MS" w:hAnsi="Trebuchet MS" w:cs="Times New Roman"/>
                <w:szCs w:val="20"/>
              </w:rPr>
              <w:t xml:space="preserve">, </w:t>
            </w:r>
            <w:r w:rsidRPr="00F82B88">
              <w:rPr>
                <w:rFonts w:ascii="Trebuchet MS" w:hAnsi="Trebuchet MS" w:cs="Times New Roman"/>
                <w:bCs/>
                <w:szCs w:val="20"/>
              </w:rPr>
              <w:t>cadrele de competențe, care stau la baza unui sistem de management al resurselor umane bazat pe performanță și meritocrație, nu sunt complet operaționalizate în toate procesele de management al resurselor umane, pentru toate funcțiile publice generale și specifice de la nivel central, teritorial și local și pentru personalul contractual</w:t>
            </w:r>
            <w:r w:rsidRPr="00043EE0">
              <w:rPr>
                <w:rFonts w:ascii="Trebuchet MS" w:hAnsi="Trebuchet MS" w:cs="Times New Roman"/>
                <w:szCs w:val="20"/>
              </w:rPr>
              <w:t xml:space="preserve">. Deși cadrele de competență au fost integrate în procesul de recrutare și selecție pe post, utilizarea lor nu s-a extins pentru a include și celelalte procese de management resurse umane, respectiv evaluarea performanței, promovarea și managementul intern al posturilor prin modificarea raporturilor de serviciu. Acest lucru înseamnă că, în ciuda unor progrese semnificative, </w:t>
            </w:r>
            <w:r w:rsidRPr="00043EE0">
              <w:rPr>
                <w:rFonts w:ascii="Trebuchet MS" w:hAnsi="Trebuchet MS" w:cs="Times New Roman"/>
                <w:bCs/>
                <w:szCs w:val="20"/>
              </w:rPr>
              <w:t>utilitatea cadrelor de competențe rămâne momentan limitată pentru gestionarea resurselor umane din cadrul administrației publice.</w:t>
            </w:r>
            <w:r w:rsidRPr="00043EE0">
              <w:rPr>
                <w:rFonts w:ascii="Trebuchet MS" w:hAnsi="Trebuchet MS" w:cs="Times New Roman"/>
                <w:szCs w:val="20"/>
              </w:rPr>
              <w:t xml:space="preserve"> De asemenea, limitarea utilizării cadrelor de competențe doar la nivelul funcționarilor publici, și nu și pentru personalul contractual, poate genera inegalități în tratarea profesioniștilor din administrația publică. </w:t>
            </w:r>
          </w:p>
          <w:p w14:paraId="596B5D9B" w14:textId="77777777" w:rsidR="00545586" w:rsidRPr="00043EE0" w:rsidRDefault="00545586">
            <w:pPr>
              <w:rPr>
                <w:rFonts w:ascii="Trebuchet MS" w:hAnsi="Trebuchet MS" w:cs="Times New Roman"/>
                <w:szCs w:val="20"/>
              </w:rPr>
            </w:pPr>
          </w:p>
          <w:p w14:paraId="06F2EC83"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Analiza și planificarea strategică a resurselor umane constituie primul pilon al unui sistem de management al resurselor umane performant. Acestea stabilesc direcția și obiectivele pe termen lung în ceea ce privește managementul resurselor umane și constituie fundamentul pentru toate celelalte procese de management al resurselor umane, anume recrutare, evaluarea performanței, promovare și modificarea raporturilor de serviciu prin delegare, detașare și transfer. Analiza și planificarea strategică a resurselor umane permit unei organizații, indiferent că aparține de sectorul public sau privat, să determine ce resurse umane sunt necesare pentru îndeplinirea obiectivelor organizației, cum ar trebui să fie alocate resursele umane și cum să fie măsurată eficiența utilizării acestora. </w:t>
            </w:r>
          </w:p>
          <w:p w14:paraId="306811F7" w14:textId="77777777" w:rsidR="00545586" w:rsidRPr="00043EE0" w:rsidRDefault="00545586">
            <w:pPr>
              <w:rPr>
                <w:rFonts w:ascii="Trebuchet MS" w:hAnsi="Trebuchet MS" w:cs="Times New Roman"/>
                <w:szCs w:val="20"/>
              </w:rPr>
            </w:pPr>
          </w:p>
          <w:p w14:paraId="2386094C" w14:textId="77777777" w:rsidR="00545586" w:rsidRPr="00043EE0" w:rsidRDefault="00545586">
            <w:pPr>
              <w:rPr>
                <w:rFonts w:ascii="Trebuchet MS" w:hAnsi="Trebuchet MS" w:cs="Times New Roman"/>
                <w:bCs/>
                <w:szCs w:val="20"/>
              </w:rPr>
            </w:pPr>
            <w:r w:rsidRPr="00043EE0">
              <w:rPr>
                <w:rFonts w:ascii="Trebuchet MS" w:hAnsi="Trebuchet MS" w:cs="Times New Roman"/>
                <w:szCs w:val="20"/>
              </w:rPr>
              <w:t>În prezent, responsabilitățile, atribuțiile și competențele din fișele de post nu sunt definite în corelare cu o analiză și planificare strategică adecvată a resurselor umane.</w:t>
            </w:r>
            <w:r w:rsidRPr="00043EE0">
              <w:rPr>
                <w:rFonts w:ascii="Trebuchet MS" w:hAnsi="Trebuchet MS" w:cs="Times New Roman"/>
                <w:bCs/>
                <w:szCs w:val="20"/>
              </w:rPr>
              <w:t xml:space="preserve"> Instituțiile și autoritățile publice nu definesc rolurile aferente posturilor pe baza unei înțelegeri cuprinzătoare a nevoilor organizaționale curente și viitoare, ci pe baza unor practici existente și a unor evaluări izolate ale nevoilor de personal, ținând mai puțin cont de o viziune strategică pe termen lung. Acest lucru poate afecta alocarea eficientă a personalului, dar si modul în care instituțiile și autoritățile își îndeplinesc mandatele instituționale, conducând și la o lipsă de claritate și coerență cu privire la rolurile pe care angajații trebuie să le îndeplinească în atingerea obiectivelor organizaționale.</w:t>
            </w:r>
          </w:p>
          <w:p w14:paraId="681F76E8" w14:textId="77777777" w:rsidR="00545586" w:rsidRPr="00043EE0" w:rsidRDefault="00545586">
            <w:pPr>
              <w:rPr>
                <w:rFonts w:ascii="Trebuchet MS" w:hAnsi="Trebuchet MS" w:cs="Times New Roman"/>
                <w:bCs/>
                <w:szCs w:val="20"/>
              </w:rPr>
            </w:pPr>
          </w:p>
          <w:p w14:paraId="1A219B5E"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Această situație este determinată, la rândul său, de cauze mai adânci, care țin de modul în care sunt reglementate și gestionate în prezent procesele de analiză și planificare strategică a resurselor umane. Potrivit unei analize din anul 2019, Banca Mondială concluziona că nu există o politică clară pentru analiza și planificarea strategică a resurselor umane, concluzie valabilă și în prezent. Nu există norme și metodologii dedicate, clar stabilite și uniforme pentru analiza și planificarea strategică a resurselor umane la nivelul administrației publice. Acest proces se realizează minimal în prezent, ca parte a altor procese, precum controlul intern managerial sau realizarea Planurilor Strategice Instituționale (PSI), și nu ca un proces de sine stătător.</w:t>
            </w:r>
          </w:p>
          <w:p w14:paraId="16522D02" w14:textId="77777777" w:rsidR="00545586" w:rsidRPr="00043EE0" w:rsidRDefault="00545586">
            <w:pPr>
              <w:rPr>
                <w:rFonts w:ascii="Trebuchet MS" w:hAnsi="Trebuchet MS" w:cs="Times New Roman"/>
                <w:szCs w:val="20"/>
              </w:rPr>
            </w:pPr>
          </w:p>
          <w:p w14:paraId="6995609E"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Analiza și planificarea strategică a resurselor umane sunt o sub-componentă a controlului intern managerial în sensul că entitățile publice au responsabilitatea de a elabora politicile și instrumentele interne pentru gestionarea și planificarea propriilor resurse umane. Controlul intern managerial vizează însă multe alte componente, precum performanța și managementul riscului, activități de control, informarea și comunicarea, evaluare și audit, și nu este un proces dedicat de analiză și planificare strategică a managementului resurselor umane. De asemenea, PSI pe termen mediu (patru ani) trebuie să includă analiza mediului intern al organizației, inclusiv a resurselor umane și a „nivelului lor actual de cunoștințe și competențe.” Analiza celor opt PSI disponibile pentru perioada 2022-2025 arată însă că analiza și planificarea strategică a resurselor umane nu sunt realizate adecvat. Deși nevoia de capital uman de calitate și competent este punctată în toate PSI, analiza se limitează de regulă la un calcul al efectivului de personal necesar, fără a fi clar evidențiate competențele necesare sau legăturile între efectivul de personal necesar și obiectivele instituționale. Mai mult, doar ministerele au obligația de a realiza PSI. La nivelul administrației publice teritoriale sau locale nu au fost identificate norme legale similare. </w:t>
            </w:r>
          </w:p>
          <w:p w14:paraId="22A884C3" w14:textId="77777777" w:rsidR="00545586" w:rsidRPr="00043EE0" w:rsidRDefault="00545586">
            <w:pPr>
              <w:rPr>
                <w:rFonts w:ascii="Trebuchet MS" w:hAnsi="Trebuchet MS" w:cs="Times New Roman"/>
                <w:szCs w:val="20"/>
              </w:rPr>
            </w:pPr>
          </w:p>
          <w:p w14:paraId="35F9EDE1" w14:textId="7057C2CC" w:rsidR="00545586" w:rsidRPr="00043EE0" w:rsidRDefault="00545586">
            <w:pPr>
              <w:rPr>
                <w:rFonts w:ascii="Trebuchet MS" w:hAnsi="Trebuchet MS" w:cs="Times New Roman"/>
                <w:szCs w:val="20"/>
              </w:rPr>
            </w:pPr>
            <w:r w:rsidRPr="00043EE0">
              <w:rPr>
                <w:rFonts w:ascii="Trebuchet MS" w:hAnsi="Trebuchet MS" w:cs="Times New Roman"/>
                <w:szCs w:val="20"/>
              </w:rPr>
              <w:lastRenderedPageBreak/>
              <w:t>Suplimentar, se notează și faptul</w:t>
            </w:r>
            <w:r w:rsidRPr="00043EE0">
              <w:rPr>
                <w:rFonts w:ascii="Trebuchet MS" w:hAnsi="Trebuchet MS" w:cs="Times New Roman"/>
                <w:b/>
                <w:bCs/>
                <w:szCs w:val="20"/>
              </w:rPr>
              <w:t xml:space="preserve"> </w:t>
            </w:r>
            <w:r w:rsidRPr="00043EE0">
              <w:rPr>
                <w:rFonts w:ascii="Trebuchet MS" w:hAnsi="Trebuchet MS" w:cs="Times New Roman"/>
                <w:szCs w:val="20"/>
              </w:rPr>
              <w:t>că</w:t>
            </w:r>
            <w:r w:rsidRPr="00043EE0">
              <w:rPr>
                <w:rFonts w:ascii="Trebuchet MS" w:hAnsi="Trebuchet MS" w:cs="Times New Roman"/>
                <w:b/>
                <w:bCs/>
                <w:szCs w:val="20"/>
              </w:rPr>
              <w:t xml:space="preserve"> </w:t>
            </w:r>
            <w:r w:rsidRPr="00043EE0">
              <w:rPr>
                <w:rFonts w:ascii="Trebuchet MS" w:hAnsi="Trebuchet MS" w:cs="Times New Roman"/>
                <w:szCs w:val="20"/>
              </w:rPr>
              <w:t xml:space="preserve">nu este desemnat un organism central pentru a iniția o astfel de politică. Un astfel de organism ar trebui să aibă o viziune de ansamblu și să poată ghida procesele de analiză și planificare strategică a resurselor umane de la nivelul instituțiilor și autorităților publice, fie prin inițiative legislative, fie prin metodologii, ghiduri sau asistență tehnică. Beneficiile ar fi o coordonare mai bună și consecvență în analiza și planificarea strategică a resurselor umane, practici de management al resurselor umane coerente, eficiență îmbunătățită și creșterea responsabilității și transparenței în gestionarea sistemului de management al resurselor umane datorită unei viziuni centralizate. </w:t>
            </w:r>
            <w:r w:rsidR="007323C1" w:rsidRPr="00043EE0">
              <w:rPr>
                <w:rFonts w:ascii="Trebuchet MS" w:hAnsi="Trebuchet MS" w:cs="Times New Roman"/>
                <w:szCs w:val="20"/>
              </w:rPr>
              <w:t xml:space="preserve">Agenția Națională a Funcționarilor Publici </w:t>
            </w:r>
            <w:r w:rsidRPr="00043EE0">
              <w:rPr>
                <w:rFonts w:ascii="Trebuchet MS" w:hAnsi="Trebuchet MS" w:cs="Times New Roman"/>
                <w:szCs w:val="20"/>
              </w:rPr>
              <w:t xml:space="preserve">a avut în trecut un rol în acest sens prin pregătirea Planului anual de ocupare în funcția publică pentru instituțiile de la nivel central, teritorial și local. Planul includea numărul de funcții publice disponibile și ocupate per entitate, precum și numărul de posturi ce urmau a fi create prin recrutare, promovare sau reorganizarea instituției. Conform analizei Băncii Mondiale, instituțiile și autoritățile publice tratau această planificare anuală ca pe un proces formal, de rutină și, în tot cazul, fără evidențierea legăturilor dintre nevoile strategice și operaționale ale organizației cu necesarul de resurse umane și competențe. </w:t>
            </w:r>
            <w:r w:rsidR="00FB2C86">
              <w:rPr>
                <w:rFonts w:ascii="Trebuchet MS" w:hAnsi="Trebuchet MS" w:cs="Times New Roman"/>
                <w:szCs w:val="20"/>
              </w:rPr>
              <w:t xml:space="preserve">În virtutea rolului activ al Agenției Naționale a Funcțtionarilor Publici, </w:t>
            </w:r>
            <w:r w:rsidR="00A770A1">
              <w:rPr>
                <w:rFonts w:ascii="Trebuchet MS" w:hAnsi="Trebuchet MS" w:cs="Times New Roman"/>
                <w:szCs w:val="20"/>
              </w:rPr>
              <w:t>aceasta organizează c</w:t>
            </w:r>
            <w:r w:rsidR="00FB2C86" w:rsidRPr="00FB2C86">
              <w:rPr>
                <w:rFonts w:ascii="Trebuchet MS" w:hAnsi="Trebuchet MS" w:cs="Times New Roman"/>
                <w:szCs w:val="20"/>
              </w:rPr>
              <w:t xml:space="preserve">oncursul </w:t>
            </w:r>
            <w:r w:rsidR="00A770A1" w:rsidRPr="00A770A1">
              <w:rPr>
                <w:rFonts w:ascii="Trebuchet MS" w:hAnsi="Trebuchet MS" w:cs="Times New Roman"/>
                <w:szCs w:val="20"/>
              </w:rPr>
              <w:t>pentru ocuparea funcţiilor publice vacante prevăzute la art. 385 alin. (1) şi (2), cu excepţia celor care beneficiază de statute speciale în condiţiile legii</w:t>
            </w:r>
            <w:r w:rsidR="00A770A1">
              <w:rPr>
                <w:rFonts w:ascii="Trebuchet MS" w:hAnsi="Trebuchet MS" w:cs="Times New Roman"/>
                <w:szCs w:val="20"/>
              </w:rPr>
              <w:t>,</w:t>
            </w:r>
            <w:r w:rsidR="00A770A1" w:rsidRPr="00A770A1">
              <w:rPr>
                <w:rFonts w:ascii="Trebuchet MS" w:hAnsi="Trebuchet MS" w:cs="Times New Roman"/>
                <w:szCs w:val="20"/>
              </w:rPr>
              <w:t xml:space="preserve"> </w:t>
            </w:r>
            <w:r w:rsidR="00FB2C86" w:rsidRPr="00FB2C86">
              <w:rPr>
                <w:rFonts w:ascii="Trebuchet MS" w:hAnsi="Trebuchet MS" w:cs="Times New Roman"/>
                <w:szCs w:val="20"/>
              </w:rPr>
              <w:t xml:space="preserve">pe baza unui plan de recrutare a funcţionarilor publici </w:t>
            </w:r>
            <w:r w:rsidR="00A770A1">
              <w:rPr>
                <w:rFonts w:ascii="Trebuchet MS" w:hAnsi="Trebuchet MS" w:cs="Times New Roman"/>
                <w:szCs w:val="20"/>
              </w:rPr>
              <w:t>elaborat</w:t>
            </w:r>
            <w:r w:rsidR="00FB2C86" w:rsidRPr="00FB2C86">
              <w:rPr>
                <w:rFonts w:ascii="Trebuchet MS" w:hAnsi="Trebuchet MS" w:cs="Times New Roman"/>
                <w:szCs w:val="20"/>
              </w:rPr>
              <w:t xml:space="preserve"> de către Agenţia Naţională a Funcţionarilor Publici şi prin care se previzionează, pentru o perioadă de 2 ani, necesarul de resurse umane din funcţia publică de la nivelul autorităţilor şi instituţiilor publice în cadrul cărora sunt stabilite funcţiile publice prevăzute la art. 385 alin. (1) şi (2), cu excepţia celor care beneficiază de statute speciale în condiţiile legii.</w:t>
            </w:r>
            <w:r w:rsidR="00FB2C86" w:rsidRPr="00FB2C86" w:rsidDel="00FB2C86">
              <w:rPr>
                <w:rFonts w:ascii="Trebuchet MS" w:hAnsi="Trebuchet MS" w:cs="Times New Roman"/>
                <w:szCs w:val="20"/>
              </w:rPr>
              <w:t xml:space="preserve"> </w:t>
            </w:r>
          </w:p>
          <w:p w14:paraId="50279DB0" w14:textId="7B7A3528"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Dincolo de analiza și planificarea strategică a resurselor umane, </w:t>
            </w:r>
            <w:r w:rsidRPr="00F82B88">
              <w:rPr>
                <w:rFonts w:ascii="Trebuchet MS" w:hAnsi="Trebuchet MS" w:cs="Times New Roman"/>
                <w:bCs/>
                <w:szCs w:val="20"/>
              </w:rPr>
              <w:t>suprapunerile între responsabilitățile și atribuțiile anumitor funcții publice generale nu permit o diferențiere clară între rolurile pe care acestea le îndeplinesc</w:t>
            </w:r>
            <w:r w:rsidRPr="00072735">
              <w:rPr>
                <w:rFonts w:ascii="Trebuchet MS" w:hAnsi="Trebuchet MS" w:cs="Times New Roman"/>
                <w:szCs w:val="20"/>
              </w:rPr>
              <w:t>.</w:t>
            </w:r>
            <w:r w:rsidRPr="00043EE0">
              <w:rPr>
                <w:rFonts w:ascii="Trebuchet MS" w:hAnsi="Trebuchet MS" w:cs="Times New Roman"/>
                <w:szCs w:val="20"/>
              </w:rPr>
              <w:t xml:space="preserve"> Este, de pildă, cazul </w:t>
            </w:r>
            <w:r w:rsidR="006A5836">
              <w:rPr>
                <w:rFonts w:ascii="Trebuchet MS" w:hAnsi="Trebuchet MS" w:cs="Times New Roman"/>
                <w:szCs w:val="20"/>
              </w:rPr>
              <w:t>c</w:t>
            </w:r>
            <w:r w:rsidR="006A5836" w:rsidRPr="00043EE0">
              <w:rPr>
                <w:rFonts w:ascii="Trebuchet MS" w:hAnsi="Trebuchet MS" w:cs="Times New Roman"/>
                <w:szCs w:val="20"/>
              </w:rPr>
              <w:t xml:space="preserve">onsilierilor </w:t>
            </w:r>
            <w:r w:rsidRPr="00043EE0">
              <w:rPr>
                <w:rFonts w:ascii="Trebuchet MS" w:hAnsi="Trebuchet MS" w:cs="Times New Roman"/>
                <w:szCs w:val="20"/>
              </w:rPr>
              <w:t xml:space="preserve">și al </w:t>
            </w:r>
            <w:r w:rsidR="006A5836">
              <w:rPr>
                <w:rFonts w:ascii="Trebuchet MS" w:hAnsi="Trebuchet MS" w:cs="Times New Roman"/>
                <w:szCs w:val="20"/>
              </w:rPr>
              <w:t>e</w:t>
            </w:r>
            <w:r w:rsidR="006A5836" w:rsidRPr="00043EE0">
              <w:rPr>
                <w:rFonts w:ascii="Trebuchet MS" w:hAnsi="Trebuchet MS" w:cs="Times New Roman"/>
                <w:szCs w:val="20"/>
              </w:rPr>
              <w:t>xperților</w:t>
            </w:r>
            <w:r w:rsidRPr="00043EE0">
              <w:rPr>
                <w:rFonts w:ascii="Trebuchet MS" w:hAnsi="Trebuchet MS" w:cs="Times New Roman"/>
                <w:szCs w:val="20"/>
              </w:rPr>
              <w:t>, care au în practică responsabilități și atribuții similare, dar sunt încadrați pe posturi cu titulaturi diferite. Această tendință se observă și la nivelul funcțiilor de conducere și al</w:t>
            </w:r>
            <w:r w:rsidR="006A5836">
              <w:rPr>
                <w:rFonts w:ascii="Trebuchet MS" w:hAnsi="Trebuchet MS" w:cs="Times New Roman"/>
                <w:szCs w:val="20"/>
              </w:rPr>
              <w:t xml:space="preserve"> funcțiilor pubile din categoria</w:t>
            </w:r>
            <w:r w:rsidRPr="00043EE0">
              <w:rPr>
                <w:rFonts w:ascii="Trebuchet MS" w:hAnsi="Trebuchet MS" w:cs="Times New Roman"/>
                <w:szCs w:val="20"/>
              </w:rPr>
              <w:t xml:space="preserve"> </w:t>
            </w:r>
            <w:r w:rsidR="006A5836">
              <w:rPr>
                <w:rFonts w:ascii="Trebuchet MS" w:hAnsi="Trebuchet MS" w:cs="Times New Roman"/>
                <w:szCs w:val="20"/>
              </w:rPr>
              <w:t>î</w:t>
            </w:r>
            <w:r w:rsidR="006A5836" w:rsidRPr="00043EE0">
              <w:rPr>
                <w:rFonts w:ascii="Trebuchet MS" w:hAnsi="Trebuchet MS" w:cs="Times New Roman"/>
                <w:szCs w:val="20"/>
              </w:rPr>
              <w:t xml:space="preserve">nalților </w:t>
            </w:r>
            <w:r w:rsidR="006A5836">
              <w:rPr>
                <w:rFonts w:ascii="Trebuchet MS" w:hAnsi="Trebuchet MS" w:cs="Times New Roman"/>
                <w:szCs w:val="20"/>
              </w:rPr>
              <w:t>f</w:t>
            </w:r>
            <w:r w:rsidR="006A5836" w:rsidRPr="00043EE0">
              <w:rPr>
                <w:rFonts w:ascii="Trebuchet MS" w:hAnsi="Trebuchet MS" w:cs="Times New Roman"/>
                <w:szCs w:val="20"/>
              </w:rPr>
              <w:t xml:space="preserve">uncționari </w:t>
            </w:r>
            <w:r w:rsidR="006A5836">
              <w:rPr>
                <w:rFonts w:ascii="Trebuchet MS" w:hAnsi="Trebuchet MS" w:cs="Times New Roman"/>
                <w:szCs w:val="20"/>
              </w:rPr>
              <w:t>p</w:t>
            </w:r>
            <w:r w:rsidR="006A5836" w:rsidRPr="00043EE0">
              <w:rPr>
                <w:rFonts w:ascii="Trebuchet MS" w:hAnsi="Trebuchet MS" w:cs="Times New Roman"/>
                <w:szCs w:val="20"/>
              </w:rPr>
              <w:t xml:space="preserve">ublici </w:t>
            </w:r>
            <w:r w:rsidRPr="00F82B88">
              <w:rPr>
                <w:rFonts w:ascii="Trebuchet MS" w:hAnsi="Trebuchet MS" w:cs="Times New Roman"/>
                <w:strike/>
                <w:szCs w:val="20"/>
              </w:rPr>
              <w:t>(ÎFP)</w:t>
            </w:r>
            <w:r w:rsidRPr="00043EE0">
              <w:rPr>
                <w:rFonts w:ascii="Trebuchet MS" w:hAnsi="Trebuchet MS" w:cs="Times New Roman"/>
                <w:szCs w:val="20"/>
              </w:rPr>
              <w:t xml:space="preserve">, unde lipsa de claritate a rolurilor tinde să fie mai evidentă la funcțiile de adjunct. Astfel de suprapuneri de responsabilități și atribuții au fost deja documentate de Banca Mondială, după cum urmează: </w:t>
            </w:r>
          </w:p>
          <w:p w14:paraId="1AD957AF" w14:textId="742E9687" w:rsidR="00545586" w:rsidRPr="00043EE0" w:rsidRDefault="00545586" w:rsidP="0093442F">
            <w:pPr>
              <w:pStyle w:val="Bulletpoint1"/>
              <w:numPr>
                <w:ilvl w:val="0"/>
                <w:numId w:val="71"/>
              </w:numPr>
              <w:spacing w:line="240" w:lineRule="auto"/>
              <w:rPr>
                <w:rFonts w:ascii="Trebuchet MS" w:hAnsi="Trebuchet MS" w:cs="Times New Roman"/>
                <w:szCs w:val="20"/>
              </w:rPr>
            </w:pPr>
            <w:r w:rsidRPr="00043EE0">
              <w:rPr>
                <w:rFonts w:ascii="Trebuchet MS" w:hAnsi="Trebuchet MS" w:cs="Times New Roman"/>
                <w:szCs w:val="20"/>
              </w:rPr>
              <w:t xml:space="preserve">Responsabilitățile și atribuțiile pentru funcțiile publice din categoria </w:t>
            </w:r>
            <w:r w:rsidR="00C73EB9">
              <w:rPr>
                <w:rFonts w:ascii="Trebuchet MS" w:hAnsi="Trebuchet MS" w:cs="Times New Roman"/>
                <w:szCs w:val="20"/>
              </w:rPr>
              <w:t>înalților funcționari publici</w:t>
            </w:r>
            <w:r w:rsidRPr="00043EE0">
              <w:rPr>
                <w:rFonts w:ascii="Trebuchet MS" w:hAnsi="Trebuchet MS" w:cs="Times New Roman"/>
                <w:szCs w:val="20"/>
              </w:rPr>
              <w:t xml:space="preserve"> sunt cel mai bine definite, deoarece normele legale pentru </w:t>
            </w:r>
            <w:r w:rsidR="00C73EB9">
              <w:rPr>
                <w:rFonts w:ascii="Trebuchet MS" w:hAnsi="Trebuchet MS" w:cs="Times New Roman"/>
                <w:szCs w:val="20"/>
              </w:rPr>
              <w:t>înalților funcționari publici</w:t>
            </w:r>
            <w:r w:rsidR="00C73EB9" w:rsidRPr="00F82B88" w:rsidDel="00C73EB9">
              <w:rPr>
                <w:rFonts w:ascii="Trebuchet MS" w:hAnsi="Trebuchet MS" w:cs="Times New Roman"/>
                <w:szCs w:val="20"/>
              </w:rPr>
              <w:t xml:space="preserve"> </w:t>
            </w:r>
            <w:r w:rsidRPr="00043EE0">
              <w:rPr>
                <w:rFonts w:ascii="Trebuchet MS" w:hAnsi="Trebuchet MS" w:cs="Times New Roman"/>
                <w:szCs w:val="20"/>
              </w:rPr>
              <w:t>sunt cuprinzătoare și detaliate. Toate funcțiile din această categorie au un rol strategic, însă rolurile secretarilor generali adjuncți și ale inspectorilor guvernamentali necesită clarificare;</w:t>
            </w:r>
          </w:p>
          <w:p w14:paraId="1F0599E3" w14:textId="67F26909" w:rsidR="00545586" w:rsidRPr="00043EE0" w:rsidRDefault="00545586" w:rsidP="0093442F">
            <w:pPr>
              <w:pStyle w:val="Bulletpoint1"/>
              <w:numPr>
                <w:ilvl w:val="0"/>
                <w:numId w:val="71"/>
              </w:numPr>
              <w:spacing w:line="240" w:lineRule="auto"/>
              <w:rPr>
                <w:rFonts w:ascii="Trebuchet MS" w:hAnsi="Trebuchet MS" w:cs="Times New Roman"/>
                <w:szCs w:val="20"/>
              </w:rPr>
            </w:pPr>
            <w:r w:rsidRPr="00043EE0">
              <w:rPr>
                <w:rFonts w:ascii="Trebuchet MS" w:hAnsi="Trebuchet MS" w:cs="Times New Roman"/>
                <w:szCs w:val="20"/>
              </w:rPr>
              <w:t xml:space="preserve">Din categoria funcțiilor publice de conducere, directorii generali au responsabilități și atribuții mai apropiate de cele ale </w:t>
            </w:r>
            <w:r w:rsidR="00C73EB9">
              <w:rPr>
                <w:rFonts w:ascii="Trebuchet MS" w:hAnsi="Trebuchet MS" w:cs="Times New Roman"/>
                <w:szCs w:val="20"/>
              </w:rPr>
              <w:t>înalților funcționari publici</w:t>
            </w:r>
            <w:r w:rsidR="00C73EB9" w:rsidRPr="00F82B88" w:rsidDel="00C73EB9">
              <w:rPr>
                <w:rFonts w:ascii="Trebuchet MS" w:hAnsi="Trebuchet MS" w:cs="Times New Roman"/>
                <w:szCs w:val="20"/>
              </w:rPr>
              <w:t xml:space="preserve"> </w:t>
            </w:r>
            <w:r w:rsidRPr="00043EE0">
              <w:rPr>
                <w:rFonts w:ascii="Trebuchet MS" w:hAnsi="Trebuchet MS" w:cs="Times New Roman"/>
                <w:szCs w:val="20"/>
              </w:rPr>
              <w:t>decât de cele ale directorilor (care sunt pe treapta ierarhică inferioară). Rolurile acestora ar trebui clarificate ținând cont de impactul lor strategic;</w:t>
            </w:r>
          </w:p>
          <w:p w14:paraId="34ED4D9E" w14:textId="1D689B7C" w:rsidR="00545586" w:rsidRPr="00043EE0" w:rsidRDefault="00545586" w:rsidP="0093442F">
            <w:pPr>
              <w:pStyle w:val="Bulletpoint1"/>
              <w:numPr>
                <w:ilvl w:val="0"/>
                <w:numId w:val="71"/>
              </w:numPr>
              <w:spacing w:line="240" w:lineRule="auto"/>
              <w:rPr>
                <w:rFonts w:ascii="Trebuchet MS" w:hAnsi="Trebuchet MS" w:cs="Times New Roman"/>
                <w:szCs w:val="20"/>
              </w:rPr>
            </w:pPr>
            <w:r w:rsidRPr="00043EE0">
              <w:rPr>
                <w:rFonts w:ascii="Trebuchet MS" w:hAnsi="Trebuchet MS" w:cs="Times New Roman"/>
                <w:szCs w:val="20"/>
              </w:rPr>
              <w:t xml:space="preserve">La nivelul funcțiilor publice de execuție, legislația în vigoare nu aduce clarificări cu privire la diferențele dintre rolurile de </w:t>
            </w:r>
            <w:r w:rsidR="006A5836">
              <w:rPr>
                <w:rFonts w:ascii="Trebuchet MS" w:hAnsi="Trebuchet MS" w:cs="Times New Roman"/>
                <w:szCs w:val="20"/>
              </w:rPr>
              <w:t>c</w:t>
            </w:r>
            <w:r w:rsidR="006A5836" w:rsidRPr="00043EE0">
              <w:rPr>
                <w:rFonts w:ascii="Trebuchet MS" w:hAnsi="Trebuchet MS" w:cs="Times New Roman"/>
                <w:szCs w:val="20"/>
              </w:rPr>
              <w:t xml:space="preserve">onsilier </w:t>
            </w:r>
            <w:r w:rsidRPr="00043EE0">
              <w:rPr>
                <w:rFonts w:ascii="Trebuchet MS" w:hAnsi="Trebuchet MS" w:cs="Times New Roman"/>
                <w:szCs w:val="20"/>
              </w:rPr>
              <w:t xml:space="preserve">și </w:t>
            </w:r>
            <w:r w:rsidR="006A5836">
              <w:rPr>
                <w:rFonts w:ascii="Trebuchet MS" w:hAnsi="Trebuchet MS" w:cs="Times New Roman"/>
                <w:szCs w:val="20"/>
              </w:rPr>
              <w:t>e</w:t>
            </w:r>
            <w:r w:rsidR="006A5836" w:rsidRPr="00043EE0">
              <w:rPr>
                <w:rFonts w:ascii="Trebuchet MS" w:hAnsi="Trebuchet MS" w:cs="Times New Roman"/>
                <w:szCs w:val="20"/>
              </w:rPr>
              <w:t>xpert</w:t>
            </w:r>
            <w:r w:rsidRPr="00043EE0">
              <w:rPr>
                <w:rFonts w:ascii="Trebuchet MS" w:hAnsi="Trebuchet MS" w:cs="Times New Roman"/>
                <w:szCs w:val="20"/>
              </w:rPr>
              <w:t>. Analiza Băncii Mondiale, dar și analiza calitativă a posturilor, realizată pentru scopurile politici</w:t>
            </w:r>
            <w:r w:rsidR="00BF2B38">
              <w:rPr>
                <w:rFonts w:ascii="Trebuchet MS" w:hAnsi="Trebuchet MS" w:cs="Times New Roman"/>
                <w:szCs w:val="20"/>
              </w:rPr>
              <w:t>i</w:t>
            </w:r>
            <w:r w:rsidRPr="00043EE0">
              <w:rPr>
                <w:rFonts w:ascii="Trebuchet MS" w:hAnsi="Trebuchet MS" w:cs="Times New Roman"/>
                <w:szCs w:val="20"/>
              </w:rPr>
              <w:t xml:space="preserve"> publice, </w:t>
            </w:r>
            <w:r w:rsidR="00352068">
              <w:rPr>
                <w:rFonts w:ascii="Trebuchet MS" w:hAnsi="Trebuchet MS" w:cs="Times New Roman"/>
                <w:szCs w:val="20"/>
              </w:rPr>
              <w:t xml:space="preserve">ce </w:t>
            </w:r>
            <w:r w:rsidR="00B952FD">
              <w:rPr>
                <w:rFonts w:ascii="Trebuchet MS" w:hAnsi="Trebuchet MS" w:cs="Times New Roman"/>
                <w:szCs w:val="20"/>
              </w:rPr>
              <w:t xml:space="preserve">poate fi găsită la următorul link </w:t>
            </w:r>
            <w:hyperlink r:id="rId33" w:history="1">
              <w:r w:rsidR="00B952FD">
                <w:rPr>
                  <w:rStyle w:val="Hyperlink"/>
                </w:rPr>
                <w:t>1.1 Diagnostic revizuit3 clean.pdf (gov.ro)</w:t>
              </w:r>
            </w:hyperlink>
            <w:r w:rsidR="00B952FD">
              <w:t>,</w:t>
            </w:r>
            <w:r>
              <w:t xml:space="preserve"> </w:t>
            </w:r>
            <w:r w:rsidRPr="00043EE0">
              <w:rPr>
                <w:rFonts w:ascii="Trebuchet MS" w:hAnsi="Trebuchet MS" w:cs="Times New Roman"/>
                <w:szCs w:val="20"/>
              </w:rPr>
              <w:t xml:space="preserve">arată că responsabilitățile și atribuțiile </w:t>
            </w:r>
            <w:r w:rsidR="006A5836">
              <w:rPr>
                <w:rFonts w:ascii="Trebuchet MS" w:hAnsi="Trebuchet MS" w:cs="Times New Roman"/>
                <w:szCs w:val="20"/>
              </w:rPr>
              <w:t>c</w:t>
            </w:r>
            <w:r w:rsidR="006A5836" w:rsidRPr="00043EE0">
              <w:rPr>
                <w:rFonts w:ascii="Trebuchet MS" w:hAnsi="Trebuchet MS" w:cs="Times New Roman"/>
                <w:szCs w:val="20"/>
              </w:rPr>
              <w:t xml:space="preserve">onsilierilor </w:t>
            </w:r>
            <w:r w:rsidRPr="00043EE0">
              <w:rPr>
                <w:rFonts w:ascii="Trebuchet MS" w:hAnsi="Trebuchet MS" w:cs="Times New Roman"/>
                <w:szCs w:val="20"/>
              </w:rPr>
              <w:t xml:space="preserve">și </w:t>
            </w:r>
            <w:r w:rsidR="006A5836">
              <w:rPr>
                <w:rFonts w:ascii="Trebuchet MS" w:hAnsi="Trebuchet MS" w:cs="Times New Roman"/>
                <w:szCs w:val="20"/>
              </w:rPr>
              <w:t>e</w:t>
            </w:r>
            <w:r w:rsidR="006A5836" w:rsidRPr="00043EE0">
              <w:rPr>
                <w:rFonts w:ascii="Trebuchet MS" w:hAnsi="Trebuchet MS" w:cs="Times New Roman"/>
                <w:szCs w:val="20"/>
              </w:rPr>
              <w:t xml:space="preserve">xperților </w:t>
            </w:r>
            <w:r w:rsidRPr="00043EE0">
              <w:rPr>
                <w:rFonts w:ascii="Trebuchet MS" w:hAnsi="Trebuchet MS" w:cs="Times New Roman"/>
                <w:szCs w:val="20"/>
              </w:rPr>
              <w:t xml:space="preserve">se suprapun în foarte mare măsură, ceea ce nu justifică nevoia de a menține în uz ambele funcții. Auditorii, </w:t>
            </w:r>
            <w:r w:rsidR="006A5836">
              <w:rPr>
                <w:rFonts w:ascii="Trebuchet MS" w:hAnsi="Trebuchet MS" w:cs="Times New Roman"/>
                <w:szCs w:val="20"/>
              </w:rPr>
              <w:t>c</w:t>
            </w:r>
            <w:r w:rsidR="006A5836" w:rsidRPr="00043EE0">
              <w:rPr>
                <w:rFonts w:ascii="Trebuchet MS" w:hAnsi="Trebuchet MS" w:cs="Times New Roman"/>
                <w:szCs w:val="20"/>
              </w:rPr>
              <w:t xml:space="preserve">onsilierii </w:t>
            </w:r>
            <w:r w:rsidRPr="00043EE0">
              <w:rPr>
                <w:rFonts w:ascii="Trebuchet MS" w:hAnsi="Trebuchet MS" w:cs="Times New Roman"/>
                <w:szCs w:val="20"/>
              </w:rPr>
              <w:t xml:space="preserve">juridici </w:t>
            </w:r>
            <w:r w:rsidR="006A5836">
              <w:rPr>
                <w:rFonts w:ascii="Trebuchet MS" w:hAnsi="Trebuchet MS" w:cs="Times New Roman"/>
                <w:szCs w:val="20"/>
              </w:rPr>
              <w:t>c</w:t>
            </w:r>
            <w:r w:rsidR="006A5836" w:rsidRPr="00043EE0">
              <w:rPr>
                <w:rFonts w:ascii="Trebuchet MS" w:hAnsi="Trebuchet MS" w:cs="Times New Roman"/>
                <w:szCs w:val="20"/>
              </w:rPr>
              <w:t xml:space="preserve">onsilierii </w:t>
            </w:r>
            <w:r w:rsidRPr="00043EE0">
              <w:rPr>
                <w:rFonts w:ascii="Trebuchet MS" w:hAnsi="Trebuchet MS" w:cs="Times New Roman"/>
                <w:szCs w:val="20"/>
              </w:rPr>
              <w:t xml:space="preserve">achiziții publice și </w:t>
            </w:r>
            <w:r w:rsidR="006A5836">
              <w:rPr>
                <w:rFonts w:ascii="Trebuchet MS" w:hAnsi="Trebuchet MS" w:cs="Times New Roman"/>
                <w:szCs w:val="20"/>
              </w:rPr>
              <w:t>i</w:t>
            </w:r>
            <w:r w:rsidR="006A5836" w:rsidRPr="00043EE0">
              <w:rPr>
                <w:rFonts w:ascii="Trebuchet MS" w:hAnsi="Trebuchet MS" w:cs="Times New Roman"/>
                <w:szCs w:val="20"/>
              </w:rPr>
              <w:t xml:space="preserve">nspectorii </w:t>
            </w:r>
            <w:r w:rsidRPr="00043EE0">
              <w:rPr>
                <w:rFonts w:ascii="Trebuchet MS" w:hAnsi="Trebuchet MS" w:cs="Times New Roman"/>
                <w:szCs w:val="20"/>
              </w:rPr>
              <w:t xml:space="preserve">au sfere de activitate mai specifice; acestora li se aplică, de altfel, cerințe și, după caz, standarde profesionale clar definite prin legislație. Cu toate acestea, în majoritatea cazurilor, rolul de </w:t>
            </w:r>
            <w:r w:rsidR="006A5836">
              <w:rPr>
                <w:rFonts w:ascii="Trebuchet MS" w:hAnsi="Trebuchet MS" w:cs="Times New Roman"/>
                <w:szCs w:val="20"/>
              </w:rPr>
              <w:t>i</w:t>
            </w:r>
            <w:r w:rsidR="006A5836" w:rsidRPr="00043EE0">
              <w:rPr>
                <w:rFonts w:ascii="Trebuchet MS" w:hAnsi="Trebuchet MS" w:cs="Times New Roman"/>
                <w:szCs w:val="20"/>
              </w:rPr>
              <w:t xml:space="preserve">nspector </w:t>
            </w:r>
            <w:r w:rsidRPr="00043EE0">
              <w:rPr>
                <w:rFonts w:ascii="Trebuchet MS" w:hAnsi="Trebuchet MS" w:cs="Times New Roman"/>
                <w:szCs w:val="20"/>
              </w:rPr>
              <w:t xml:space="preserve">nu poate fi diferențiat în totalitate de cel de </w:t>
            </w:r>
            <w:r w:rsidR="006A5836">
              <w:rPr>
                <w:rFonts w:ascii="Trebuchet MS" w:hAnsi="Trebuchet MS" w:cs="Times New Roman"/>
                <w:szCs w:val="20"/>
              </w:rPr>
              <w:t>c</w:t>
            </w:r>
            <w:r w:rsidR="006A5836" w:rsidRPr="00043EE0">
              <w:rPr>
                <w:rFonts w:ascii="Trebuchet MS" w:hAnsi="Trebuchet MS" w:cs="Times New Roman"/>
                <w:szCs w:val="20"/>
              </w:rPr>
              <w:t xml:space="preserve">onsilier </w:t>
            </w:r>
            <w:r w:rsidRPr="00043EE0">
              <w:rPr>
                <w:rFonts w:ascii="Trebuchet MS" w:hAnsi="Trebuchet MS" w:cs="Times New Roman"/>
                <w:szCs w:val="20"/>
              </w:rPr>
              <w:t xml:space="preserve">sau </w:t>
            </w:r>
            <w:r w:rsidR="006A5836">
              <w:rPr>
                <w:rFonts w:ascii="Trebuchet MS" w:hAnsi="Trebuchet MS" w:cs="Times New Roman"/>
                <w:szCs w:val="20"/>
              </w:rPr>
              <w:t>e</w:t>
            </w:r>
            <w:r w:rsidR="006A5836" w:rsidRPr="00043EE0">
              <w:rPr>
                <w:rFonts w:ascii="Trebuchet MS" w:hAnsi="Trebuchet MS" w:cs="Times New Roman"/>
                <w:szCs w:val="20"/>
              </w:rPr>
              <w:t>xpert</w:t>
            </w:r>
            <w:r w:rsidRPr="00043EE0">
              <w:rPr>
                <w:rFonts w:ascii="Trebuchet MS" w:hAnsi="Trebuchet MS" w:cs="Times New Roman"/>
                <w:szCs w:val="20"/>
              </w:rPr>
              <w:t>, după cum arată analiza calitativă a posturilor realizată pentru scopu</w:t>
            </w:r>
            <w:r w:rsidR="00BF2B38">
              <w:rPr>
                <w:rFonts w:ascii="Trebuchet MS" w:hAnsi="Trebuchet MS" w:cs="Times New Roman"/>
                <w:szCs w:val="20"/>
              </w:rPr>
              <w:t xml:space="preserve">l </w:t>
            </w:r>
            <w:r w:rsidRPr="00043EE0">
              <w:rPr>
                <w:rFonts w:ascii="Trebuchet MS" w:hAnsi="Trebuchet MS" w:cs="Times New Roman"/>
                <w:szCs w:val="20"/>
              </w:rPr>
              <w:t>politici</w:t>
            </w:r>
            <w:r w:rsidR="00BF2B38">
              <w:rPr>
                <w:rFonts w:ascii="Trebuchet MS" w:hAnsi="Trebuchet MS" w:cs="Times New Roman"/>
                <w:szCs w:val="20"/>
              </w:rPr>
              <w:t>i</w:t>
            </w:r>
            <w:r w:rsidRPr="00043EE0">
              <w:rPr>
                <w:rFonts w:ascii="Trebuchet MS" w:hAnsi="Trebuchet MS" w:cs="Times New Roman"/>
                <w:szCs w:val="20"/>
              </w:rPr>
              <w:t xml:space="preserve"> publice.</w:t>
            </w:r>
          </w:p>
          <w:p w14:paraId="0EC76A10" w14:textId="11B5F63C" w:rsidR="00545586" w:rsidRPr="00043EE0" w:rsidRDefault="00545586" w:rsidP="0093442F">
            <w:pPr>
              <w:pStyle w:val="Bulletpoint1"/>
              <w:numPr>
                <w:ilvl w:val="0"/>
                <w:numId w:val="71"/>
              </w:numPr>
              <w:spacing w:line="240" w:lineRule="auto"/>
              <w:rPr>
                <w:rFonts w:ascii="Trebuchet MS" w:hAnsi="Trebuchet MS" w:cs="Times New Roman"/>
                <w:szCs w:val="20"/>
              </w:rPr>
            </w:pPr>
            <w:r w:rsidRPr="00043EE0">
              <w:rPr>
                <w:rFonts w:ascii="Trebuchet MS" w:hAnsi="Trebuchet MS" w:cs="Times New Roman"/>
                <w:szCs w:val="20"/>
              </w:rPr>
              <w:t xml:space="preserve">Mai mult, există </w:t>
            </w:r>
            <w:r w:rsidR="006A5836">
              <w:rPr>
                <w:rFonts w:ascii="Trebuchet MS" w:hAnsi="Trebuchet MS" w:cs="Times New Roman"/>
                <w:bCs/>
                <w:szCs w:val="20"/>
              </w:rPr>
              <w:t>posturi</w:t>
            </w:r>
            <w:r w:rsidR="006A5836" w:rsidRPr="00F82B88">
              <w:rPr>
                <w:rFonts w:ascii="Trebuchet MS" w:hAnsi="Trebuchet MS" w:cs="Times New Roman"/>
                <w:bCs/>
                <w:szCs w:val="20"/>
              </w:rPr>
              <w:t xml:space="preserve"> </w:t>
            </w:r>
            <w:r w:rsidRPr="00F82B88">
              <w:rPr>
                <w:rFonts w:ascii="Trebuchet MS" w:hAnsi="Trebuchet MS" w:cs="Times New Roman"/>
                <w:bCs/>
                <w:szCs w:val="20"/>
              </w:rPr>
              <w:t>contractuale care nu pot fi diferențiate clar și complet de funcțiile publice generale</w:t>
            </w:r>
            <w:r w:rsidRPr="006A5836">
              <w:rPr>
                <w:rFonts w:ascii="Trebuchet MS" w:hAnsi="Trebuchet MS" w:cs="Times New Roman"/>
                <w:szCs w:val="20"/>
              </w:rPr>
              <w:t>.</w:t>
            </w:r>
            <w:r w:rsidRPr="00043EE0">
              <w:rPr>
                <w:rFonts w:ascii="Trebuchet MS" w:hAnsi="Trebuchet MS" w:cs="Times New Roman"/>
                <w:szCs w:val="20"/>
              </w:rPr>
              <w:t xml:space="preserve"> Conform art. 370 din </w:t>
            </w:r>
            <w:r w:rsidR="006A5836">
              <w:rPr>
                <w:rFonts w:ascii="Trebuchet MS" w:hAnsi="Trebuchet MS" w:cs="Times New Roman"/>
                <w:szCs w:val="20"/>
              </w:rPr>
              <w:t>Ordonanța de urgență a Guvernului nr. 57/2019, cu modificările și completările ulterioare</w:t>
            </w:r>
            <w:r w:rsidRPr="00043EE0">
              <w:rPr>
                <w:rFonts w:ascii="Trebuchet MS" w:hAnsi="Trebuchet MS" w:cs="Times New Roman"/>
                <w:szCs w:val="20"/>
              </w:rPr>
              <w:t xml:space="preserve">, principala diferență între personalul contractual și funcționarii publici este că aceștia din urmă exercită prerogative de putere publică. Interpretările diferite asupra „prerogativelor de putere publică” au condus în practică la suprapuneri, în unele cazuri, între </w:t>
            </w:r>
            <w:r w:rsidRPr="00043EE0">
              <w:rPr>
                <w:rFonts w:ascii="Trebuchet MS" w:hAnsi="Trebuchet MS" w:cs="Times New Roman"/>
                <w:szCs w:val="20"/>
              </w:rPr>
              <w:lastRenderedPageBreak/>
              <w:t xml:space="preserve">atribuțiile personalului contractual și cele ale funcționarilor publici. Acesta este unul dintre motivele pentru care, notează Banca Mondială, este dificil de clasificat cu acuratețe funcțiile din administrația  publică drept funcție publică sau post contractual strict în baza fișelor de post. Există posturi contractuale de directori generali, directori, directori generali adjuncți ale căror atribuții din fișele de post (de exemplu, activități de planificare și organizare, coordonarea echipelor, managementul resurselor umane și monitorizarea rezultatelor) trebuie clarificate. De asemenea, au fost identificate posturi contractuale de execuție cu atribuții comparabile cu cele ale funcționarilor publici. Deși pentru nivelul de execuție este mai ușor de diferențiat între sarcini administrative care ar reveni personalului contractual și sarcini operaționale care presupun exercitarea de prerogative de putere publică, este neclar care sunt criteriile în baza cărora unele posturi sunt încadrate ca funcții publice în timp ce altele sunt încadrate ca posturi contractuale. </w:t>
            </w:r>
          </w:p>
          <w:p w14:paraId="133C9C1E" w14:textId="0CB405AF"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La această stare de fapt contribuie și </w:t>
            </w:r>
            <w:r w:rsidRPr="00F82B88">
              <w:rPr>
                <w:rFonts w:ascii="Trebuchet MS" w:hAnsi="Trebuchet MS" w:cs="Times New Roman"/>
                <w:bCs/>
                <w:szCs w:val="20"/>
              </w:rPr>
              <w:t xml:space="preserve">supraaglomerarea departamentelor de resurse umane și a </w:t>
            </w:r>
            <w:r w:rsidR="00EF5D5A">
              <w:rPr>
                <w:rFonts w:ascii="Trebuchet MS" w:hAnsi="Trebuchet MS" w:cs="Times New Roman"/>
                <w:bCs/>
                <w:szCs w:val="20"/>
              </w:rPr>
              <w:t xml:space="preserve">funcțiilor publice de conducere </w:t>
            </w:r>
            <w:r w:rsidRPr="00F82B88">
              <w:rPr>
                <w:rFonts w:ascii="Trebuchet MS" w:hAnsi="Trebuchet MS" w:cs="Times New Roman"/>
                <w:bCs/>
                <w:szCs w:val="20"/>
              </w:rPr>
              <w:t xml:space="preserve"> implicați în managementul resurselor umane</w:t>
            </w:r>
            <w:r w:rsidRPr="004B5EAC">
              <w:rPr>
                <w:rFonts w:ascii="Trebuchet MS" w:hAnsi="Trebuchet MS" w:cs="Times New Roman"/>
                <w:szCs w:val="20"/>
              </w:rPr>
              <w:t>.</w:t>
            </w:r>
            <w:r w:rsidRPr="00043EE0">
              <w:rPr>
                <w:rFonts w:ascii="Trebuchet MS" w:hAnsi="Trebuchet MS" w:cs="Times New Roman"/>
                <w:szCs w:val="20"/>
              </w:rPr>
              <w:t xml:space="preserve"> Deficiențele încep de la modul în care sunt organizate departamentele de resurse umane, care reflectă și concepția privind rolul pe care acestea îl au și ar trebui să îl aibă în gestionarea personalului din administrația publică. Un raport al Băncii Mondiale din 2021 arăta că funcția de resurse umane este adesea fuzionată cu alte funcții suport de la nivelul instituțiilor și autorităților publice. Adesea, aceeași structură de resurse umane îndeplinește mai multe atribuții (de exemplu, gestionarea personalului, politica salarială, reglementare etc.). Cel mai frecvent, accentul cade pe asigurarea conformității managementului resurselor umane cu normele juridice și procedurale. Inclusiv implementarea proceselor de management al resurselor umane pune accent, mai degrabă, pe conformitatea cu legislația și pe gestionarea aspectelor logistice și operaționale, fiind mai puțin centrată pe dezvoltarea și profesionalizarea resurselor umane. Departamentele de resurse umane îndeplinesc destul de rar atribuții strategice legate de managementul resurselor umane, din motive care țin atât de capacitate internă limitată, cât și de concepția eronată cu privire la rolul acestor departamente și sprijinul limitat din partea conducerii instituționale. </w:t>
            </w:r>
          </w:p>
          <w:p w14:paraId="3A4CA8C6" w14:textId="2B12F4B3"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Capacitatea limitată a funcțiilor de </w:t>
            </w:r>
            <w:r w:rsidR="004B5EAC">
              <w:rPr>
                <w:rFonts w:ascii="Trebuchet MS" w:hAnsi="Trebuchet MS" w:cs="Times New Roman"/>
                <w:szCs w:val="20"/>
              </w:rPr>
              <w:t>conducere</w:t>
            </w:r>
            <w:r w:rsidR="004B5EAC" w:rsidRPr="00043EE0">
              <w:rPr>
                <w:rFonts w:ascii="Trebuchet MS" w:hAnsi="Trebuchet MS" w:cs="Times New Roman"/>
                <w:szCs w:val="20"/>
              </w:rPr>
              <w:t xml:space="preserve"> </w:t>
            </w:r>
            <w:r w:rsidRPr="00043EE0">
              <w:rPr>
                <w:rFonts w:ascii="Trebuchet MS" w:hAnsi="Trebuchet MS" w:cs="Times New Roman"/>
                <w:szCs w:val="20"/>
              </w:rPr>
              <w:t xml:space="preserve">implicate în managementul resurselor umane este determinată de oportunitățile limitate de formare și îndrumare specializată în elaborarea fișelor de post și în realizarea proceselor tipice de management al resurselor umane. Dincolo de sprijinul departamentelor de resurse umane, </w:t>
            </w:r>
            <w:r w:rsidR="00EF5D5A">
              <w:rPr>
                <w:rFonts w:ascii="Trebuchet MS" w:hAnsi="Trebuchet MS" w:cs="Times New Roman"/>
                <w:bCs/>
                <w:szCs w:val="20"/>
              </w:rPr>
              <w:t>funcțiilor publice de conducere</w:t>
            </w:r>
            <w:r w:rsidR="00EF5D5A" w:rsidRPr="00043EE0" w:rsidDel="00EF5D5A">
              <w:rPr>
                <w:rFonts w:ascii="Trebuchet MS" w:hAnsi="Trebuchet MS" w:cs="Times New Roman"/>
                <w:szCs w:val="20"/>
              </w:rPr>
              <w:t xml:space="preserve"> </w:t>
            </w:r>
            <w:r w:rsidRPr="00043EE0">
              <w:rPr>
                <w:rFonts w:ascii="Trebuchet MS" w:hAnsi="Trebuchet MS" w:cs="Times New Roman"/>
                <w:szCs w:val="20"/>
              </w:rPr>
              <w:t>implica</w:t>
            </w:r>
            <w:r w:rsidR="00EF5D5A">
              <w:rPr>
                <w:rFonts w:ascii="Trebuchet MS" w:hAnsi="Trebuchet MS" w:cs="Times New Roman"/>
                <w:szCs w:val="20"/>
              </w:rPr>
              <w:t>te</w:t>
            </w:r>
            <w:r w:rsidRPr="00043EE0">
              <w:rPr>
                <w:rFonts w:ascii="Trebuchet MS" w:hAnsi="Trebuchet MS" w:cs="Times New Roman"/>
                <w:szCs w:val="20"/>
              </w:rPr>
              <w:t xml:space="preserve"> în managementul resurselor umane trebuie să aibă ei înșiși capacitatea de a contribui la analiza și planificarea strategică a resurselor umane, de a defini corect responsabilitățile, atribuțiile și competențele din fișele de post, de a stabili obiective individuale adecvate pentru angajații din subordine, de a evalua corect și constructiv performanța, de a contribui la dezvoltarea carierei angajaților prin planuri de formare a competențelor. În baza informațiilor colectate de la reprezentanții </w:t>
            </w:r>
            <w:r w:rsidR="006B6734" w:rsidRPr="006B6734">
              <w:rPr>
                <w:rFonts w:ascii="Trebuchet MS" w:hAnsi="Trebuchet MS" w:cs="Times New Roman"/>
                <w:szCs w:val="20"/>
              </w:rPr>
              <w:t>Agenția Națională A Funcționarilor Publici</w:t>
            </w:r>
            <w:r w:rsidR="006B6734">
              <w:rPr>
                <w:rFonts w:ascii="Trebuchet MS" w:hAnsi="Trebuchet MS" w:cs="Times New Roman"/>
                <w:szCs w:val="20"/>
              </w:rPr>
              <w:t xml:space="preserve"> </w:t>
            </w:r>
            <w:r w:rsidRPr="006B6734">
              <w:rPr>
                <w:rFonts w:ascii="Trebuchet MS" w:hAnsi="Trebuchet MS" w:cs="Times New Roman"/>
                <w:szCs w:val="20"/>
              </w:rPr>
              <w:t>,</w:t>
            </w:r>
            <w:r w:rsidRPr="00043EE0">
              <w:rPr>
                <w:rFonts w:ascii="Trebuchet MS" w:hAnsi="Trebuchet MS" w:cs="Times New Roman"/>
                <w:szCs w:val="20"/>
              </w:rPr>
              <w:t xml:space="preserve"> departamentele de resurse umane și managerii implicați în managementul resurselor umane au în prezent dificultăți în a defini adecvat competențele specifice din fișele de post. Acest lucru este o dovadă în plus pentru capacitatea limitată a </w:t>
            </w:r>
            <w:r w:rsidR="006B6734">
              <w:rPr>
                <w:rFonts w:ascii="Trebuchet MS" w:hAnsi="Trebuchet MS" w:cs="Times New Roman"/>
                <w:bCs/>
                <w:szCs w:val="20"/>
              </w:rPr>
              <w:t>funcțiilor publice de conducere</w:t>
            </w:r>
            <w:r w:rsidR="006B6734" w:rsidRPr="00043EE0" w:rsidDel="00EF5D5A">
              <w:rPr>
                <w:rFonts w:ascii="Trebuchet MS" w:hAnsi="Trebuchet MS" w:cs="Times New Roman"/>
                <w:szCs w:val="20"/>
              </w:rPr>
              <w:t xml:space="preserve"> </w:t>
            </w:r>
            <w:r w:rsidRPr="00043EE0">
              <w:rPr>
                <w:rFonts w:ascii="Trebuchet MS" w:hAnsi="Trebuchet MS" w:cs="Times New Roman"/>
                <w:szCs w:val="20"/>
              </w:rPr>
              <w:t xml:space="preserve">de a defini responsabilitățile și atribuțiile din fișele de post și de a derula corespunzător procesele de management resurse umane. Departamentele de </w:t>
            </w:r>
            <w:r w:rsidR="004B5EAC">
              <w:rPr>
                <w:rFonts w:ascii="Trebuchet MS" w:hAnsi="Trebuchet MS" w:cs="Times New Roman"/>
                <w:szCs w:val="20"/>
              </w:rPr>
              <w:t>m</w:t>
            </w:r>
            <w:r w:rsidR="004B5EAC" w:rsidRPr="00043EE0">
              <w:rPr>
                <w:rFonts w:ascii="Trebuchet MS" w:hAnsi="Trebuchet MS" w:cs="Times New Roman"/>
                <w:szCs w:val="20"/>
              </w:rPr>
              <w:t xml:space="preserve">anagement </w:t>
            </w:r>
            <w:r w:rsidR="004B5EAC">
              <w:rPr>
                <w:rFonts w:ascii="Trebuchet MS" w:hAnsi="Trebuchet MS" w:cs="Times New Roman"/>
                <w:szCs w:val="20"/>
              </w:rPr>
              <w:t>r</w:t>
            </w:r>
            <w:r w:rsidR="004B5EAC" w:rsidRPr="00043EE0">
              <w:rPr>
                <w:rFonts w:ascii="Trebuchet MS" w:hAnsi="Trebuchet MS" w:cs="Times New Roman"/>
                <w:szCs w:val="20"/>
              </w:rPr>
              <w:t xml:space="preserve">esurse </w:t>
            </w:r>
            <w:r w:rsidR="004B5EAC">
              <w:rPr>
                <w:rFonts w:ascii="Trebuchet MS" w:hAnsi="Trebuchet MS" w:cs="Times New Roman"/>
                <w:szCs w:val="20"/>
              </w:rPr>
              <w:t>u</w:t>
            </w:r>
            <w:r w:rsidR="004B5EAC" w:rsidRPr="00043EE0">
              <w:rPr>
                <w:rFonts w:ascii="Trebuchet MS" w:hAnsi="Trebuchet MS" w:cs="Times New Roman"/>
                <w:szCs w:val="20"/>
              </w:rPr>
              <w:t xml:space="preserve">mane </w:t>
            </w:r>
            <w:r w:rsidRPr="00043EE0">
              <w:rPr>
                <w:rFonts w:ascii="Trebuchet MS" w:hAnsi="Trebuchet MS" w:cs="Times New Roman"/>
                <w:szCs w:val="20"/>
              </w:rPr>
              <w:t xml:space="preserve">nu sunt în acest moment echipate corespunzător să sprijine din punct de vedere tehnic </w:t>
            </w:r>
            <w:r w:rsidR="006B6734">
              <w:rPr>
                <w:rFonts w:ascii="Trebuchet MS" w:hAnsi="Trebuchet MS" w:cs="Times New Roman"/>
                <w:bCs/>
                <w:szCs w:val="20"/>
              </w:rPr>
              <w:t>funcțiile publice de conducere</w:t>
            </w:r>
            <w:r w:rsidRPr="00043EE0">
              <w:rPr>
                <w:rFonts w:ascii="Trebuchet MS" w:hAnsi="Trebuchet MS" w:cs="Times New Roman"/>
                <w:szCs w:val="20"/>
              </w:rPr>
              <w:t xml:space="preserve"> implicați management resurse umane.</w:t>
            </w:r>
          </w:p>
          <w:p w14:paraId="29F38647"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Taxonomia utilizată pentru clasificarea posturilor nu urmărește o sistematizare a posturilor pe bază de roluri clar definite. Clasificarea funcțiilor publice generale se realizează în prezent în baza unei taxonomii complexe, după criterii multiple. Posturile aferente funcțiilor publice generale sunt clasificate astfel în baza legislației în vigoare:</w:t>
            </w:r>
          </w:p>
          <w:p w14:paraId="7E731D2B" w14:textId="77777777" w:rsidR="00545586" w:rsidRPr="00C201BF" w:rsidRDefault="00545586" w:rsidP="0093442F">
            <w:pPr>
              <w:pStyle w:val="Bulletpoint1"/>
              <w:numPr>
                <w:ilvl w:val="0"/>
                <w:numId w:val="70"/>
              </w:numPr>
              <w:spacing w:line="240" w:lineRule="auto"/>
              <w:rPr>
                <w:rFonts w:ascii="Trebuchet MS" w:hAnsi="Trebuchet MS" w:cs="Times New Roman"/>
                <w:szCs w:val="20"/>
              </w:rPr>
            </w:pPr>
            <w:r w:rsidRPr="00C201BF">
              <w:rPr>
                <w:rFonts w:ascii="Trebuchet MS" w:hAnsi="Trebuchet MS" w:cs="Times New Roman"/>
                <w:szCs w:val="20"/>
              </w:rPr>
              <w:t xml:space="preserve">După nivelul administrativ: funcții publice </w:t>
            </w:r>
            <w:r w:rsidRPr="00F82B88">
              <w:rPr>
                <w:rFonts w:ascii="Trebuchet MS" w:hAnsi="Trebuchet MS" w:cs="Times New Roman"/>
                <w:bCs/>
                <w:szCs w:val="20"/>
              </w:rPr>
              <w:t>de stat</w:t>
            </w:r>
            <w:r w:rsidRPr="00C201BF">
              <w:rPr>
                <w:rFonts w:ascii="Trebuchet MS" w:hAnsi="Trebuchet MS" w:cs="Times New Roman"/>
                <w:szCs w:val="20"/>
              </w:rPr>
              <w:t xml:space="preserve"> (nivel central), </w:t>
            </w:r>
            <w:r w:rsidRPr="00F82B88">
              <w:rPr>
                <w:rFonts w:ascii="Trebuchet MS" w:hAnsi="Trebuchet MS" w:cs="Times New Roman"/>
                <w:bCs/>
                <w:szCs w:val="20"/>
              </w:rPr>
              <w:t>teritoriale</w:t>
            </w:r>
            <w:r w:rsidRPr="00C201BF">
              <w:rPr>
                <w:rFonts w:ascii="Trebuchet MS" w:hAnsi="Trebuchet MS" w:cs="Times New Roman"/>
                <w:szCs w:val="20"/>
              </w:rPr>
              <w:t xml:space="preserve"> și </w:t>
            </w:r>
            <w:r w:rsidRPr="00F82B88">
              <w:rPr>
                <w:rFonts w:ascii="Trebuchet MS" w:hAnsi="Trebuchet MS" w:cs="Times New Roman"/>
                <w:bCs/>
                <w:szCs w:val="20"/>
              </w:rPr>
              <w:t>locale</w:t>
            </w:r>
            <w:r w:rsidRPr="00C201BF">
              <w:rPr>
                <w:rFonts w:ascii="Trebuchet MS" w:hAnsi="Trebuchet MS" w:cs="Times New Roman"/>
                <w:szCs w:val="20"/>
              </w:rPr>
              <w:t>;</w:t>
            </w:r>
          </w:p>
          <w:p w14:paraId="2132F07C" w14:textId="77777777" w:rsidR="00545586" w:rsidRPr="00C201BF" w:rsidRDefault="00545586" w:rsidP="0093442F">
            <w:pPr>
              <w:pStyle w:val="Bulletpoint1"/>
              <w:numPr>
                <w:ilvl w:val="0"/>
                <w:numId w:val="70"/>
              </w:numPr>
              <w:spacing w:line="240" w:lineRule="auto"/>
              <w:rPr>
                <w:rFonts w:ascii="Trebuchet MS" w:hAnsi="Trebuchet MS" w:cs="Times New Roman"/>
                <w:szCs w:val="20"/>
              </w:rPr>
            </w:pPr>
            <w:r w:rsidRPr="00C201BF">
              <w:rPr>
                <w:rFonts w:ascii="Trebuchet MS" w:hAnsi="Trebuchet MS" w:cs="Times New Roman"/>
                <w:szCs w:val="20"/>
              </w:rPr>
              <w:lastRenderedPageBreak/>
              <w:t>După nivelul educațional:</w:t>
            </w:r>
            <w:r w:rsidRPr="00F82B88">
              <w:rPr>
                <w:rFonts w:ascii="Trebuchet MS" w:hAnsi="Trebuchet MS" w:cs="Times New Roman"/>
                <w:bCs/>
                <w:szCs w:val="20"/>
              </w:rPr>
              <w:t xml:space="preserve"> clasa I</w:t>
            </w:r>
            <w:r w:rsidRPr="00C201BF">
              <w:rPr>
                <w:rFonts w:ascii="Trebuchet MS" w:hAnsi="Trebuchet MS" w:cs="Times New Roman"/>
                <w:szCs w:val="20"/>
              </w:rPr>
              <w:t xml:space="preserve"> (studii universitare de licență), </w:t>
            </w:r>
            <w:r w:rsidRPr="00F82B88">
              <w:rPr>
                <w:rFonts w:ascii="Trebuchet MS" w:hAnsi="Trebuchet MS" w:cs="Times New Roman"/>
                <w:bCs/>
                <w:szCs w:val="20"/>
              </w:rPr>
              <w:t>clasa a II-a</w:t>
            </w:r>
            <w:r w:rsidRPr="00C201BF">
              <w:rPr>
                <w:rFonts w:ascii="Trebuchet MS" w:hAnsi="Trebuchet MS" w:cs="Times New Roman"/>
                <w:szCs w:val="20"/>
              </w:rPr>
              <w:t xml:space="preserve"> (studii superioare de scurtă durată, în perioada anterioară aplicării sistemului Bologna), </w:t>
            </w:r>
            <w:r w:rsidRPr="00F82B88">
              <w:rPr>
                <w:rFonts w:ascii="Trebuchet MS" w:hAnsi="Trebuchet MS" w:cs="Times New Roman"/>
                <w:bCs/>
                <w:szCs w:val="20"/>
              </w:rPr>
              <w:t>clasa a III-a</w:t>
            </w:r>
            <w:r w:rsidRPr="00C201BF">
              <w:rPr>
                <w:rFonts w:ascii="Trebuchet MS" w:hAnsi="Trebuchet MS" w:cs="Times New Roman"/>
                <w:szCs w:val="20"/>
              </w:rPr>
              <w:t xml:space="preserve"> (studii liceale și medii liceale);</w:t>
            </w:r>
          </w:p>
          <w:p w14:paraId="3A40943F" w14:textId="77777777" w:rsidR="00545586" w:rsidRPr="00E3003C" w:rsidRDefault="00545586" w:rsidP="0093442F">
            <w:pPr>
              <w:pStyle w:val="Bulletpoint1"/>
              <w:numPr>
                <w:ilvl w:val="0"/>
                <w:numId w:val="70"/>
              </w:numPr>
              <w:spacing w:line="240" w:lineRule="auto"/>
              <w:rPr>
                <w:rFonts w:ascii="Trebuchet MS" w:hAnsi="Trebuchet MS" w:cs="Times New Roman"/>
                <w:szCs w:val="20"/>
              </w:rPr>
            </w:pPr>
            <w:r w:rsidRPr="00E3003C">
              <w:rPr>
                <w:rFonts w:ascii="Trebuchet MS" w:hAnsi="Trebuchet MS" w:cs="Times New Roman"/>
                <w:szCs w:val="20"/>
              </w:rPr>
              <w:t>După nivelul atribuțiilor:</w:t>
            </w:r>
          </w:p>
          <w:p w14:paraId="5A840E80" w14:textId="688FE6C1" w:rsidR="00545586" w:rsidRPr="00C201BF" w:rsidRDefault="00545586" w:rsidP="0093442F">
            <w:pPr>
              <w:pStyle w:val="Bulletpoints2"/>
              <w:numPr>
                <w:ilvl w:val="0"/>
                <w:numId w:val="70"/>
              </w:numPr>
              <w:spacing w:line="240" w:lineRule="auto"/>
              <w:rPr>
                <w:rFonts w:ascii="Trebuchet MS" w:hAnsi="Trebuchet MS" w:cs="Times New Roman"/>
                <w:szCs w:val="20"/>
              </w:rPr>
            </w:pPr>
            <w:r w:rsidRPr="00F82B88">
              <w:rPr>
                <w:rFonts w:ascii="Trebuchet MS" w:hAnsi="Trebuchet MS" w:cs="Times New Roman"/>
                <w:bCs/>
                <w:szCs w:val="20"/>
              </w:rPr>
              <w:t>Înalți funcționari publici</w:t>
            </w:r>
            <w:r w:rsidRPr="00C201BF">
              <w:rPr>
                <w:rFonts w:ascii="Trebuchet MS" w:hAnsi="Trebuchet MS" w:cs="Times New Roman"/>
                <w:szCs w:val="20"/>
              </w:rPr>
              <w:t xml:space="preserve">: </w:t>
            </w:r>
            <w:r w:rsidR="006B6734">
              <w:rPr>
                <w:rFonts w:ascii="Trebuchet MS" w:hAnsi="Trebuchet MS" w:cs="Times New Roman"/>
                <w:szCs w:val="20"/>
              </w:rPr>
              <w:t>s</w:t>
            </w:r>
            <w:r w:rsidRPr="00C201BF">
              <w:rPr>
                <w:rFonts w:ascii="Trebuchet MS" w:hAnsi="Trebuchet MS" w:cs="Times New Roman"/>
                <w:szCs w:val="20"/>
              </w:rPr>
              <w:t xml:space="preserve">ecretar general, </w:t>
            </w:r>
            <w:r w:rsidR="006B6734">
              <w:rPr>
                <w:rFonts w:ascii="Trebuchet MS" w:hAnsi="Trebuchet MS" w:cs="Times New Roman"/>
                <w:szCs w:val="20"/>
              </w:rPr>
              <w:t>s</w:t>
            </w:r>
            <w:r w:rsidRPr="00C201BF">
              <w:rPr>
                <w:rFonts w:ascii="Trebuchet MS" w:hAnsi="Trebuchet MS" w:cs="Times New Roman"/>
                <w:szCs w:val="20"/>
              </w:rPr>
              <w:t xml:space="preserve">ecretar general adjunct, </w:t>
            </w:r>
            <w:r w:rsidR="006B6734">
              <w:rPr>
                <w:rFonts w:ascii="Trebuchet MS" w:hAnsi="Trebuchet MS" w:cs="Times New Roman"/>
                <w:szCs w:val="20"/>
              </w:rPr>
              <w:t>i</w:t>
            </w:r>
            <w:r w:rsidRPr="00C201BF">
              <w:rPr>
                <w:rFonts w:ascii="Trebuchet MS" w:hAnsi="Trebuchet MS" w:cs="Times New Roman"/>
                <w:szCs w:val="20"/>
              </w:rPr>
              <w:t xml:space="preserve">nspector guvernamental, </w:t>
            </w:r>
            <w:r w:rsidR="006B6734">
              <w:rPr>
                <w:rFonts w:ascii="Trebuchet MS" w:hAnsi="Trebuchet MS" w:cs="Times New Roman"/>
                <w:szCs w:val="20"/>
              </w:rPr>
              <w:t>s</w:t>
            </w:r>
            <w:r w:rsidRPr="00C201BF">
              <w:rPr>
                <w:rFonts w:ascii="Trebuchet MS" w:hAnsi="Trebuchet MS" w:cs="Times New Roman"/>
                <w:szCs w:val="20"/>
              </w:rPr>
              <w:t>ecretar general al instituției prefectului;</w:t>
            </w:r>
          </w:p>
          <w:p w14:paraId="172D27A2" w14:textId="6AD92428" w:rsidR="00545586" w:rsidRPr="00C201BF" w:rsidRDefault="00545586" w:rsidP="0093442F">
            <w:pPr>
              <w:pStyle w:val="Bulletpoints2"/>
              <w:numPr>
                <w:ilvl w:val="0"/>
                <w:numId w:val="70"/>
              </w:numPr>
              <w:spacing w:line="240" w:lineRule="auto"/>
              <w:rPr>
                <w:rFonts w:ascii="Trebuchet MS" w:hAnsi="Trebuchet MS" w:cs="Times New Roman"/>
                <w:szCs w:val="20"/>
              </w:rPr>
            </w:pPr>
            <w:r w:rsidRPr="00F82B88">
              <w:rPr>
                <w:rFonts w:ascii="Trebuchet MS" w:hAnsi="Trebuchet MS" w:cs="Times New Roman"/>
                <w:bCs/>
                <w:szCs w:val="20"/>
              </w:rPr>
              <w:t>Funcții publice de conducere</w:t>
            </w:r>
            <w:r w:rsidRPr="00C201BF">
              <w:rPr>
                <w:rFonts w:ascii="Trebuchet MS" w:hAnsi="Trebuchet MS" w:cs="Times New Roman"/>
                <w:szCs w:val="20"/>
              </w:rPr>
              <w:t xml:space="preserve">: </w:t>
            </w:r>
            <w:r w:rsidR="006B6734">
              <w:rPr>
                <w:rFonts w:ascii="Trebuchet MS" w:hAnsi="Trebuchet MS" w:cs="Times New Roman"/>
                <w:szCs w:val="20"/>
              </w:rPr>
              <w:t>d</w:t>
            </w:r>
            <w:r w:rsidRPr="00C201BF">
              <w:rPr>
                <w:rFonts w:ascii="Trebuchet MS" w:hAnsi="Trebuchet MS" w:cs="Times New Roman"/>
                <w:szCs w:val="20"/>
              </w:rPr>
              <w:t xml:space="preserve">irector general, </w:t>
            </w:r>
            <w:r w:rsidR="006B6734">
              <w:rPr>
                <w:rFonts w:ascii="Trebuchet MS" w:hAnsi="Trebuchet MS" w:cs="Times New Roman"/>
                <w:szCs w:val="20"/>
              </w:rPr>
              <w:t>d</w:t>
            </w:r>
            <w:r w:rsidRPr="00C201BF">
              <w:rPr>
                <w:rFonts w:ascii="Trebuchet MS" w:hAnsi="Trebuchet MS" w:cs="Times New Roman"/>
                <w:szCs w:val="20"/>
              </w:rPr>
              <w:t xml:space="preserve">irector general adjunct, </w:t>
            </w:r>
            <w:r w:rsidR="006B6734">
              <w:rPr>
                <w:rFonts w:ascii="Trebuchet MS" w:hAnsi="Trebuchet MS" w:cs="Times New Roman"/>
                <w:szCs w:val="20"/>
              </w:rPr>
              <w:t>d</w:t>
            </w:r>
            <w:r w:rsidRPr="00C201BF">
              <w:rPr>
                <w:rFonts w:ascii="Trebuchet MS" w:hAnsi="Trebuchet MS" w:cs="Times New Roman"/>
                <w:szCs w:val="20"/>
              </w:rPr>
              <w:t xml:space="preserve">irector, </w:t>
            </w:r>
            <w:r w:rsidR="006B6734">
              <w:rPr>
                <w:rFonts w:ascii="Trebuchet MS" w:hAnsi="Trebuchet MS" w:cs="Times New Roman"/>
                <w:szCs w:val="20"/>
              </w:rPr>
              <w:t>d</w:t>
            </w:r>
            <w:r w:rsidRPr="00C201BF">
              <w:rPr>
                <w:rFonts w:ascii="Trebuchet MS" w:hAnsi="Trebuchet MS" w:cs="Times New Roman"/>
                <w:szCs w:val="20"/>
              </w:rPr>
              <w:t xml:space="preserve">irector adjunct, </w:t>
            </w:r>
            <w:r w:rsidR="00491B64">
              <w:rPr>
                <w:rFonts w:ascii="Trebuchet MS" w:hAnsi="Trebuchet MS" w:cs="Times New Roman"/>
                <w:szCs w:val="20"/>
              </w:rPr>
              <w:t>ș</w:t>
            </w:r>
            <w:r w:rsidRPr="00C201BF">
              <w:rPr>
                <w:rFonts w:ascii="Trebuchet MS" w:hAnsi="Trebuchet MS" w:cs="Times New Roman"/>
                <w:szCs w:val="20"/>
              </w:rPr>
              <w:t xml:space="preserve">ef serviciu, </w:t>
            </w:r>
            <w:r w:rsidR="00491B64">
              <w:rPr>
                <w:rFonts w:ascii="Trebuchet MS" w:hAnsi="Trebuchet MS" w:cs="Times New Roman"/>
                <w:szCs w:val="20"/>
              </w:rPr>
              <w:t>d</w:t>
            </w:r>
            <w:r w:rsidRPr="00C201BF">
              <w:rPr>
                <w:rFonts w:ascii="Trebuchet MS" w:hAnsi="Trebuchet MS" w:cs="Times New Roman"/>
                <w:szCs w:val="20"/>
              </w:rPr>
              <w:t xml:space="preserve">irector executiv, </w:t>
            </w:r>
            <w:r w:rsidR="00491B64">
              <w:rPr>
                <w:rFonts w:ascii="Trebuchet MS" w:hAnsi="Trebuchet MS" w:cs="Times New Roman"/>
                <w:szCs w:val="20"/>
              </w:rPr>
              <w:t>d</w:t>
            </w:r>
            <w:r w:rsidRPr="00C201BF">
              <w:rPr>
                <w:rFonts w:ascii="Trebuchet MS" w:hAnsi="Trebuchet MS" w:cs="Times New Roman"/>
                <w:szCs w:val="20"/>
              </w:rPr>
              <w:t>irector executiv adjunct;</w:t>
            </w:r>
          </w:p>
          <w:p w14:paraId="3A56313E" w14:textId="7E0A3321" w:rsidR="00545586" w:rsidRPr="00043EE0" w:rsidRDefault="00545586" w:rsidP="0093442F">
            <w:pPr>
              <w:pStyle w:val="Bulletpoints2"/>
              <w:numPr>
                <w:ilvl w:val="0"/>
                <w:numId w:val="70"/>
              </w:numPr>
              <w:spacing w:line="240" w:lineRule="auto"/>
              <w:rPr>
                <w:rFonts w:ascii="Trebuchet MS" w:hAnsi="Trebuchet MS" w:cs="Times New Roman"/>
                <w:szCs w:val="20"/>
              </w:rPr>
            </w:pPr>
            <w:r w:rsidRPr="00F82B88">
              <w:rPr>
                <w:rFonts w:ascii="Trebuchet MS" w:hAnsi="Trebuchet MS" w:cs="Times New Roman"/>
                <w:bCs/>
                <w:szCs w:val="20"/>
              </w:rPr>
              <w:t>Funcții publice de execuție</w:t>
            </w:r>
            <w:r w:rsidRPr="00043EE0">
              <w:rPr>
                <w:rFonts w:ascii="Trebuchet MS" w:hAnsi="Trebuchet MS" w:cs="Times New Roman"/>
                <w:szCs w:val="20"/>
              </w:rPr>
              <w:t xml:space="preserve">: </w:t>
            </w:r>
            <w:r w:rsidR="00491B64">
              <w:rPr>
                <w:rFonts w:ascii="Trebuchet MS" w:hAnsi="Trebuchet MS" w:cs="Times New Roman"/>
                <w:szCs w:val="20"/>
              </w:rPr>
              <w:t>c</w:t>
            </w:r>
            <w:r w:rsidRPr="00043EE0">
              <w:rPr>
                <w:rFonts w:ascii="Trebuchet MS" w:hAnsi="Trebuchet MS" w:cs="Times New Roman"/>
                <w:szCs w:val="20"/>
              </w:rPr>
              <w:t xml:space="preserve">onsilier, </w:t>
            </w:r>
            <w:r w:rsidR="00491B64">
              <w:rPr>
                <w:rFonts w:ascii="Trebuchet MS" w:hAnsi="Trebuchet MS" w:cs="Times New Roman"/>
                <w:szCs w:val="20"/>
              </w:rPr>
              <w:t>c</w:t>
            </w:r>
            <w:r w:rsidRPr="00043EE0">
              <w:rPr>
                <w:rFonts w:ascii="Trebuchet MS" w:hAnsi="Trebuchet MS" w:cs="Times New Roman"/>
                <w:szCs w:val="20"/>
              </w:rPr>
              <w:t xml:space="preserve">onsilier juridic, </w:t>
            </w:r>
            <w:r w:rsidR="00491B64">
              <w:rPr>
                <w:rFonts w:ascii="Trebuchet MS" w:hAnsi="Trebuchet MS" w:cs="Times New Roman"/>
                <w:szCs w:val="20"/>
              </w:rPr>
              <w:t>a</w:t>
            </w:r>
            <w:r w:rsidRPr="00043EE0">
              <w:rPr>
                <w:rFonts w:ascii="Trebuchet MS" w:hAnsi="Trebuchet MS" w:cs="Times New Roman"/>
                <w:szCs w:val="20"/>
              </w:rPr>
              <w:t xml:space="preserve">uditor, </w:t>
            </w:r>
            <w:r w:rsidR="00491B64">
              <w:rPr>
                <w:rFonts w:ascii="Trebuchet MS" w:hAnsi="Trebuchet MS" w:cs="Times New Roman"/>
                <w:szCs w:val="20"/>
              </w:rPr>
              <w:t>e</w:t>
            </w:r>
            <w:r w:rsidRPr="00043EE0">
              <w:rPr>
                <w:rFonts w:ascii="Trebuchet MS" w:hAnsi="Trebuchet MS" w:cs="Times New Roman"/>
                <w:szCs w:val="20"/>
              </w:rPr>
              <w:t xml:space="preserve">xpert, </w:t>
            </w:r>
            <w:r w:rsidR="00491B64">
              <w:rPr>
                <w:rFonts w:ascii="Trebuchet MS" w:hAnsi="Trebuchet MS" w:cs="Times New Roman"/>
                <w:szCs w:val="20"/>
              </w:rPr>
              <w:t>i</w:t>
            </w:r>
            <w:r w:rsidRPr="00043EE0">
              <w:rPr>
                <w:rFonts w:ascii="Trebuchet MS" w:hAnsi="Trebuchet MS" w:cs="Times New Roman"/>
                <w:szCs w:val="20"/>
              </w:rPr>
              <w:t xml:space="preserve">nspector, </w:t>
            </w:r>
            <w:r w:rsidR="00491B64">
              <w:rPr>
                <w:rFonts w:ascii="Trebuchet MS" w:hAnsi="Trebuchet MS" w:cs="Times New Roman"/>
                <w:szCs w:val="20"/>
              </w:rPr>
              <w:t>c</w:t>
            </w:r>
            <w:r w:rsidRPr="00043EE0">
              <w:rPr>
                <w:rFonts w:ascii="Trebuchet MS" w:hAnsi="Trebuchet MS" w:cs="Times New Roman"/>
                <w:szCs w:val="20"/>
              </w:rPr>
              <w:t xml:space="preserve">onsilier achiziții publice, </w:t>
            </w:r>
            <w:r w:rsidR="00491B64">
              <w:rPr>
                <w:rFonts w:ascii="Trebuchet MS" w:hAnsi="Trebuchet MS" w:cs="Times New Roman"/>
                <w:szCs w:val="20"/>
              </w:rPr>
              <w:t>r</w:t>
            </w:r>
            <w:r w:rsidRPr="00043EE0">
              <w:rPr>
                <w:rFonts w:ascii="Trebuchet MS" w:hAnsi="Trebuchet MS" w:cs="Times New Roman"/>
                <w:szCs w:val="20"/>
              </w:rPr>
              <w:t xml:space="preserve">eferent de specialitate, </w:t>
            </w:r>
            <w:r w:rsidR="00491B64">
              <w:rPr>
                <w:rFonts w:ascii="Trebuchet MS" w:hAnsi="Trebuchet MS" w:cs="Times New Roman"/>
                <w:szCs w:val="20"/>
              </w:rPr>
              <w:t>r</w:t>
            </w:r>
            <w:r w:rsidRPr="00043EE0">
              <w:rPr>
                <w:rFonts w:ascii="Trebuchet MS" w:hAnsi="Trebuchet MS" w:cs="Times New Roman"/>
                <w:szCs w:val="20"/>
              </w:rPr>
              <w:t>eferent.</w:t>
            </w:r>
          </w:p>
          <w:p w14:paraId="17ABE4A1" w14:textId="77777777" w:rsidR="00545586" w:rsidRPr="00043EE0" w:rsidRDefault="00545586" w:rsidP="0093442F">
            <w:pPr>
              <w:pStyle w:val="Bulletpoint1"/>
              <w:numPr>
                <w:ilvl w:val="0"/>
                <w:numId w:val="70"/>
              </w:numPr>
              <w:spacing w:line="240" w:lineRule="auto"/>
              <w:rPr>
                <w:rFonts w:ascii="Trebuchet MS" w:hAnsi="Trebuchet MS" w:cs="Times New Roman"/>
                <w:szCs w:val="20"/>
              </w:rPr>
            </w:pPr>
            <w:r w:rsidRPr="00043EE0">
              <w:rPr>
                <w:rFonts w:ascii="Trebuchet MS" w:hAnsi="Trebuchet MS" w:cs="Times New Roman"/>
                <w:szCs w:val="20"/>
              </w:rPr>
              <w:t>După vechime: debutanți și definitivi;</w:t>
            </w:r>
          </w:p>
          <w:p w14:paraId="386EA471" w14:textId="77777777" w:rsidR="00545586" w:rsidRPr="00043EE0" w:rsidRDefault="00545586" w:rsidP="0093442F">
            <w:pPr>
              <w:pStyle w:val="Bulletpoint1"/>
              <w:numPr>
                <w:ilvl w:val="0"/>
                <w:numId w:val="70"/>
              </w:numPr>
              <w:spacing w:line="240" w:lineRule="auto"/>
              <w:rPr>
                <w:rFonts w:ascii="Trebuchet MS" w:hAnsi="Trebuchet MS" w:cs="Times New Roman"/>
                <w:szCs w:val="20"/>
              </w:rPr>
            </w:pPr>
            <w:r w:rsidRPr="00043EE0">
              <w:rPr>
                <w:rFonts w:ascii="Trebuchet MS" w:hAnsi="Trebuchet MS" w:cs="Times New Roman"/>
                <w:szCs w:val="20"/>
              </w:rPr>
              <w:t>După gradul profesional, pentru funcțiile publice de execuție: debutant, asistent, principal, superior.</w:t>
            </w:r>
          </w:p>
          <w:p w14:paraId="07A7667C" w14:textId="3799D6FF"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Sistemul actual de clasificare a funcțiilor publice generale se bazează pe criterii mai degrabă formale. Rolurile pe care le îndeplinesc diferitele funcții nu pot fi inferate clar pe baza acestei taxonomii. Dincolo de stabilirea unor responsabilități și atribuții generale la nivel de clasă (după nivelul de atribuții), </w:t>
            </w:r>
            <w:r w:rsidR="00C201BF">
              <w:rPr>
                <w:rFonts w:ascii="Trebuchet MS" w:hAnsi="Trebuchet MS" w:cs="Times New Roman"/>
                <w:szCs w:val="20"/>
              </w:rPr>
              <w:t xml:space="preserve">Ordonanța de urgență </w:t>
            </w:r>
            <w:r w:rsidR="00E7575A">
              <w:rPr>
                <w:rFonts w:ascii="Trebuchet MS" w:hAnsi="Trebuchet MS" w:cs="Times New Roman"/>
                <w:szCs w:val="20"/>
              </w:rPr>
              <w:t>a Guvernului nr. 57/2019</w:t>
            </w:r>
            <w:r w:rsidRPr="00043EE0">
              <w:rPr>
                <w:rFonts w:ascii="Trebuchet MS" w:hAnsi="Trebuchet MS" w:cs="Times New Roman"/>
                <w:szCs w:val="20"/>
              </w:rPr>
              <w:t xml:space="preserve"> nu detaliază cum se diferențiază diferitele funcții între ele. Legislația nu clarifică diferențele de rol între </w:t>
            </w:r>
            <w:r w:rsidR="00C201BF">
              <w:rPr>
                <w:rFonts w:ascii="Trebuchet MS" w:hAnsi="Trebuchet MS" w:cs="Times New Roman"/>
                <w:szCs w:val="20"/>
              </w:rPr>
              <w:t>c</w:t>
            </w:r>
            <w:r w:rsidR="00C201BF" w:rsidRPr="00043EE0">
              <w:rPr>
                <w:rFonts w:ascii="Trebuchet MS" w:hAnsi="Trebuchet MS" w:cs="Times New Roman"/>
                <w:szCs w:val="20"/>
              </w:rPr>
              <w:t xml:space="preserve">onsilieri </w:t>
            </w:r>
            <w:r w:rsidRPr="00043EE0">
              <w:rPr>
                <w:rFonts w:ascii="Trebuchet MS" w:hAnsi="Trebuchet MS" w:cs="Times New Roman"/>
                <w:szCs w:val="20"/>
              </w:rPr>
              <w:t xml:space="preserve">și </w:t>
            </w:r>
            <w:r w:rsidR="00C201BF">
              <w:rPr>
                <w:rFonts w:ascii="Trebuchet MS" w:hAnsi="Trebuchet MS" w:cs="Times New Roman"/>
                <w:szCs w:val="20"/>
              </w:rPr>
              <w:t>e</w:t>
            </w:r>
            <w:r w:rsidR="00C201BF" w:rsidRPr="00043EE0">
              <w:rPr>
                <w:rFonts w:ascii="Trebuchet MS" w:hAnsi="Trebuchet MS" w:cs="Times New Roman"/>
                <w:szCs w:val="20"/>
              </w:rPr>
              <w:t xml:space="preserve">xperți </w:t>
            </w:r>
            <w:r w:rsidRPr="00043EE0">
              <w:rPr>
                <w:rFonts w:ascii="Trebuchet MS" w:hAnsi="Trebuchet MS" w:cs="Times New Roman"/>
                <w:szCs w:val="20"/>
              </w:rPr>
              <w:t xml:space="preserve">sau diferențele de rol între </w:t>
            </w:r>
            <w:r w:rsidR="00C201BF">
              <w:rPr>
                <w:rFonts w:ascii="Trebuchet MS" w:hAnsi="Trebuchet MS" w:cs="Times New Roman"/>
                <w:szCs w:val="20"/>
              </w:rPr>
              <w:t>r</w:t>
            </w:r>
            <w:r w:rsidR="00C201BF" w:rsidRPr="00043EE0">
              <w:rPr>
                <w:rFonts w:ascii="Trebuchet MS" w:hAnsi="Trebuchet MS" w:cs="Times New Roman"/>
                <w:szCs w:val="20"/>
              </w:rPr>
              <w:t xml:space="preserve">eferent </w:t>
            </w:r>
            <w:r w:rsidRPr="00043EE0">
              <w:rPr>
                <w:rFonts w:ascii="Trebuchet MS" w:hAnsi="Trebuchet MS" w:cs="Times New Roman"/>
                <w:szCs w:val="20"/>
              </w:rPr>
              <w:t xml:space="preserve">de specialitate și </w:t>
            </w:r>
            <w:r w:rsidR="00C201BF">
              <w:rPr>
                <w:rFonts w:ascii="Trebuchet MS" w:hAnsi="Trebuchet MS" w:cs="Times New Roman"/>
                <w:szCs w:val="20"/>
              </w:rPr>
              <w:t>r</w:t>
            </w:r>
            <w:r w:rsidR="00C201BF" w:rsidRPr="00043EE0">
              <w:rPr>
                <w:rFonts w:ascii="Trebuchet MS" w:hAnsi="Trebuchet MS" w:cs="Times New Roman"/>
                <w:szCs w:val="20"/>
              </w:rPr>
              <w:t xml:space="preserve">eferent </w:t>
            </w:r>
            <w:r w:rsidRPr="00043EE0">
              <w:rPr>
                <w:rFonts w:ascii="Trebuchet MS" w:hAnsi="Trebuchet MS" w:cs="Times New Roman"/>
                <w:szCs w:val="20"/>
              </w:rPr>
              <w:t xml:space="preserve">(dincolo de clasă). Rolurile nu sunt definite complet nici pentru </w:t>
            </w:r>
            <w:r w:rsidR="00C201BF">
              <w:rPr>
                <w:rFonts w:ascii="Trebuchet MS" w:hAnsi="Trebuchet MS" w:cs="Times New Roman"/>
                <w:szCs w:val="20"/>
              </w:rPr>
              <w:t>c</w:t>
            </w:r>
            <w:r w:rsidR="00C201BF" w:rsidRPr="00043EE0">
              <w:rPr>
                <w:rFonts w:ascii="Trebuchet MS" w:hAnsi="Trebuchet MS" w:cs="Times New Roman"/>
                <w:szCs w:val="20"/>
              </w:rPr>
              <w:t xml:space="preserve">onsilieri </w:t>
            </w:r>
            <w:r w:rsidRPr="00043EE0">
              <w:rPr>
                <w:rFonts w:ascii="Trebuchet MS" w:hAnsi="Trebuchet MS" w:cs="Times New Roman"/>
                <w:szCs w:val="20"/>
              </w:rPr>
              <w:t xml:space="preserve">juridici, </w:t>
            </w:r>
            <w:r w:rsidR="00C201BF">
              <w:rPr>
                <w:rFonts w:ascii="Trebuchet MS" w:hAnsi="Trebuchet MS" w:cs="Times New Roman"/>
                <w:szCs w:val="20"/>
              </w:rPr>
              <w:t>a</w:t>
            </w:r>
            <w:r w:rsidR="00C201BF" w:rsidRPr="00043EE0">
              <w:rPr>
                <w:rFonts w:ascii="Trebuchet MS" w:hAnsi="Trebuchet MS" w:cs="Times New Roman"/>
                <w:szCs w:val="20"/>
              </w:rPr>
              <w:t>uditori</w:t>
            </w:r>
            <w:r w:rsidRPr="00043EE0">
              <w:rPr>
                <w:rFonts w:ascii="Trebuchet MS" w:hAnsi="Trebuchet MS" w:cs="Times New Roman"/>
                <w:szCs w:val="20"/>
              </w:rPr>
              <w:t xml:space="preserve">, </w:t>
            </w:r>
            <w:r w:rsidR="00C201BF">
              <w:rPr>
                <w:rFonts w:ascii="Trebuchet MS" w:hAnsi="Trebuchet MS" w:cs="Times New Roman"/>
                <w:szCs w:val="20"/>
              </w:rPr>
              <w:t>c</w:t>
            </w:r>
            <w:r w:rsidR="00C201BF" w:rsidRPr="00043EE0">
              <w:rPr>
                <w:rFonts w:ascii="Trebuchet MS" w:hAnsi="Trebuchet MS" w:cs="Times New Roman"/>
                <w:szCs w:val="20"/>
              </w:rPr>
              <w:t xml:space="preserve">onsilieri </w:t>
            </w:r>
            <w:r w:rsidRPr="00043EE0">
              <w:rPr>
                <w:rFonts w:ascii="Trebuchet MS" w:hAnsi="Trebuchet MS" w:cs="Times New Roman"/>
                <w:szCs w:val="20"/>
              </w:rPr>
              <w:t xml:space="preserve">achiziții publice și </w:t>
            </w:r>
            <w:r w:rsidR="00C201BF">
              <w:rPr>
                <w:rFonts w:ascii="Trebuchet MS" w:hAnsi="Trebuchet MS" w:cs="Times New Roman"/>
                <w:szCs w:val="20"/>
              </w:rPr>
              <w:t>i</w:t>
            </w:r>
            <w:r w:rsidR="00C201BF" w:rsidRPr="00043EE0">
              <w:rPr>
                <w:rFonts w:ascii="Trebuchet MS" w:hAnsi="Trebuchet MS" w:cs="Times New Roman"/>
                <w:szCs w:val="20"/>
              </w:rPr>
              <w:t>nspectori</w:t>
            </w:r>
            <w:r w:rsidRPr="00043EE0">
              <w:rPr>
                <w:rFonts w:ascii="Trebuchet MS" w:hAnsi="Trebuchet MS" w:cs="Times New Roman"/>
                <w:szCs w:val="20"/>
              </w:rPr>
              <w:t xml:space="preserve">; este adevărat însă că primele trei funcții publice beneficiază de cerințe specifice în legislație, ceea ce permite o separare mai ușoară de celelalte funcții publice de execuție.  </w:t>
            </w:r>
          </w:p>
          <w:p w14:paraId="3C1357F2"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Faptul că taxonomia folosită în clasificarea posturilor nu urmărește o definire sistematică a rolurilor generează ambiguități în ceea ce privește așteptările, responsabilitățile și atribuțiile fiecărei funcții publice. Absența unei taxonomii care să faciliteze clarificarea rolurilor aferente posturilor lasă loc de interpretări diferite în ceea ce privește responsabilitățile și atribuțiile aferente funcțiilor publice. Acest lucru conduce la suprapuneri de responsabilități și atribuții și dificultăți în identificarea competențelor specifice necesare îndeplinirii rolurilor. </w:t>
            </w:r>
          </w:p>
          <w:p w14:paraId="1B813CB1" w14:textId="0FF52FD1" w:rsidR="00D42529" w:rsidRPr="00043EE0" w:rsidRDefault="003A230C">
            <w:pPr>
              <w:rPr>
                <w:rFonts w:ascii="Trebuchet MS" w:hAnsi="Trebuchet MS" w:cs="Times New Roman"/>
                <w:szCs w:val="20"/>
              </w:rPr>
            </w:pPr>
            <w:r>
              <w:rPr>
                <w:rFonts w:ascii="Trebuchet MS" w:hAnsi="Trebuchet MS" w:cs="Times New Roman"/>
                <w:szCs w:val="20"/>
              </w:rPr>
              <w:t xml:space="preserve">Trebuie menționat și faptul că se propune, prin adăugarea unei noi anexe la Codul administrativ, respectiv anexa nr. 11, </w:t>
            </w:r>
            <w:r w:rsidR="00C35974">
              <w:rPr>
                <w:rFonts w:ascii="Trebuchet MS" w:hAnsi="Trebuchet MS" w:cs="Times New Roman"/>
                <w:szCs w:val="20"/>
              </w:rPr>
              <w:t xml:space="preserve">reglementarea dispozițiilor </w:t>
            </w:r>
            <w:r w:rsidR="00C35974" w:rsidRPr="00C35974">
              <w:rPr>
                <w:rFonts w:ascii="Trebuchet MS" w:hAnsi="Trebuchet MS" w:cs="Times New Roman"/>
                <w:szCs w:val="20"/>
              </w:rPr>
              <w:t>privind organizarea și desfășurarea concursului pentru ocuparea funcțiilor publice prevăzute la art. 385 alin. (3), cu excepția celor care beneficiază de statute speciale în condițiile legii</w:t>
            </w:r>
            <w:r w:rsidR="00C35974">
              <w:rPr>
                <w:rFonts w:ascii="Trebuchet MS" w:hAnsi="Trebuchet MS" w:cs="Times New Roman"/>
                <w:szCs w:val="20"/>
              </w:rPr>
              <w:t>.</w:t>
            </w:r>
          </w:p>
          <w:p w14:paraId="4D21C1E5" w14:textId="77777777" w:rsidR="00545586" w:rsidRPr="00043EE0" w:rsidRDefault="00545586">
            <w:pPr>
              <w:rPr>
                <w:rFonts w:ascii="Trebuchet MS" w:hAnsi="Trebuchet MS" w:cs="Times New Roman"/>
                <w:b/>
                <w:bCs/>
                <w:szCs w:val="20"/>
              </w:rPr>
            </w:pPr>
          </w:p>
          <w:p w14:paraId="75429011" w14:textId="5057907F" w:rsidR="00545586" w:rsidRPr="00C04480" w:rsidRDefault="00545586" w:rsidP="00F82B88">
            <w:pPr>
              <w:pStyle w:val="ListParagraph"/>
              <w:numPr>
                <w:ilvl w:val="0"/>
                <w:numId w:val="52"/>
              </w:numPr>
              <w:spacing w:before="0" w:after="0" w:line="240" w:lineRule="auto"/>
              <w:rPr>
                <w:rFonts w:ascii="Trebuchet MS" w:hAnsi="Trebuchet MS" w:cs="Times New Roman"/>
                <w:b/>
                <w:szCs w:val="20"/>
              </w:rPr>
            </w:pPr>
            <w:r w:rsidRPr="00043EE0">
              <w:rPr>
                <w:rFonts w:ascii="Trebuchet MS" w:hAnsi="Trebuchet MS" w:cs="Times New Roman"/>
                <w:b/>
                <w:bCs/>
                <w:szCs w:val="20"/>
              </w:rPr>
              <w:t xml:space="preserve">Schimbări preconizate </w:t>
            </w:r>
          </w:p>
          <w:p w14:paraId="159DD81C"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Modificările privesc, în principal, Titlul II  Statutul funcţionarilor publici din cuprinsul Părții VI din Ordonanța de urgență a Guvernului nr. 57/2019</w:t>
            </w:r>
            <w:r w:rsidR="00C201BF">
              <w:rPr>
                <w:rFonts w:ascii="Trebuchet MS" w:hAnsi="Trebuchet MS" w:cs="Times New Roman"/>
                <w:szCs w:val="20"/>
              </w:rPr>
              <w:t>, cu modificările și completările ulterioare</w:t>
            </w:r>
            <w:r w:rsidRPr="00043EE0">
              <w:rPr>
                <w:rFonts w:ascii="Trebuchet MS" w:hAnsi="Trebuchet MS" w:cs="Times New Roman"/>
                <w:szCs w:val="20"/>
              </w:rPr>
              <w:t>.</w:t>
            </w:r>
          </w:p>
          <w:p w14:paraId="63786E6E"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Modificarea prevederilor specifice ce țin de cariera funcționarului public și Anexele 5, 5</w:t>
            </w:r>
            <w:r w:rsidRPr="00043EE0">
              <w:rPr>
                <w:rFonts w:ascii="Trebuchet MS" w:hAnsi="Trebuchet MS" w:cs="Times New Roman"/>
                <w:szCs w:val="20"/>
                <w:vertAlign w:val="superscript"/>
              </w:rPr>
              <w:t>1</w:t>
            </w:r>
            <w:r w:rsidRPr="00043EE0">
              <w:rPr>
                <w:rFonts w:ascii="Trebuchet MS" w:hAnsi="Trebuchet MS" w:cs="Times New Roman"/>
                <w:szCs w:val="20"/>
              </w:rPr>
              <w:t>, 8, 10 și introducerea a două noi anexe, respectiv Anexa nr. 6</w:t>
            </w:r>
            <w:r w:rsidRPr="00043EE0">
              <w:rPr>
                <w:rFonts w:ascii="Trebuchet MS" w:hAnsi="Trebuchet MS" w:cs="Times New Roman"/>
                <w:szCs w:val="20"/>
                <w:vertAlign w:val="superscript"/>
              </w:rPr>
              <w:t>1</w:t>
            </w:r>
            <w:r w:rsidRPr="00043EE0">
              <w:rPr>
                <w:rFonts w:ascii="Trebuchet MS" w:hAnsi="Trebuchet MS" w:cs="Times New Roman"/>
                <w:szCs w:val="20"/>
              </w:rPr>
              <w:t xml:space="preserve"> și Anexa nr. 11.</w:t>
            </w:r>
          </w:p>
          <w:p w14:paraId="1E315E03" w14:textId="6BE43F9D" w:rsidR="00545586" w:rsidRPr="00043EE0" w:rsidRDefault="00E031E5">
            <w:pPr>
              <w:rPr>
                <w:rFonts w:ascii="Trebuchet MS" w:hAnsi="Trebuchet MS" w:cs="Times New Roman"/>
                <w:szCs w:val="20"/>
              </w:rPr>
            </w:pPr>
            <w:r w:rsidRPr="00043EE0">
              <w:rPr>
                <w:rFonts w:ascii="Trebuchet MS" w:hAnsi="Trebuchet MS" w:cs="Times New Roman"/>
                <w:szCs w:val="20"/>
              </w:rPr>
              <w:t>Modific</w:t>
            </w:r>
            <w:r>
              <w:rPr>
                <w:rFonts w:ascii="Trebuchet MS" w:hAnsi="Trebuchet MS" w:cs="Times New Roman"/>
                <w:szCs w:val="20"/>
              </w:rPr>
              <w:t>ă</w:t>
            </w:r>
            <w:r w:rsidRPr="00043EE0">
              <w:rPr>
                <w:rFonts w:ascii="Trebuchet MS" w:hAnsi="Trebuchet MS" w:cs="Times New Roman"/>
                <w:szCs w:val="20"/>
              </w:rPr>
              <w:t xml:space="preserve">rile </w:t>
            </w:r>
            <w:r w:rsidR="00545586" w:rsidRPr="00043EE0">
              <w:rPr>
                <w:rFonts w:ascii="Trebuchet MS" w:hAnsi="Trebuchet MS" w:cs="Times New Roman"/>
                <w:szCs w:val="20"/>
              </w:rPr>
              <w:t xml:space="preserve">aduse de prezenta lege au ca scop crearea unui cadru legal care </w:t>
            </w:r>
            <w:r w:rsidRPr="00043EE0">
              <w:rPr>
                <w:rFonts w:ascii="Trebuchet MS" w:hAnsi="Trebuchet MS" w:cs="Times New Roman"/>
                <w:szCs w:val="20"/>
              </w:rPr>
              <w:t>s</w:t>
            </w:r>
            <w:r>
              <w:rPr>
                <w:rFonts w:ascii="Trebuchet MS" w:hAnsi="Trebuchet MS" w:cs="Times New Roman"/>
                <w:szCs w:val="20"/>
              </w:rPr>
              <w:t>ă</w:t>
            </w:r>
            <w:r w:rsidRPr="00043EE0">
              <w:rPr>
                <w:rFonts w:ascii="Trebuchet MS" w:hAnsi="Trebuchet MS" w:cs="Times New Roman"/>
                <w:szCs w:val="20"/>
              </w:rPr>
              <w:t xml:space="preserve"> </w:t>
            </w:r>
            <w:r w:rsidR="00545586" w:rsidRPr="00043EE0">
              <w:rPr>
                <w:rFonts w:ascii="Trebuchet MS" w:hAnsi="Trebuchet MS" w:cs="Times New Roman"/>
                <w:szCs w:val="20"/>
              </w:rPr>
              <w:t xml:space="preserve">sprijine un management performant al resurselor umane din administratia publică, bazat pe principiile </w:t>
            </w:r>
            <w:r w:rsidRPr="00043EE0">
              <w:rPr>
                <w:rFonts w:ascii="Trebuchet MS" w:hAnsi="Trebuchet MS" w:cs="Times New Roman"/>
                <w:szCs w:val="20"/>
              </w:rPr>
              <w:t>performan</w:t>
            </w:r>
            <w:r>
              <w:rPr>
                <w:rFonts w:ascii="Trebuchet MS" w:hAnsi="Trebuchet MS" w:cs="Times New Roman"/>
                <w:szCs w:val="20"/>
              </w:rPr>
              <w:t>ț</w:t>
            </w:r>
            <w:r w:rsidRPr="00043EE0">
              <w:rPr>
                <w:rFonts w:ascii="Trebuchet MS" w:hAnsi="Trebuchet MS" w:cs="Times New Roman"/>
                <w:szCs w:val="20"/>
              </w:rPr>
              <w:t xml:space="preserve">ei </w:t>
            </w:r>
            <w:r>
              <w:rPr>
                <w:rFonts w:ascii="Trebuchet MS" w:hAnsi="Trebuchet MS" w:cs="Times New Roman"/>
                <w:szCs w:val="20"/>
              </w:rPr>
              <w:t>ș</w:t>
            </w:r>
            <w:r w:rsidRPr="00043EE0">
              <w:rPr>
                <w:rFonts w:ascii="Trebuchet MS" w:hAnsi="Trebuchet MS" w:cs="Times New Roman"/>
                <w:szCs w:val="20"/>
              </w:rPr>
              <w:t>i meritocra</w:t>
            </w:r>
            <w:r>
              <w:rPr>
                <w:rFonts w:ascii="Trebuchet MS" w:hAnsi="Trebuchet MS" w:cs="Times New Roman"/>
                <w:szCs w:val="20"/>
              </w:rPr>
              <w:t>ț</w:t>
            </w:r>
            <w:r w:rsidRPr="00043EE0">
              <w:rPr>
                <w:rFonts w:ascii="Trebuchet MS" w:hAnsi="Trebuchet MS" w:cs="Times New Roman"/>
                <w:szCs w:val="20"/>
              </w:rPr>
              <w:t>iei</w:t>
            </w:r>
            <w:r w:rsidR="00545586" w:rsidRPr="00043EE0">
              <w:rPr>
                <w:rFonts w:ascii="Trebuchet MS" w:hAnsi="Trebuchet MS" w:cs="Times New Roman"/>
                <w:szCs w:val="20"/>
              </w:rPr>
              <w:t xml:space="preserve">. Noul cadru legal, </w:t>
            </w:r>
            <w:r w:rsidRPr="00043EE0">
              <w:rPr>
                <w:rFonts w:ascii="Trebuchet MS" w:hAnsi="Trebuchet MS" w:cs="Times New Roman"/>
                <w:szCs w:val="20"/>
              </w:rPr>
              <w:t>al</w:t>
            </w:r>
            <w:r>
              <w:rPr>
                <w:rFonts w:ascii="Trebuchet MS" w:hAnsi="Trebuchet MS" w:cs="Times New Roman"/>
                <w:szCs w:val="20"/>
              </w:rPr>
              <w:t>ă</w:t>
            </w:r>
            <w:r w:rsidRPr="00043EE0">
              <w:rPr>
                <w:rFonts w:ascii="Trebuchet MS" w:hAnsi="Trebuchet MS" w:cs="Times New Roman"/>
                <w:szCs w:val="20"/>
              </w:rPr>
              <w:t xml:space="preserve">turi </w:t>
            </w:r>
            <w:r w:rsidR="00545586" w:rsidRPr="00043EE0">
              <w:rPr>
                <w:rFonts w:ascii="Trebuchet MS" w:hAnsi="Trebuchet MS" w:cs="Times New Roman"/>
                <w:szCs w:val="20"/>
              </w:rPr>
              <w:t xml:space="preserve">de </w:t>
            </w:r>
            <w:r w:rsidR="00311736">
              <w:rPr>
                <w:rFonts w:ascii="Trebuchet MS" w:hAnsi="Trebuchet MS" w:cs="Times New Roman"/>
                <w:szCs w:val="20"/>
              </w:rPr>
              <w:t xml:space="preserve">Document cu opțiuni de politică publică </w:t>
            </w:r>
            <w:r w:rsidR="00184D21">
              <w:t>cu privire la clarificarea rolurilor specifice posturilor și simplificarea clasificării posturilor, extinderea utilizării cadrelor de competență pentru toate procesele de MRU pentru toate funcțiile publice, de la nivel central, teritorial și local, iar ulterior și pentru personalul contractual</w:t>
            </w:r>
            <w:r w:rsidR="00BF2B38">
              <w:rPr>
                <w:rFonts w:ascii="Trebuchet MS" w:hAnsi="Trebuchet MS" w:cs="Times New Roman"/>
                <w:szCs w:val="20"/>
              </w:rPr>
              <w:t>,</w:t>
            </w:r>
            <w:r w:rsidR="00545586" w:rsidRPr="00043EE0">
              <w:rPr>
                <w:rFonts w:ascii="Trebuchet MS" w:hAnsi="Trebuchet MS" w:cs="Times New Roman"/>
                <w:szCs w:val="20"/>
              </w:rPr>
              <w:t xml:space="preserve"> vor oferi o </w:t>
            </w:r>
            <w:r w:rsidRPr="00043EE0">
              <w:rPr>
                <w:rFonts w:ascii="Trebuchet MS" w:hAnsi="Trebuchet MS" w:cs="Times New Roman"/>
                <w:szCs w:val="20"/>
              </w:rPr>
              <w:t>solu</w:t>
            </w:r>
            <w:r>
              <w:rPr>
                <w:rFonts w:ascii="Trebuchet MS" w:hAnsi="Trebuchet MS" w:cs="Times New Roman"/>
                <w:szCs w:val="20"/>
              </w:rPr>
              <w:t>ț</w:t>
            </w:r>
            <w:r w:rsidRPr="00043EE0">
              <w:rPr>
                <w:rFonts w:ascii="Trebuchet MS" w:hAnsi="Trebuchet MS" w:cs="Times New Roman"/>
                <w:szCs w:val="20"/>
              </w:rPr>
              <w:t xml:space="preserve">ie </w:t>
            </w:r>
            <w:r w:rsidR="00545586" w:rsidRPr="00043EE0">
              <w:rPr>
                <w:rFonts w:ascii="Trebuchet MS" w:hAnsi="Trebuchet MS" w:cs="Times New Roman"/>
                <w:szCs w:val="20"/>
              </w:rPr>
              <w:t xml:space="preserve">optimă în contextul național actual pentru creșterea performanței resurselor umane din administrația publică, adaptabile la schimbare și orientate către cetățeni. </w:t>
            </w:r>
          </w:p>
          <w:p w14:paraId="66F049B7"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lastRenderedPageBreak/>
              <w:t xml:space="preserve">Acest deziderat necesită crearea unui mediu profesional care să pună valoare pe competență, performanță și merit și care să ofere angajaților un parcurs de carieră clar, echitabil, motivant și competitiv. Un sistem performant de management al resurselor umane trebuie să permită angajaților să înțeleagă și să-și asume rolul pe care îl îndeplinesc atât în cadrul administrației cât și în societate și să își dezvolte propriile competențe profesionale în acest sens. Trebuie să creeze cadrul în care angajații se simt motivați să se perfecționeze, să performeze și să devină profesioniști în domeniul lor activitate. </w:t>
            </w:r>
          </w:p>
          <w:p w14:paraId="2B48ED43" w14:textId="73167ADD" w:rsidR="00545586" w:rsidRPr="00043EE0" w:rsidRDefault="00545586">
            <w:pPr>
              <w:rPr>
                <w:rFonts w:ascii="Trebuchet MS" w:hAnsi="Trebuchet MS" w:cs="Times New Roman"/>
                <w:szCs w:val="20"/>
              </w:rPr>
            </w:pPr>
            <w:r w:rsidRPr="00043EE0">
              <w:rPr>
                <w:rFonts w:ascii="Trebuchet MS" w:hAnsi="Trebuchet MS" w:cs="Times New Roman"/>
                <w:szCs w:val="20"/>
              </w:rPr>
              <w:t xml:space="preserve">Prin proiectul de lege se propune modificarea și/sau completarea sau abrogarea unor norme din Ordonanța de urgență a Guvernului nr. 57/2019. </w:t>
            </w:r>
          </w:p>
          <w:p w14:paraId="27C2FFE1" w14:textId="77777777" w:rsidR="00545586" w:rsidRPr="00043EE0" w:rsidRDefault="00545586">
            <w:pPr>
              <w:rPr>
                <w:rFonts w:ascii="Trebuchet MS" w:hAnsi="Trebuchet MS" w:cs="Times New Roman"/>
                <w:szCs w:val="20"/>
              </w:rPr>
            </w:pPr>
          </w:p>
          <w:p w14:paraId="7EDF1AB9" w14:textId="77777777" w:rsidR="00545586" w:rsidRPr="00043EE0" w:rsidRDefault="00545586">
            <w:pPr>
              <w:rPr>
                <w:rFonts w:ascii="Trebuchet MS" w:hAnsi="Trebuchet MS" w:cs="Times New Roman"/>
                <w:szCs w:val="20"/>
              </w:rPr>
            </w:pPr>
            <w:r w:rsidRPr="00043EE0">
              <w:rPr>
                <w:rFonts w:ascii="Trebuchet MS" w:hAnsi="Trebuchet MS" w:cs="Times New Roman"/>
                <w:szCs w:val="20"/>
              </w:rPr>
              <w:t>Printre acestea se numără următoarele:</w:t>
            </w:r>
          </w:p>
          <w:p w14:paraId="5011300E" w14:textId="407470A3" w:rsidR="00545586" w:rsidRPr="00043EE0" w:rsidRDefault="00545586" w:rsidP="00F82B88">
            <w:pPr>
              <w:tabs>
                <w:tab w:val="left" w:pos="90"/>
                <w:tab w:val="left" w:pos="270"/>
              </w:tabs>
              <w:rPr>
                <w:rFonts w:ascii="Trebuchet MS" w:hAnsi="Trebuchet MS" w:cs="Times New Roman"/>
                <w:szCs w:val="20"/>
              </w:rPr>
            </w:pPr>
          </w:p>
          <w:p w14:paraId="3E6D64E0" w14:textId="66E814A9" w:rsidR="00545586" w:rsidRPr="00043EE0" w:rsidRDefault="00545586" w:rsidP="0093442F">
            <w:pPr>
              <w:pStyle w:val="ListParagraph"/>
              <w:numPr>
                <w:ilvl w:val="0"/>
                <w:numId w:val="73"/>
              </w:numPr>
              <w:spacing w:before="0" w:after="0" w:line="240" w:lineRule="auto"/>
              <w:rPr>
                <w:rFonts w:ascii="Trebuchet MS" w:hAnsi="Trebuchet MS" w:cs="Times New Roman"/>
                <w:szCs w:val="20"/>
              </w:rPr>
            </w:pPr>
            <w:r w:rsidRPr="00043EE0">
              <w:rPr>
                <w:rFonts w:ascii="Trebuchet MS" w:hAnsi="Trebuchet MS" w:cs="Times New Roman"/>
                <w:szCs w:val="20"/>
              </w:rPr>
              <w:t>Ca urmare a introducerii unui nou concept, respectiv “</w:t>
            </w:r>
            <w:r w:rsidRPr="00043EE0">
              <w:rPr>
                <w:rFonts w:ascii="Trebuchet MS" w:hAnsi="Trebuchet MS" w:cs="Times New Roman"/>
                <w:i/>
                <w:iCs/>
                <w:szCs w:val="20"/>
              </w:rPr>
              <w:t>domeniul funcțional</w:t>
            </w:r>
            <w:r w:rsidRPr="00043EE0">
              <w:rPr>
                <w:rFonts w:ascii="Trebuchet MS" w:hAnsi="Trebuchet MS" w:cs="Times New Roman"/>
                <w:szCs w:val="20"/>
              </w:rPr>
              <w:t xml:space="preserve">”, la </w:t>
            </w:r>
            <w:r w:rsidRPr="00043EE0">
              <w:rPr>
                <w:rFonts w:ascii="Trebuchet MS" w:hAnsi="Trebuchet MS" w:cs="Times New Roman"/>
                <w:bCs/>
                <w:szCs w:val="20"/>
              </w:rPr>
              <w:t xml:space="preserve">art. </w:t>
            </w:r>
            <w:r w:rsidRPr="00043EE0">
              <w:rPr>
                <w:rFonts w:ascii="Trebuchet MS" w:hAnsi="Trebuchet MS" w:cs="Times New Roman"/>
                <w:bCs/>
                <w:i/>
                <w:iCs/>
                <w:szCs w:val="20"/>
              </w:rPr>
              <w:t>383</w:t>
            </w:r>
            <w:r w:rsidRPr="00043EE0">
              <w:rPr>
                <w:rFonts w:ascii="Trebuchet MS" w:hAnsi="Trebuchet MS" w:cs="Times New Roman"/>
                <w:bCs/>
                <w:szCs w:val="20"/>
              </w:rPr>
              <w:t xml:space="preserve"> se introduce un nou alineat, alin. (4), prin care se urmărește </w:t>
            </w:r>
            <w:r w:rsidRPr="00043EE0">
              <w:rPr>
                <w:rFonts w:ascii="Trebuchet MS" w:hAnsi="Trebuchet MS" w:cs="Times New Roman"/>
                <w:iCs/>
                <w:szCs w:val="20"/>
              </w:rPr>
              <w:t>definirea responsabilităților</w:t>
            </w:r>
            <w:r w:rsidR="001160DB">
              <w:rPr>
                <w:rFonts w:ascii="Trebuchet MS" w:hAnsi="Trebuchet MS" w:cs="Times New Roman"/>
                <w:iCs/>
                <w:szCs w:val="20"/>
              </w:rPr>
              <w:t xml:space="preserve"> și</w:t>
            </w:r>
            <w:r w:rsidRPr="00043EE0">
              <w:rPr>
                <w:rFonts w:ascii="Trebuchet MS" w:hAnsi="Trebuchet MS" w:cs="Times New Roman"/>
                <w:iCs/>
                <w:szCs w:val="20"/>
              </w:rPr>
              <w:t xml:space="preserve"> a atribuțiilor funcției publice pe baza domeniilor funcționale și a nivelurilor atribuțiilor, prevăzute în Anexa nr. 8 la prezentul cod. Scopul modificării legislative este o definire mai clară a rolurilor aferente posturilor din instituțiile și autoritățile publice prin corelare cu domeniile funcționale, indiferent de modul în care aceste domenii sunt reflectate la nivelul structurilor organizaționale.</w:t>
            </w:r>
          </w:p>
          <w:p w14:paraId="05C3AC69" w14:textId="31F6F876" w:rsidR="00545586" w:rsidRPr="00043EE0" w:rsidRDefault="00545586" w:rsidP="0093442F">
            <w:pPr>
              <w:pStyle w:val="ListParagraph"/>
              <w:numPr>
                <w:ilvl w:val="0"/>
                <w:numId w:val="73"/>
              </w:numPr>
              <w:spacing w:before="0" w:after="0" w:line="240" w:lineRule="auto"/>
              <w:rPr>
                <w:rFonts w:ascii="Trebuchet MS" w:hAnsi="Trebuchet MS" w:cs="Times New Roman"/>
                <w:szCs w:val="20"/>
              </w:rPr>
            </w:pPr>
            <w:r w:rsidRPr="00043EE0">
              <w:rPr>
                <w:rFonts w:ascii="Trebuchet MS" w:hAnsi="Trebuchet MS" w:cs="Times New Roman"/>
                <w:szCs w:val="20"/>
              </w:rPr>
              <w:t>Art. 392 alin. (1) se modifică în sensul eliminării funcți</w:t>
            </w:r>
            <w:r w:rsidR="009227B1">
              <w:rPr>
                <w:rFonts w:ascii="Trebuchet MS" w:hAnsi="Trebuchet MS" w:cs="Times New Roman"/>
                <w:szCs w:val="20"/>
              </w:rPr>
              <w:t>ilor</w:t>
            </w:r>
            <w:r w:rsidRPr="00043EE0">
              <w:rPr>
                <w:rFonts w:ascii="Trebuchet MS" w:hAnsi="Trebuchet MS" w:cs="Times New Roman"/>
                <w:szCs w:val="20"/>
              </w:rPr>
              <w:t xml:space="preserve"> de expert, ca urmare a comasării funcțiilor de consilier și expert. Astfel, urmare a modificării, sunt funcționari publici de execuție din clasa I persoanele numite în următoarele funcții publice generale: consilier, consilier juridic, auditor, inspector, consilier achiziții publice, precum și în funcțiile publice specifice asimilate acestora. </w:t>
            </w:r>
          </w:p>
          <w:p w14:paraId="3EB9F31D" w14:textId="6AA693AB" w:rsidR="00545586" w:rsidRPr="000B0283" w:rsidRDefault="00545586" w:rsidP="0093442F">
            <w:pPr>
              <w:pStyle w:val="ListParagraph"/>
              <w:numPr>
                <w:ilvl w:val="0"/>
                <w:numId w:val="73"/>
              </w:numPr>
              <w:spacing w:before="0" w:after="0" w:line="240" w:lineRule="auto"/>
              <w:rPr>
                <w:rFonts w:ascii="Trebuchet MS" w:hAnsi="Trebuchet MS" w:cs="Times New Roman"/>
                <w:bCs/>
                <w:szCs w:val="20"/>
              </w:rPr>
            </w:pPr>
            <w:r w:rsidRPr="00043EE0">
              <w:rPr>
                <w:rFonts w:ascii="Trebuchet MS" w:hAnsi="Trebuchet MS" w:cs="Times New Roman"/>
                <w:bCs/>
                <w:szCs w:val="20"/>
              </w:rPr>
              <w:t>Art. 398</w:t>
            </w:r>
            <w:r w:rsidRPr="00043EE0">
              <w:rPr>
                <w:rFonts w:ascii="Trebuchet MS" w:hAnsi="Trebuchet MS" w:cs="Times New Roman"/>
                <w:bCs/>
                <w:szCs w:val="20"/>
                <w:vertAlign w:val="superscript"/>
              </w:rPr>
              <w:t>1</w:t>
            </w:r>
            <w:r w:rsidRPr="00043EE0">
              <w:rPr>
                <w:rFonts w:ascii="Trebuchet MS" w:hAnsi="Trebuchet MS" w:cs="Times New Roman"/>
                <w:bCs/>
                <w:szCs w:val="20"/>
              </w:rPr>
              <w:t xml:space="preserve">alin. (2) se modifică în sensul utilizării cadrelor de competențe </w:t>
            </w:r>
            <w:r w:rsidR="008F63D7" w:rsidRPr="00F82B88">
              <w:rPr>
                <w:rFonts w:ascii="Trebuchet MS" w:hAnsi="Trebuchet MS" w:cs="Times New Roman"/>
                <w:szCs w:val="20"/>
                <w:shd w:val="clear" w:color="auto" w:fill="FFFFFF"/>
              </w:rPr>
              <w:t>generale şi</w:t>
            </w:r>
            <w:r w:rsidR="008F63D7" w:rsidRPr="00F82B88">
              <w:rPr>
                <w:rFonts w:ascii="Trebuchet MS" w:hAnsi="Trebuchet MS" w:cs="Times New Roman"/>
                <w:szCs w:val="20"/>
              </w:rPr>
              <w:t xml:space="preserve"> nivelurile de complexitate aferente, precum și descriptorii și indicatorii comportamentali aferenți competențelor generale stabilite pentru funcțiile publice prevăzute la art. 389, conform art. 17 din anexa nr. 8, </w:t>
            </w:r>
            <w:r w:rsidRPr="00043EE0">
              <w:rPr>
                <w:rFonts w:ascii="Trebuchet MS" w:hAnsi="Trebuchet MS" w:cs="Times New Roman"/>
                <w:bCs/>
                <w:szCs w:val="20"/>
              </w:rPr>
              <w:t xml:space="preserve">în evaluarea înalților funcționari publici, prin faptul că se menționează expres desfășurarea evaluării prin </w:t>
            </w:r>
            <w:r w:rsidRPr="00043EE0">
              <w:rPr>
                <w:rFonts w:ascii="Trebuchet MS" w:hAnsi="Trebuchet MS" w:cs="Times New Roman"/>
                <w:szCs w:val="20"/>
              </w:rPr>
              <w:t>verificarea modului de îndeplinire a obiectivelor individuale și a competențelor generale.</w:t>
            </w:r>
            <w:r w:rsidR="0065342E">
              <w:rPr>
                <w:rFonts w:ascii="Trebuchet MS" w:hAnsi="Trebuchet MS" w:cs="Times New Roman"/>
                <w:szCs w:val="20"/>
              </w:rPr>
              <w:t xml:space="preserve"> </w:t>
            </w:r>
            <w:r w:rsidR="006F5DC0">
              <w:rPr>
                <w:rFonts w:ascii="Trebuchet MS" w:hAnsi="Trebuchet MS" w:cs="Times New Roman"/>
                <w:szCs w:val="20"/>
              </w:rPr>
              <w:t xml:space="preserve"> </w:t>
            </w:r>
          </w:p>
          <w:p w14:paraId="7EB0777F" w14:textId="72282ED9" w:rsidR="00545586" w:rsidRPr="00C85BEF" w:rsidRDefault="00545586" w:rsidP="00F82B88">
            <w:pPr>
              <w:pStyle w:val="ListParagraph"/>
              <w:spacing w:before="0" w:after="0" w:line="240" w:lineRule="auto"/>
              <w:rPr>
                <w:rFonts w:ascii="Trebuchet MS" w:hAnsi="Trebuchet MS" w:cs="Times New Roman"/>
                <w:bCs/>
                <w:szCs w:val="20"/>
              </w:rPr>
            </w:pPr>
          </w:p>
          <w:p w14:paraId="1A78CB53" w14:textId="7264D535" w:rsidR="00C35C29" w:rsidRDefault="00545586" w:rsidP="00C35C29">
            <w:pPr>
              <w:pStyle w:val="ListParagraph"/>
              <w:numPr>
                <w:ilvl w:val="0"/>
                <w:numId w:val="73"/>
              </w:numPr>
              <w:spacing w:before="0" w:after="0" w:line="240" w:lineRule="auto"/>
              <w:rPr>
                <w:bCs/>
              </w:rPr>
            </w:pPr>
            <w:r w:rsidRPr="000B1C07">
              <w:rPr>
                <w:rFonts w:ascii="Trebuchet MS" w:hAnsi="Trebuchet MS" w:cs="Times New Roman"/>
                <w:szCs w:val="20"/>
              </w:rPr>
              <w:t>Art. 467 alin. (7) se modifică în sensul că desfășurarea concursurilor pentru ocuparea funcțiilor publice vacante și temporar vacante din administrația publică locală se face cu respectarea metodologiei prevăzute în anexa nr. 11, nou introdusă, la Codul administrativ.</w:t>
            </w:r>
            <w:r w:rsidR="00110CFA" w:rsidRPr="00C35C29">
              <w:rPr>
                <w:bCs/>
              </w:rPr>
              <w:t xml:space="preserve"> </w:t>
            </w:r>
          </w:p>
          <w:p w14:paraId="41BF620F" w14:textId="0E56293D" w:rsidR="00545586" w:rsidRPr="00C2342F" w:rsidRDefault="00545586" w:rsidP="00C35C29">
            <w:pPr>
              <w:pStyle w:val="ListParagraph"/>
              <w:numPr>
                <w:ilvl w:val="0"/>
                <w:numId w:val="73"/>
              </w:numPr>
              <w:spacing w:before="0" w:after="0" w:line="240" w:lineRule="auto"/>
              <w:rPr>
                <w:bCs/>
              </w:rPr>
            </w:pPr>
            <w:r w:rsidRPr="0055541E">
              <w:t>Art. 478 se completează cu un nou alineat, alineatul (2</w:t>
            </w:r>
            <w:r w:rsidRPr="0055541E">
              <w:rPr>
                <w:vertAlign w:val="superscript"/>
              </w:rPr>
              <w:t>1</w:t>
            </w:r>
            <w:r w:rsidRPr="0055541E">
              <w:t xml:space="preserve">), prin care se stipulează că în cadrul concursului sau examenului de promovare în grad profesional, se verifică cunoștințele de specialitate și competențele specifice necesare ocupării funcției publice de execuție de grad profesional imediat superior. </w:t>
            </w:r>
          </w:p>
          <w:p w14:paraId="69CC3554" w14:textId="21543EAD" w:rsidR="00C2342F" w:rsidRPr="00C2342F" w:rsidRDefault="00545586" w:rsidP="004B02BA">
            <w:pPr>
              <w:pStyle w:val="ListParagraph"/>
              <w:numPr>
                <w:ilvl w:val="0"/>
                <w:numId w:val="73"/>
              </w:numPr>
              <w:spacing w:before="0" w:after="0" w:line="240" w:lineRule="auto"/>
              <w:rPr>
                <w:rFonts w:ascii="Trebuchet MS" w:hAnsi="Trebuchet MS" w:cs="Times New Roman"/>
                <w:bCs/>
                <w:szCs w:val="20"/>
              </w:rPr>
            </w:pPr>
            <w:r w:rsidRPr="00C2342F">
              <w:rPr>
                <w:rFonts w:ascii="Trebuchet MS" w:hAnsi="Trebuchet MS" w:cs="Times New Roman"/>
                <w:bCs/>
                <w:szCs w:val="20"/>
              </w:rPr>
              <w:t>Art. 480 se completează cu un nou alineat, alin. (3), prin care se prevede că, î</w:t>
            </w:r>
            <w:r w:rsidRPr="00C2342F">
              <w:rPr>
                <w:rFonts w:ascii="Trebuchet MS" w:hAnsi="Trebuchet MS" w:cs="Times New Roman"/>
                <w:iCs/>
                <w:szCs w:val="20"/>
              </w:rPr>
              <w:t xml:space="preserve">n cadrul </w:t>
            </w:r>
            <w:r w:rsidR="00282554">
              <w:rPr>
                <w:rFonts w:ascii="Trebuchet MS" w:hAnsi="Trebuchet MS" w:cs="Times New Roman"/>
                <w:szCs w:val="20"/>
              </w:rPr>
              <w:t>examenului</w:t>
            </w:r>
            <w:r w:rsidR="00282554" w:rsidRPr="00C2342F" w:rsidDel="00282554">
              <w:rPr>
                <w:rFonts w:ascii="Trebuchet MS" w:hAnsi="Trebuchet MS" w:cs="Times New Roman"/>
                <w:iCs/>
                <w:szCs w:val="20"/>
              </w:rPr>
              <w:t xml:space="preserve"> </w:t>
            </w:r>
            <w:r w:rsidRPr="00C2342F">
              <w:rPr>
                <w:rFonts w:ascii="Trebuchet MS" w:hAnsi="Trebuchet MS" w:cs="Times New Roman"/>
                <w:iCs/>
                <w:szCs w:val="20"/>
              </w:rPr>
              <w:t xml:space="preserve">de promovare în clasă, se verifică cunoștințele de specialitate și competențele specifice necesare ocupării funcției publice de execuție dintr-o clasă superioară celei în care se află funcția publică deținută de funcționarul public. </w:t>
            </w:r>
          </w:p>
          <w:p w14:paraId="614A9678" w14:textId="37F54665" w:rsidR="006127F4" w:rsidRPr="006127F4" w:rsidRDefault="00545586" w:rsidP="00C2342F">
            <w:pPr>
              <w:pStyle w:val="ListParagraph"/>
              <w:numPr>
                <w:ilvl w:val="0"/>
                <w:numId w:val="73"/>
              </w:numPr>
              <w:spacing w:before="0" w:after="0" w:line="240" w:lineRule="auto"/>
              <w:rPr>
                <w:rFonts w:ascii="Trebuchet MS" w:hAnsi="Trebuchet MS" w:cs="Times New Roman"/>
                <w:bCs/>
                <w:szCs w:val="20"/>
              </w:rPr>
            </w:pPr>
            <w:r w:rsidRPr="00C2342F">
              <w:rPr>
                <w:rFonts w:ascii="Trebuchet MS" w:hAnsi="Trebuchet MS" w:cs="Times New Roman"/>
                <w:bCs/>
                <w:szCs w:val="20"/>
              </w:rPr>
              <w:t>Art. 485</w:t>
            </w:r>
            <w:r w:rsidRPr="00C2342F">
              <w:rPr>
                <w:rFonts w:ascii="Trebuchet MS" w:hAnsi="Trebuchet MS" w:cs="Times New Roman"/>
                <w:bCs/>
                <w:szCs w:val="20"/>
                <w:vertAlign w:val="superscript"/>
              </w:rPr>
              <w:t xml:space="preserve">1 </w:t>
            </w:r>
            <w:r w:rsidRPr="00C2342F">
              <w:rPr>
                <w:rFonts w:ascii="Trebuchet MS" w:hAnsi="Trebuchet MS" w:cs="Times New Roman"/>
                <w:bCs/>
                <w:szCs w:val="20"/>
              </w:rPr>
              <w:t>alin. (2)</w:t>
            </w:r>
            <w:r w:rsidRPr="00C2342F">
              <w:rPr>
                <w:rFonts w:ascii="Trebuchet MS" w:hAnsi="Trebuchet MS" w:cs="Times New Roman"/>
                <w:bCs/>
                <w:szCs w:val="20"/>
                <w:vertAlign w:val="superscript"/>
              </w:rPr>
              <w:t xml:space="preserve"> </w:t>
            </w:r>
            <w:r w:rsidRPr="00C2342F">
              <w:rPr>
                <w:rFonts w:ascii="Trebuchet MS" w:hAnsi="Trebuchet MS" w:cs="Times New Roman"/>
                <w:bCs/>
                <w:szCs w:val="20"/>
              </w:rPr>
              <w:t>se modifică</w:t>
            </w:r>
            <w:r w:rsidRPr="00C2342F">
              <w:rPr>
                <w:rFonts w:ascii="Trebuchet MS" w:hAnsi="Trebuchet MS" w:cs="Times New Roman"/>
                <w:b/>
                <w:bCs/>
                <w:szCs w:val="20"/>
              </w:rPr>
              <w:t xml:space="preserve"> </w:t>
            </w:r>
            <w:r w:rsidRPr="00C2342F">
              <w:rPr>
                <w:rFonts w:ascii="Trebuchet MS" w:hAnsi="Trebuchet MS" w:cs="Times New Roman"/>
                <w:szCs w:val="20"/>
              </w:rPr>
              <w:t>prin menționarea expresă a</w:t>
            </w:r>
            <w:r w:rsidR="00182EA2">
              <w:rPr>
                <w:rFonts w:ascii="Trebuchet MS" w:hAnsi="Trebuchet MS" w:cs="Times New Roman"/>
                <w:szCs w:val="20"/>
              </w:rPr>
              <w:t xml:space="preserve"> faptului că </w:t>
            </w:r>
            <w:r w:rsidR="005E0357">
              <w:rPr>
                <w:rFonts w:ascii="Trebuchet MS" w:hAnsi="Trebuchet MS" w:cs="Times New Roman"/>
                <w:szCs w:val="20"/>
              </w:rPr>
              <w:t>evaluarea funcționarilor publici care ocupă funcții de conducere sau de execuție</w:t>
            </w:r>
            <w:r w:rsidR="006127F4">
              <w:rPr>
                <w:rFonts w:ascii="Trebuchet MS" w:hAnsi="Trebuchet MS" w:cs="Times New Roman"/>
                <w:szCs w:val="20"/>
              </w:rPr>
              <w:t xml:space="preserve">, </w:t>
            </w:r>
            <w:r w:rsidR="006127F4" w:rsidRPr="000B5262">
              <w:rPr>
                <w:rFonts w:ascii="Trebuchet MS" w:hAnsi="Trebuchet MS" w:cs="Times New Roman"/>
                <w:szCs w:val="20"/>
              </w:rPr>
              <w:t xml:space="preserve">pe bază de competențe, reprezintă aprecierea obiectivă a performanțelor profesionale individuale ale funcționarilor publici, prin verificarea modului de îndeplinire a obiectivelor individuale și de manifestare a competențelor generale prin raportare la nivelurile de complexitate aferente, precum și la descriptorii și indicatorii comportamentali aferenți competențelor generale stabilite pentru funcțiile publice </w:t>
            </w:r>
            <w:r w:rsidR="006127F4" w:rsidRPr="006127F4">
              <w:rPr>
                <w:rFonts w:ascii="Trebuchet MS" w:hAnsi="Trebuchet MS" w:cs="Times New Roman"/>
                <w:szCs w:val="20"/>
              </w:rPr>
              <w:t>prevăzute</w:t>
            </w:r>
            <w:r w:rsidR="006127F4" w:rsidRPr="00F82B88">
              <w:rPr>
                <w:rFonts w:ascii="Trebuchet MS" w:hAnsi="Trebuchet MS" w:cs="Times New Roman"/>
                <w:szCs w:val="20"/>
              </w:rPr>
              <w:t xml:space="preserve"> în anexa nr. 8</w:t>
            </w:r>
            <w:r w:rsidR="006127F4">
              <w:rPr>
                <w:rFonts w:ascii="Trebuchet MS" w:hAnsi="Trebuchet MS" w:cs="Times New Roman"/>
                <w:szCs w:val="20"/>
              </w:rPr>
              <w:t>.</w:t>
            </w:r>
          </w:p>
          <w:p w14:paraId="485427EA" w14:textId="22AB3B8A" w:rsidR="008160F8" w:rsidRPr="00F82B88" w:rsidRDefault="00545586" w:rsidP="00F82B88">
            <w:pPr>
              <w:pStyle w:val="ListParagraph"/>
              <w:numPr>
                <w:ilvl w:val="0"/>
                <w:numId w:val="73"/>
              </w:numPr>
              <w:spacing w:before="0" w:after="0" w:line="240" w:lineRule="auto"/>
              <w:rPr>
                <w:rFonts w:ascii="Trebuchet MS" w:hAnsi="Trebuchet MS" w:cs="Times New Roman"/>
                <w:bCs/>
                <w:szCs w:val="20"/>
              </w:rPr>
            </w:pPr>
            <w:r w:rsidRPr="000B1C07">
              <w:rPr>
                <w:rFonts w:ascii="Trebuchet MS" w:hAnsi="Trebuchet MS" w:cs="Times New Roman"/>
                <w:szCs w:val="20"/>
              </w:rPr>
              <w:t xml:space="preserve">După </w:t>
            </w:r>
            <w:r w:rsidRPr="00F82B88">
              <w:rPr>
                <w:rFonts w:ascii="Trebuchet MS" w:hAnsi="Trebuchet MS" w:cs="Times New Roman"/>
                <w:bCs/>
                <w:szCs w:val="20"/>
              </w:rPr>
              <w:t>485</w:t>
            </w:r>
            <w:r w:rsidRPr="00F82B88">
              <w:rPr>
                <w:rFonts w:ascii="Trebuchet MS" w:hAnsi="Trebuchet MS" w:cs="Times New Roman"/>
                <w:bCs/>
                <w:szCs w:val="20"/>
                <w:vertAlign w:val="superscript"/>
              </w:rPr>
              <w:t>1</w:t>
            </w:r>
            <w:r w:rsidR="006127F4">
              <w:rPr>
                <w:rFonts w:ascii="Trebuchet MS" w:hAnsi="Trebuchet MS" w:cs="Times New Roman"/>
                <w:bCs/>
                <w:szCs w:val="20"/>
              </w:rPr>
              <w:t>,</w:t>
            </w:r>
            <w:r w:rsidR="006127F4">
              <w:rPr>
                <w:rFonts w:ascii="Trebuchet MS" w:hAnsi="Trebuchet MS" w:cs="Times New Roman"/>
                <w:bCs/>
                <w:szCs w:val="20"/>
                <w:vertAlign w:val="superscript"/>
              </w:rPr>
              <w:t xml:space="preserve"> </w:t>
            </w:r>
            <w:r w:rsidRPr="00F82B88">
              <w:rPr>
                <w:rFonts w:ascii="Trebuchet MS" w:hAnsi="Trebuchet MS" w:cs="Times New Roman"/>
                <w:bCs/>
                <w:szCs w:val="20"/>
              </w:rPr>
              <w:t>se</w:t>
            </w:r>
            <w:r w:rsidRPr="000B1C07">
              <w:rPr>
                <w:rFonts w:ascii="Trebuchet MS" w:hAnsi="Trebuchet MS" w:cs="Times New Roman"/>
                <w:szCs w:val="20"/>
              </w:rPr>
              <w:t xml:space="preserve"> introduce un nou articol, articolul 485</w:t>
            </w:r>
            <w:r w:rsidRPr="000B1C07">
              <w:rPr>
                <w:rFonts w:ascii="Trebuchet MS" w:hAnsi="Trebuchet MS" w:cs="Times New Roman"/>
                <w:szCs w:val="20"/>
                <w:vertAlign w:val="superscript"/>
              </w:rPr>
              <w:t>2</w:t>
            </w:r>
            <w:r w:rsidRPr="000B1C07">
              <w:rPr>
                <w:rFonts w:ascii="Trebuchet MS" w:hAnsi="Trebuchet MS" w:cs="Times New Roman"/>
                <w:szCs w:val="20"/>
              </w:rPr>
              <w:t>, prin care a fost prevăzută în mod expres evaluarea, pe bază de competențe, a performanțelor profesionale individuale ale funcționarilor publici care ocupă funcții publice prevăzute de art. 385 alin. (3).</w:t>
            </w:r>
          </w:p>
          <w:p w14:paraId="5BE87A79" w14:textId="2C6C7BCB" w:rsidR="00420F1E" w:rsidRPr="00F82B88" w:rsidRDefault="00545586" w:rsidP="00F82B88">
            <w:pPr>
              <w:pStyle w:val="ListParagraph"/>
              <w:numPr>
                <w:ilvl w:val="0"/>
                <w:numId w:val="73"/>
              </w:numPr>
              <w:spacing w:before="0" w:after="0" w:line="240" w:lineRule="auto"/>
              <w:rPr>
                <w:rFonts w:ascii="Trebuchet MS" w:hAnsi="Trebuchet MS" w:cs="Times New Roman"/>
                <w:bCs/>
                <w:szCs w:val="20"/>
              </w:rPr>
            </w:pPr>
            <w:r w:rsidRPr="000B1C07">
              <w:rPr>
                <w:rFonts w:ascii="Trebuchet MS" w:hAnsi="Trebuchet MS" w:cs="Times New Roman"/>
                <w:szCs w:val="20"/>
              </w:rPr>
              <w:t>Art. 505 se completează cu două noi alineate, alin. (11) și (12), prin care prin care se prevede expres</w:t>
            </w:r>
            <w:r w:rsidR="00BB4894">
              <w:rPr>
                <w:rFonts w:ascii="Trebuchet MS" w:hAnsi="Trebuchet MS" w:cs="Times New Roman"/>
                <w:szCs w:val="20"/>
              </w:rPr>
              <w:t xml:space="preserve"> că autoritățile și instituțiile publice în cadrul cărora se va realiza detașarea</w:t>
            </w:r>
            <w:r w:rsidR="00BB4894" w:rsidRPr="002B4C92">
              <w:rPr>
                <w:rFonts w:ascii="Trebuchet MS" w:hAnsi="Trebuchet MS" w:cs="Times New Roman"/>
                <w:szCs w:val="20"/>
              </w:rPr>
              <w:t xml:space="preserve"> </w:t>
            </w:r>
            <w:commentRangeStart w:id="41"/>
            <w:commentRangeStart w:id="42"/>
            <w:commentRangeEnd w:id="41"/>
            <w:commentRangeEnd w:id="42"/>
            <w:r w:rsidRPr="00F82B88">
              <w:rPr>
                <w:rFonts w:ascii="Trebuchet MS" w:hAnsi="Trebuchet MS" w:cs="Times New Roman"/>
                <w:szCs w:val="20"/>
              </w:rPr>
              <w:t>verific</w:t>
            </w:r>
            <w:r w:rsidR="00BB4894">
              <w:rPr>
                <w:rFonts w:ascii="Trebuchet MS" w:hAnsi="Trebuchet MS" w:cs="Times New Roman"/>
                <w:szCs w:val="20"/>
              </w:rPr>
              <w:t>ă</w:t>
            </w:r>
            <w:r w:rsidR="00055411">
              <w:rPr>
                <w:rFonts w:ascii="Trebuchet MS" w:hAnsi="Trebuchet MS" w:cs="Times New Roman"/>
                <w:szCs w:val="20"/>
              </w:rPr>
              <w:t xml:space="preserve"> îndeplinirea</w:t>
            </w:r>
            <w:r w:rsidRPr="000B1C07">
              <w:rPr>
                <w:rFonts w:ascii="Trebuchet MS" w:hAnsi="Trebuchet MS" w:cs="Times New Roman"/>
                <w:szCs w:val="20"/>
              </w:rPr>
              <w:t xml:space="preserve"> </w:t>
            </w:r>
            <w:r w:rsidRPr="000B1C07">
              <w:rPr>
                <w:rFonts w:ascii="Trebuchet MS" w:hAnsi="Trebuchet MS" w:cs="Times New Roman"/>
                <w:szCs w:val="20"/>
              </w:rPr>
              <w:lastRenderedPageBreak/>
              <w:t xml:space="preserve">competențelor specifice, la detașare, cu trimitere expresă la art. 21 din anexa nr. 8. Totodată, pentru posibilitatea utilizării cu mai mare ușurință a instituției detașării, se propune </w:t>
            </w:r>
            <w:r w:rsidR="00245F32">
              <w:rPr>
                <w:rFonts w:ascii="Trebuchet MS" w:hAnsi="Trebuchet MS" w:cs="Times New Roman"/>
                <w:bCs/>
                <w:szCs w:val="20"/>
              </w:rPr>
              <w:t>completarea</w:t>
            </w:r>
            <w:r w:rsidR="00245F32" w:rsidRPr="00F82B88">
              <w:rPr>
                <w:rFonts w:ascii="Trebuchet MS" w:hAnsi="Trebuchet MS" w:cs="Times New Roman"/>
                <w:bCs/>
                <w:szCs w:val="20"/>
              </w:rPr>
              <w:t xml:space="preserve"> </w:t>
            </w:r>
            <w:r w:rsidRPr="00F82B88">
              <w:rPr>
                <w:rFonts w:ascii="Trebuchet MS" w:hAnsi="Trebuchet MS" w:cs="Times New Roman"/>
                <w:bCs/>
                <w:szCs w:val="20"/>
              </w:rPr>
              <w:t xml:space="preserve">art. </w:t>
            </w:r>
            <w:r w:rsidRPr="000B1C07">
              <w:rPr>
                <w:rFonts w:ascii="Trebuchet MS" w:hAnsi="Trebuchet MS" w:cs="Times New Roman"/>
                <w:szCs w:val="20"/>
              </w:rPr>
              <w:t>505 din Codul administrativ</w:t>
            </w:r>
            <w:r w:rsidR="004376FD">
              <w:rPr>
                <w:rFonts w:ascii="Trebuchet MS" w:hAnsi="Trebuchet MS" w:cs="Times New Roman"/>
                <w:bCs/>
                <w:szCs w:val="20"/>
              </w:rPr>
              <w:t xml:space="preserve"> cu</w:t>
            </w:r>
            <w:r w:rsidR="00420F1E">
              <w:rPr>
                <w:rFonts w:ascii="Trebuchet MS" w:hAnsi="Trebuchet MS" w:cs="Times New Roman"/>
                <w:bCs/>
                <w:szCs w:val="20"/>
              </w:rPr>
              <w:t xml:space="preserve"> o situație de excepție, menționată la</w:t>
            </w:r>
            <w:r w:rsidR="004376FD">
              <w:rPr>
                <w:rFonts w:ascii="Trebuchet MS" w:hAnsi="Trebuchet MS" w:cs="Times New Roman"/>
                <w:bCs/>
                <w:szCs w:val="20"/>
              </w:rPr>
              <w:t xml:space="preserve"> alin. (12)</w:t>
            </w:r>
            <w:r w:rsidR="00B31F4C">
              <w:rPr>
                <w:rFonts w:ascii="Trebuchet MS" w:hAnsi="Trebuchet MS" w:cs="Times New Roman"/>
                <w:bCs/>
                <w:szCs w:val="20"/>
              </w:rPr>
              <w:t xml:space="preserve"> și</w:t>
            </w:r>
            <w:r w:rsidRPr="00F82B88">
              <w:rPr>
                <w:rFonts w:ascii="Trebuchet MS" w:hAnsi="Trebuchet MS" w:cs="Times New Roman"/>
                <w:bCs/>
                <w:szCs w:val="20"/>
              </w:rPr>
              <w:t xml:space="preserve"> </w:t>
            </w:r>
            <w:r w:rsidR="00420F1E">
              <w:rPr>
                <w:rFonts w:ascii="Trebuchet MS" w:hAnsi="Trebuchet MS" w:cs="Times New Roman"/>
                <w:bCs/>
                <w:szCs w:val="20"/>
              </w:rPr>
              <w:t xml:space="preserve">anume, </w:t>
            </w:r>
            <w:r w:rsidR="00420F1E" w:rsidRPr="002B4C92">
              <w:rPr>
                <w:rFonts w:ascii="Trebuchet MS" w:hAnsi="Trebuchet MS" w:cs="Times New Roman"/>
                <w:szCs w:val="20"/>
              </w:rPr>
              <w:t>pentru funcțiile publice</w:t>
            </w:r>
            <w:r w:rsidR="00420F1E">
              <w:rPr>
                <w:rFonts w:ascii="Trebuchet MS" w:hAnsi="Trebuchet MS" w:cs="Times New Roman"/>
                <w:szCs w:val="20"/>
              </w:rPr>
              <w:t xml:space="preserve"> generale,</w:t>
            </w:r>
            <w:r w:rsidR="00420F1E" w:rsidRPr="002B4C92">
              <w:rPr>
                <w:rFonts w:ascii="Trebuchet MS" w:hAnsi="Trebuchet MS" w:cs="Times New Roman"/>
                <w:szCs w:val="20"/>
              </w:rPr>
              <w:t xml:space="preserve"> prevăzute la art. 383 alin. (2), în cazul în care detașarea se realizează pe </w:t>
            </w:r>
            <w:r w:rsidR="00420F1E">
              <w:rPr>
                <w:rFonts w:ascii="Trebuchet MS" w:hAnsi="Trebuchet MS" w:cs="Times New Roman"/>
                <w:szCs w:val="20"/>
              </w:rPr>
              <w:t xml:space="preserve">o funcție publică </w:t>
            </w:r>
            <w:commentRangeStart w:id="43"/>
            <w:commentRangeEnd w:id="43"/>
            <w:r w:rsidR="00420F1E" w:rsidRPr="002B4C92">
              <w:rPr>
                <w:rFonts w:ascii="Trebuchet MS" w:hAnsi="Trebuchet MS" w:cs="Times New Roman"/>
                <w:szCs w:val="20"/>
              </w:rPr>
              <w:t xml:space="preserve">din cadrul aceluiași domeniu funcțional, </w:t>
            </w:r>
            <w:r w:rsidR="00420F1E" w:rsidRPr="00806ED9">
              <w:rPr>
                <w:rFonts w:ascii="Trebuchet MS" w:hAnsi="Trebuchet MS" w:cs="Times New Roman"/>
                <w:szCs w:val="20"/>
              </w:rPr>
              <w:t>autorităţile şi instituţiile publice</w:t>
            </w:r>
            <w:r w:rsidR="00420F1E">
              <w:rPr>
                <w:rFonts w:ascii="Trebuchet MS" w:hAnsi="Trebuchet MS" w:cs="Times New Roman"/>
                <w:szCs w:val="20"/>
              </w:rPr>
              <w:t xml:space="preserve"> pot alege să nu verifice</w:t>
            </w:r>
            <w:r w:rsidR="00420F1E" w:rsidRPr="002B4C92">
              <w:rPr>
                <w:rFonts w:ascii="Trebuchet MS" w:hAnsi="Trebuchet MS" w:cs="Times New Roman"/>
                <w:szCs w:val="20"/>
              </w:rPr>
              <w:t xml:space="preserve"> îndeplinir</w:t>
            </w:r>
            <w:r w:rsidR="00420F1E">
              <w:rPr>
                <w:rFonts w:ascii="Trebuchet MS" w:hAnsi="Trebuchet MS" w:cs="Times New Roman"/>
                <w:szCs w:val="20"/>
              </w:rPr>
              <w:t>ea</w:t>
            </w:r>
            <w:r w:rsidR="00420F1E" w:rsidRPr="002B4C92">
              <w:rPr>
                <w:rFonts w:ascii="Trebuchet MS" w:hAnsi="Trebuchet MS" w:cs="Times New Roman"/>
                <w:szCs w:val="20"/>
              </w:rPr>
              <w:t xml:space="preserve"> competențelor specifice</w:t>
            </w:r>
            <w:r w:rsidR="00420F1E">
              <w:rPr>
                <w:rFonts w:ascii="Trebuchet MS" w:hAnsi="Trebuchet MS" w:cs="Times New Roman"/>
                <w:szCs w:val="20"/>
              </w:rPr>
              <w:t xml:space="preserve"> asociate acelor domenii funcționale prevăzute în fișa postului de pe care are loc detașarea</w:t>
            </w:r>
            <w:r w:rsidRPr="000B1C07">
              <w:rPr>
                <w:rFonts w:ascii="Trebuchet MS" w:hAnsi="Trebuchet MS" w:cs="Times New Roman"/>
                <w:szCs w:val="20"/>
              </w:rPr>
              <w:t>.</w:t>
            </w:r>
          </w:p>
          <w:p w14:paraId="37BD221C" w14:textId="4671D00C" w:rsidR="00545586" w:rsidRPr="005E4888" w:rsidRDefault="00545586" w:rsidP="004B02BA">
            <w:pPr>
              <w:pStyle w:val="ListParagraph"/>
              <w:numPr>
                <w:ilvl w:val="0"/>
                <w:numId w:val="73"/>
              </w:numPr>
              <w:spacing w:before="0" w:after="0" w:line="240" w:lineRule="auto"/>
              <w:rPr>
                <w:rFonts w:ascii="Trebuchet MS" w:hAnsi="Trebuchet MS" w:cs="Times New Roman"/>
                <w:bCs/>
                <w:iCs/>
                <w:szCs w:val="20"/>
              </w:rPr>
            </w:pPr>
            <w:r w:rsidRPr="000B1C07">
              <w:rPr>
                <w:rFonts w:ascii="Trebuchet MS" w:hAnsi="Trebuchet MS" w:cs="Times New Roman"/>
                <w:szCs w:val="20"/>
              </w:rPr>
              <w:t>Arr. 506 se completează cu alin. (8</w:t>
            </w:r>
            <w:r w:rsidRPr="000B1C07">
              <w:rPr>
                <w:rFonts w:ascii="Trebuchet MS" w:hAnsi="Trebuchet MS" w:cs="Times New Roman"/>
                <w:szCs w:val="20"/>
                <w:vertAlign w:val="superscript"/>
              </w:rPr>
              <w:t>2</w:t>
            </w:r>
            <w:r w:rsidRPr="000B1C07">
              <w:rPr>
                <w:rFonts w:ascii="Trebuchet MS" w:hAnsi="Trebuchet MS" w:cs="Times New Roman"/>
                <w:szCs w:val="20"/>
              </w:rPr>
              <w:t>) în sensul că, prin derogare de la prevederile art. (8</w:t>
            </w:r>
            <w:r w:rsidRPr="000B1C07">
              <w:rPr>
                <w:rFonts w:ascii="Trebuchet MS" w:hAnsi="Trebuchet MS" w:cs="Times New Roman"/>
                <w:szCs w:val="20"/>
                <w:vertAlign w:val="superscript"/>
              </w:rPr>
              <w:t>1</w:t>
            </w:r>
            <w:r w:rsidRPr="000B1C07">
              <w:rPr>
                <w:rFonts w:ascii="Trebuchet MS" w:hAnsi="Trebuchet MS" w:cs="Times New Roman"/>
                <w:szCs w:val="20"/>
              </w:rPr>
              <w:t xml:space="preserve">), pentru funcțiile publice </w:t>
            </w:r>
            <w:r w:rsidR="00937B60">
              <w:rPr>
                <w:rFonts w:ascii="Trebuchet MS" w:hAnsi="Trebuchet MS" w:cs="Times New Roman"/>
                <w:iCs/>
                <w:szCs w:val="20"/>
              </w:rPr>
              <w:t>generale</w:t>
            </w:r>
            <w:r w:rsidRPr="00F82B88">
              <w:rPr>
                <w:rFonts w:ascii="Trebuchet MS" w:hAnsi="Trebuchet MS" w:cs="Times New Roman"/>
                <w:iCs/>
                <w:szCs w:val="20"/>
              </w:rPr>
              <w:t xml:space="preserve">, dacă </w:t>
            </w:r>
            <w:r w:rsidR="009927F3" w:rsidRPr="002B4C92">
              <w:rPr>
                <w:rFonts w:ascii="Trebuchet MS" w:hAnsi="Trebuchet MS" w:cs="Times New Roman"/>
                <w:szCs w:val="20"/>
              </w:rPr>
              <w:t xml:space="preserve">transferul se realizează pe </w:t>
            </w:r>
            <w:r w:rsidR="009927F3">
              <w:rPr>
                <w:rFonts w:ascii="Trebuchet MS" w:hAnsi="Trebuchet MS" w:cs="Times New Roman"/>
                <w:szCs w:val="20"/>
              </w:rPr>
              <w:t>o funcție publică</w:t>
            </w:r>
            <w:commentRangeStart w:id="44"/>
            <w:commentRangeEnd w:id="44"/>
            <w:r w:rsidR="009927F3" w:rsidRPr="002B4C92">
              <w:rPr>
                <w:rFonts w:ascii="Trebuchet MS" w:hAnsi="Trebuchet MS" w:cs="Times New Roman"/>
                <w:szCs w:val="20"/>
              </w:rPr>
              <w:t>din cadrul acel</w:t>
            </w:r>
            <w:r w:rsidR="009927F3">
              <w:rPr>
                <w:rFonts w:ascii="Trebuchet MS" w:hAnsi="Trebuchet MS" w:cs="Times New Roman"/>
                <w:szCs w:val="20"/>
              </w:rPr>
              <w:t xml:space="preserve">orași </w:t>
            </w:r>
            <w:r w:rsidR="009927F3" w:rsidRPr="002B4C92">
              <w:rPr>
                <w:rFonts w:ascii="Trebuchet MS" w:hAnsi="Trebuchet MS" w:cs="Times New Roman"/>
                <w:szCs w:val="20"/>
              </w:rPr>
              <w:t xml:space="preserve"> domeni</w:t>
            </w:r>
            <w:r w:rsidR="009927F3">
              <w:rPr>
                <w:rFonts w:ascii="Trebuchet MS" w:hAnsi="Trebuchet MS" w:cs="Times New Roman"/>
                <w:szCs w:val="20"/>
              </w:rPr>
              <w:t>i</w:t>
            </w:r>
            <w:r w:rsidR="009927F3" w:rsidRPr="002B4C92">
              <w:rPr>
                <w:rFonts w:ascii="Trebuchet MS" w:hAnsi="Trebuchet MS" w:cs="Times New Roman"/>
                <w:szCs w:val="20"/>
              </w:rPr>
              <w:t xml:space="preserve"> funcțional</w:t>
            </w:r>
            <w:r w:rsidR="009927F3">
              <w:rPr>
                <w:rFonts w:ascii="Trebuchet MS" w:hAnsi="Trebuchet MS" w:cs="Times New Roman"/>
                <w:szCs w:val="20"/>
              </w:rPr>
              <w:t>e</w:t>
            </w:r>
            <w:r w:rsidR="009927F3" w:rsidRPr="002B4C92">
              <w:rPr>
                <w:rFonts w:ascii="Trebuchet MS" w:hAnsi="Trebuchet MS" w:cs="Times New Roman"/>
                <w:szCs w:val="20"/>
              </w:rPr>
              <w:t xml:space="preserve">, </w:t>
            </w:r>
            <w:r w:rsidR="009927F3" w:rsidRPr="006D2462">
              <w:rPr>
                <w:rFonts w:ascii="Trebuchet MS" w:hAnsi="Trebuchet MS" w:cs="Times New Roman"/>
                <w:szCs w:val="20"/>
              </w:rPr>
              <w:t>autorităţile şi instituţiile publice</w:t>
            </w:r>
            <w:r w:rsidR="009927F3">
              <w:rPr>
                <w:rFonts w:ascii="Trebuchet MS" w:hAnsi="Trebuchet MS" w:cs="Times New Roman"/>
                <w:szCs w:val="20"/>
              </w:rPr>
              <w:t xml:space="preserve"> pot alege să nu verifice </w:t>
            </w:r>
            <w:r w:rsidR="009927F3" w:rsidRPr="002B4C92">
              <w:rPr>
                <w:rFonts w:ascii="Trebuchet MS" w:hAnsi="Trebuchet MS" w:cs="Times New Roman"/>
                <w:szCs w:val="20"/>
              </w:rPr>
              <w:t>îndeplinirea competențelor specifice</w:t>
            </w:r>
            <w:r w:rsidR="009927F3">
              <w:rPr>
                <w:rFonts w:ascii="Trebuchet MS" w:hAnsi="Trebuchet MS" w:cs="Times New Roman"/>
                <w:szCs w:val="20"/>
              </w:rPr>
              <w:t xml:space="preserve"> asociate domeniilor funcționale prevăzute în fișa postului de pe care are loc transferul</w:t>
            </w:r>
            <w:r w:rsidR="0098216D" w:rsidRPr="002B4C92">
              <w:rPr>
                <w:rFonts w:ascii="Trebuchet MS" w:hAnsi="Trebuchet MS" w:cs="Times New Roman"/>
                <w:szCs w:val="20"/>
              </w:rPr>
              <w:t>.</w:t>
            </w:r>
          </w:p>
          <w:p w14:paraId="2E6F8FD7" w14:textId="09859DE6" w:rsidR="00333598" w:rsidRPr="00B77802" w:rsidRDefault="005E4888" w:rsidP="00B77802">
            <w:pPr>
              <w:pStyle w:val="ListParagraph"/>
              <w:numPr>
                <w:ilvl w:val="0"/>
                <w:numId w:val="73"/>
              </w:numPr>
              <w:spacing w:before="0" w:after="0" w:line="240" w:lineRule="auto"/>
              <w:rPr>
                <w:rFonts w:ascii="Trebuchet MS" w:hAnsi="Trebuchet MS" w:cs="Times New Roman"/>
                <w:bCs/>
                <w:iCs/>
                <w:szCs w:val="20"/>
              </w:rPr>
            </w:pPr>
            <w:r>
              <w:rPr>
                <w:rFonts w:ascii="Trebuchet MS" w:hAnsi="Trebuchet MS" w:cs="Times New Roman"/>
                <w:szCs w:val="20"/>
              </w:rPr>
              <w:t xml:space="preserve">Art. </w:t>
            </w:r>
            <w:r w:rsidRPr="00F82B88">
              <w:rPr>
                <w:rFonts w:ascii="Trebuchet MS" w:hAnsi="Trebuchet MS" w:cs="Times New Roman"/>
                <w:bCs/>
                <w:szCs w:val="20"/>
              </w:rPr>
              <w:t>597</w:t>
            </w:r>
            <w:r>
              <w:rPr>
                <w:rFonts w:ascii="Trebuchet MS" w:hAnsi="Trebuchet MS" w:cs="Times New Roman"/>
                <w:bCs/>
                <w:szCs w:val="20"/>
              </w:rPr>
              <w:t xml:space="preserve"> se modifică prin completarea cu alineat</w:t>
            </w:r>
            <w:r w:rsidR="005201BC">
              <w:rPr>
                <w:rFonts w:ascii="Trebuchet MS" w:hAnsi="Trebuchet MS" w:cs="Times New Roman"/>
                <w:bCs/>
                <w:szCs w:val="20"/>
              </w:rPr>
              <w:t>ul (5)</w:t>
            </w:r>
            <w:r w:rsidRPr="00F82B88">
              <w:rPr>
                <w:rFonts w:ascii="Trebuchet MS" w:hAnsi="Trebuchet MS" w:cs="Times New Roman"/>
                <w:bCs/>
                <w:szCs w:val="20"/>
              </w:rPr>
              <w:t xml:space="preserve"> după alineatul (4) se adaugă un nou alineat, alin. (5)</w:t>
            </w:r>
            <w:r w:rsidR="00FC279A">
              <w:rPr>
                <w:rFonts w:ascii="Trebuchet MS" w:hAnsi="Trebuchet MS" w:cs="Times New Roman"/>
                <w:bCs/>
                <w:szCs w:val="20"/>
              </w:rPr>
              <w:t xml:space="preserve"> prin care se</w:t>
            </w:r>
            <w:r w:rsidR="00A12E97">
              <w:rPr>
                <w:rFonts w:ascii="Trebuchet MS" w:hAnsi="Trebuchet MS" w:cs="Times New Roman"/>
                <w:bCs/>
                <w:szCs w:val="20"/>
              </w:rPr>
              <w:t xml:space="preserve"> </w:t>
            </w:r>
            <w:r w:rsidR="003E19D3">
              <w:rPr>
                <w:rFonts w:ascii="Trebuchet MS" w:hAnsi="Trebuchet MS" w:cs="Times New Roman"/>
                <w:bCs/>
                <w:szCs w:val="20"/>
              </w:rPr>
              <w:t>reglementează abrogarea</w:t>
            </w:r>
            <w:r w:rsidR="00B77802" w:rsidRPr="002B4C92">
              <w:rPr>
                <w:rFonts w:ascii="Trebuchet MS" w:hAnsi="Trebuchet MS" w:cs="Times New Roman"/>
                <w:szCs w:val="20"/>
              </w:rPr>
              <w:t xml:space="preserve"> art. 485</w:t>
            </w:r>
            <w:commentRangeStart w:id="45"/>
            <w:commentRangeStart w:id="46"/>
            <w:commentRangeEnd w:id="45"/>
            <w:commentRangeEnd w:id="46"/>
            <w:r w:rsidR="003E19D3">
              <w:rPr>
                <w:rFonts w:ascii="Trebuchet MS" w:hAnsi="Trebuchet MS" w:cs="Times New Roman"/>
                <w:bCs/>
                <w:szCs w:val="20"/>
              </w:rPr>
              <w:t xml:space="preserve"> </w:t>
            </w:r>
            <w:r w:rsidR="00FC279A">
              <w:rPr>
                <w:rFonts w:ascii="Trebuchet MS" w:hAnsi="Trebuchet MS" w:cs="Times New Roman"/>
                <w:bCs/>
                <w:szCs w:val="20"/>
              </w:rPr>
              <w:t xml:space="preserve"> </w:t>
            </w:r>
            <w:r w:rsidR="00B77802">
              <w:rPr>
                <w:rFonts w:ascii="Trebuchet MS" w:hAnsi="Trebuchet MS" w:cs="Times New Roman"/>
                <w:szCs w:val="20"/>
              </w:rPr>
              <w:t>l</w:t>
            </w:r>
            <w:r w:rsidR="00A12E97" w:rsidRPr="002B4C92">
              <w:rPr>
                <w:rFonts w:ascii="Trebuchet MS" w:hAnsi="Trebuchet MS" w:cs="Times New Roman"/>
                <w:szCs w:val="20"/>
              </w:rPr>
              <w:t>a data de 1 aprilie 2027</w:t>
            </w:r>
            <w:r w:rsidR="00B77802">
              <w:rPr>
                <w:rFonts w:ascii="Trebuchet MS" w:hAnsi="Trebuchet MS" w:cs="Times New Roman"/>
                <w:szCs w:val="20"/>
              </w:rPr>
              <w:t>.</w:t>
            </w:r>
            <w:r w:rsidR="00A12E97" w:rsidRPr="002B4C92">
              <w:rPr>
                <w:rFonts w:ascii="Trebuchet MS" w:hAnsi="Trebuchet MS" w:cs="Times New Roman"/>
                <w:szCs w:val="20"/>
              </w:rPr>
              <w:t xml:space="preserve"> </w:t>
            </w:r>
          </w:p>
          <w:p w14:paraId="7C533807" w14:textId="599CB91A" w:rsidR="00B77802" w:rsidRPr="00F82B88" w:rsidRDefault="0030759A" w:rsidP="00420F1E">
            <w:pPr>
              <w:pStyle w:val="ListParagraph"/>
              <w:numPr>
                <w:ilvl w:val="0"/>
                <w:numId w:val="73"/>
              </w:numPr>
              <w:spacing w:before="0" w:after="0" w:line="240" w:lineRule="auto"/>
              <w:rPr>
                <w:rFonts w:ascii="Trebuchet MS" w:hAnsi="Trebuchet MS" w:cs="Times New Roman"/>
                <w:iCs/>
                <w:szCs w:val="20"/>
              </w:rPr>
            </w:pPr>
            <w:r w:rsidRPr="00F82B88">
              <w:rPr>
                <w:rFonts w:ascii="Trebuchet MS" w:hAnsi="Trebuchet MS" w:cs="Times New Roman"/>
                <w:iCs/>
                <w:szCs w:val="20"/>
              </w:rPr>
              <w:t>După articolul 597, se introduce un nou articol 597</w:t>
            </w:r>
            <w:r w:rsidRPr="00F82B88">
              <w:rPr>
                <w:rFonts w:ascii="Trebuchet MS" w:hAnsi="Trebuchet MS" w:cs="Times New Roman"/>
                <w:iCs/>
                <w:szCs w:val="20"/>
                <w:vertAlign w:val="superscript"/>
              </w:rPr>
              <w:t>1</w:t>
            </w:r>
            <w:r w:rsidR="002B1455">
              <w:rPr>
                <w:rFonts w:ascii="Trebuchet MS" w:hAnsi="Trebuchet MS" w:cs="Times New Roman"/>
                <w:iCs/>
                <w:szCs w:val="20"/>
              </w:rPr>
              <w:t xml:space="preserve"> care conține prevederi referitoare la intrarea în vigoare </w:t>
            </w:r>
            <w:r w:rsidR="009D0A96">
              <w:rPr>
                <w:rFonts w:ascii="Trebuchet MS" w:hAnsi="Trebuchet MS" w:cs="Times New Roman"/>
                <w:iCs/>
                <w:szCs w:val="20"/>
              </w:rPr>
              <w:t xml:space="preserve">etapizată a diferitelor </w:t>
            </w:r>
            <w:r w:rsidR="00F5619D">
              <w:rPr>
                <w:rFonts w:ascii="Trebuchet MS" w:hAnsi="Trebuchet MS" w:cs="Times New Roman"/>
                <w:iCs/>
                <w:szCs w:val="20"/>
              </w:rPr>
              <w:t>dispoziții legale supuse modificării, după cum urmează</w:t>
            </w:r>
            <w:r w:rsidR="00F5619D">
              <w:rPr>
                <w:rFonts w:ascii="Trebuchet MS" w:hAnsi="Trebuchet MS" w:cs="Times New Roman"/>
                <w:iCs/>
                <w:szCs w:val="20"/>
                <w:lang w:val="en-US"/>
              </w:rPr>
              <w:t>:</w:t>
            </w:r>
          </w:p>
          <w:p w14:paraId="4D7B336B" w14:textId="5CD4C904" w:rsidR="00F5619D" w:rsidRPr="00F5619D" w:rsidRDefault="00F5619D" w:rsidP="00F5619D">
            <w:pPr>
              <w:pStyle w:val="ListParagraph"/>
              <w:spacing w:before="0" w:after="0" w:line="240" w:lineRule="auto"/>
              <w:rPr>
                <w:rFonts w:ascii="Trebuchet MS" w:hAnsi="Trebuchet MS" w:cs="Times New Roman"/>
                <w:iCs/>
                <w:szCs w:val="20"/>
              </w:rPr>
            </w:pPr>
            <w:r>
              <w:rPr>
                <w:rFonts w:ascii="Trebuchet MS" w:hAnsi="Trebuchet MS" w:cs="Times New Roman"/>
                <w:iCs/>
                <w:szCs w:val="20"/>
              </w:rPr>
              <w:t>a</w:t>
            </w:r>
            <w:r w:rsidRPr="00F5619D">
              <w:rPr>
                <w:rFonts w:ascii="Trebuchet MS" w:hAnsi="Trebuchet MS" w:cs="Times New Roman"/>
                <w:iCs/>
                <w:szCs w:val="20"/>
              </w:rPr>
              <w:t>)</w:t>
            </w:r>
            <w:r w:rsidRPr="00F5619D">
              <w:rPr>
                <w:rFonts w:ascii="Trebuchet MS" w:hAnsi="Trebuchet MS" w:cs="Times New Roman"/>
                <w:iCs/>
                <w:szCs w:val="20"/>
              </w:rPr>
              <w:tab/>
              <w:t>Prevederile art. 392 alin. (1) se aplică începând cu data de 1 ianuarie 2026;</w:t>
            </w:r>
          </w:p>
          <w:p w14:paraId="0A707421" w14:textId="5056A932" w:rsidR="00F5619D" w:rsidRPr="00F5619D" w:rsidRDefault="00F5619D" w:rsidP="00F5619D">
            <w:pPr>
              <w:pStyle w:val="ListParagraph"/>
              <w:spacing w:before="0" w:after="0" w:line="240" w:lineRule="auto"/>
              <w:rPr>
                <w:rFonts w:ascii="Trebuchet MS" w:hAnsi="Trebuchet MS" w:cs="Times New Roman"/>
                <w:iCs/>
                <w:szCs w:val="20"/>
              </w:rPr>
            </w:pPr>
            <w:r>
              <w:rPr>
                <w:rFonts w:ascii="Trebuchet MS" w:hAnsi="Trebuchet MS" w:cs="Times New Roman"/>
                <w:iCs/>
                <w:szCs w:val="20"/>
              </w:rPr>
              <w:t>b</w:t>
            </w:r>
            <w:r w:rsidRPr="00F5619D">
              <w:rPr>
                <w:rFonts w:ascii="Trebuchet MS" w:hAnsi="Trebuchet MS" w:cs="Times New Roman"/>
                <w:iCs/>
                <w:szCs w:val="20"/>
              </w:rPr>
              <w:t>)</w:t>
            </w:r>
            <w:r w:rsidRPr="00F5619D">
              <w:rPr>
                <w:rFonts w:ascii="Trebuchet MS" w:hAnsi="Trebuchet MS" w:cs="Times New Roman"/>
                <w:iCs/>
                <w:szCs w:val="20"/>
              </w:rPr>
              <w:tab/>
              <w:t>Prevederile art. 478 alin. (21) și art. 480 alin. (31)  se aplică pentru funcțiile publice prevăzute la art. 385 alin. (3), începând cu data de 1 ianuarie 2027;</w:t>
            </w:r>
          </w:p>
          <w:p w14:paraId="1723CAD1" w14:textId="6184FF7E" w:rsidR="00F5619D" w:rsidRPr="00F5619D" w:rsidRDefault="00F5619D" w:rsidP="00F5619D">
            <w:pPr>
              <w:pStyle w:val="ListParagraph"/>
              <w:spacing w:before="0" w:after="0" w:line="240" w:lineRule="auto"/>
              <w:rPr>
                <w:rFonts w:ascii="Trebuchet MS" w:hAnsi="Trebuchet MS" w:cs="Times New Roman"/>
                <w:iCs/>
                <w:szCs w:val="20"/>
              </w:rPr>
            </w:pPr>
            <w:r>
              <w:rPr>
                <w:rFonts w:ascii="Trebuchet MS" w:hAnsi="Trebuchet MS" w:cs="Times New Roman"/>
                <w:iCs/>
                <w:szCs w:val="20"/>
              </w:rPr>
              <w:t>c</w:t>
            </w:r>
            <w:r w:rsidRPr="00F5619D">
              <w:rPr>
                <w:rFonts w:ascii="Trebuchet MS" w:hAnsi="Trebuchet MS" w:cs="Times New Roman"/>
                <w:iCs/>
                <w:szCs w:val="20"/>
              </w:rPr>
              <w:t>)</w:t>
            </w:r>
            <w:r w:rsidRPr="00F5619D">
              <w:rPr>
                <w:rFonts w:ascii="Trebuchet MS" w:hAnsi="Trebuchet MS" w:cs="Times New Roman"/>
                <w:iCs/>
                <w:szCs w:val="20"/>
              </w:rPr>
              <w:tab/>
              <w:t>Prevederile art. 4852 și art. 438 alin. (13) și (14) se aplică începând cu data de 1 ianuarie 2027;</w:t>
            </w:r>
          </w:p>
          <w:p w14:paraId="53286993" w14:textId="555B784D" w:rsidR="00F5619D" w:rsidRPr="00F5619D" w:rsidRDefault="00F5619D" w:rsidP="00F5619D">
            <w:pPr>
              <w:pStyle w:val="ListParagraph"/>
              <w:spacing w:before="0" w:after="0" w:line="240" w:lineRule="auto"/>
              <w:rPr>
                <w:rFonts w:ascii="Trebuchet MS" w:hAnsi="Trebuchet MS" w:cs="Times New Roman"/>
                <w:iCs/>
                <w:szCs w:val="20"/>
              </w:rPr>
            </w:pPr>
            <w:r>
              <w:rPr>
                <w:rFonts w:ascii="Trebuchet MS" w:hAnsi="Trebuchet MS" w:cs="Times New Roman"/>
                <w:iCs/>
                <w:szCs w:val="20"/>
              </w:rPr>
              <w:t>d</w:t>
            </w:r>
            <w:r w:rsidRPr="00F5619D">
              <w:rPr>
                <w:rFonts w:ascii="Trebuchet MS" w:hAnsi="Trebuchet MS" w:cs="Times New Roman"/>
                <w:iCs/>
                <w:szCs w:val="20"/>
              </w:rPr>
              <w:t>)</w:t>
            </w:r>
            <w:r w:rsidRPr="00F5619D">
              <w:rPr>
                <w:rFonts w:ascii="Trebuchet MS" w:hAnsi="Trebuchet MS" w:cs="Times New Roman"/>
                <w:iCs/>
                <w:szCs w:val="20"/>
              </w:rPr>
              <w:tab/>
              <w:t>Prevederile art. 505 alin. (11) se aplică  începând cu 1 ianuarie 2026;</w:t>
            </w:r>
          </w:p>
          <w:p w14:paraId="4EA43491" w14:textId="78D63937" w:rsidR="00F5619D" w:rsidRPr="00F82B88" w:rsidRDefault="00F5619D" w:rsidP="00F82B88">
            <w:pPr>
              <w:pStyle w:val="ListParagraph"/>
              <w:spacing w:before="0" w:after="0" w:line="240" w:lineRule="auto"/>
              <w:rPr>
                <w:rFonts w:ascii="Trebuchet MS" w:hAnsi="Trebuchet MS" w:cs="Times New Roman"/>
                <w:iCs/>
                <w:szCs w:val="20"/>
              </w:rPr>
            </w:pPr>
            <w:r>
              <w:rPr>
                <w:rFonts w:ascii="Trebuchet MS" w:hAnsi="Trebuchet MS" w:cs="Times New Roman"/>
                <w:iCs/>
                <w:szCs w:val="20"/>
              </w:rPr>
              <w:t>e</w:t>
            </w:r>
            <w:r w:rsidRPr="00F5619D">
              <w:rPr>
                <w:rFonts w:ascii="Trebuchet MS" w:hAnsi="Trebuchet MS" w:cs="Times New Roman"/>
                <w:iCs/>
                <w:szCs w:val="20"/>
              </w:rPr>
              <w:t>)</w:t>
            </w:r>
            <w:r w:rsidRPr="00F5619D">
              <w:rPr>
                <w:rFonts w:ascii="Trebuchet MS" w:hAnsi="Trebuchet MS" w:cs="Times New Roman"/>
                <w:iCs/>
                <w:szCs w:val="20"/>
              </w:rPr>
              <w:tab/>
              <w:t>Prevederile art. 505 alin. (12) și art. 506 alin. (82) se aplică  începând cu 1 ianuarie 2027.</w:t>
            </w:r>
          </w:p>
          <w:p w14:paraId="31ECD8A4" w14:textId="77777777" w:rsidR="00F5619D" w:rsidRPr="00F82B88" w:rsidRDefault="00F5619D" w:rsidP="00F82B88">
            <w:pPr>
              <w:pStyle w:val="ListParagraph"/>
              <w:spacing w:before="0" w:after="0" w:line="240" w:lineRule="auto"/>
              <w:rPr>
                <w:rFonts w:ascii="Trebuchet MS" w:hAnsi="Trebuchet MS" w:cs="Times New Roman"/>
                <w:iCs/>
                <w:szCs w:val="20"/>
              </w:rPr>
            </w:pPr>
          </w:p>
          <w:p w14:paraId="5295F37C" w14:textId="571D8848" w:rsidR="00474339" w:rsidRDefault="00474339" w:rsidP="006F1434">
            <w:pPr>
              <w:pStyle w:val="ListParagraph"/>
              <w:numPr>
                <w:ilvl w:val="0"/>
                <w:numId w:val="73"/>
              </w:numPr>
              <w:spacing w:before="0" w:after="0" w:line="240" w:lineRule="auto"/>
              <w:rPr>
                <w:rFonts w:ascii="Trebuchet MS" w:hAnsi="Trebuchet MS" w:cs="Times New Roman"/>
                <w:bCs/>
                <w:szCs w:val="20"/>
              </w:rPr>
            </w:pPr>
            <w:r w:rsidRPr="00043EE0">
              <w:rPr>
                <w:rFonts w:ascii="Trebuchet MS" w:hAnsi="Trebuchet MS" w:cs="Times New Roman"/>
                <w:bCs/>
                <w:szCs w:val="20"/>
              </w:rPr>
              <w:t>Art. 598 se modifică în sensul menționării anexelor de la 1 la 11</w:t>
            </w:r>
            <w:r>
              <w:rPr>
                <w:rFonts w:ascii="Trebuchet MS" w:hAnsi="Trebuchet MS" w:cs="Times New Roman"/>
                <w:bCs/>
                <w:szCs w:val="20"/>
              </w:rPr>
              <w:t>.</w:t>
            </w:r>
          </w:p>
          <w:p w14:paraId="191C8BCF" w14:textId="717F0011" w:rsidR="00474339" w:rsidRPr="000B1C07" w:rsidRDefault="00C32001" w:rsidP="006F1434">
            <w:pPr>
              <w:pStyle w:val="ListParagraph"/>
              <w:numPr>
                <w:ilvl w:val="0"/>
                <w:numId w:val="73"/>
              </w:numPr>
              <w:spacing w:before="0" w:after="0" w:line="240" w:lineRule="auto"/>
              <w:rPr>
                <w:rFonts w:ascii="Trebuchet MS" w:hAnsi="Trebuchet MS" w:cs="Times New Roman"/>
                <w:szCs w:val="20"/>
              </w:rPr>
            </w:pPr>
            <w:r w:rsidRPr="006F1434">
              <w:t>Urmare a eliminării funcț</w:t>
            </w:r>
            <w:r w:rsidR="006F5E11">
              <w:t>ei</w:t>
            </w:r>
            <w:r w:rsidRPr="006F1434">
              <w:t xml:space="preserve"> de expert</w:t>
            </w:r>
            <w:r>
              <w:t xml:space="preserve"> </w:t>
            </w:r>
            <w:r w:rsidRPr="006F1434">
              <w:t>din categoria funcționarilor publici de execuție, se modifică, în mod corespunzător, anexele 5 și 5</w:t>
            </w:r>
            <w:r w:rsidRPr="006F1434">
              <w:rPr>
                <w:vertAlign w:val="superscript"/>
              </w:rPr>
              <w:t>1</w:t>
            </w:r>
            <w:r w:rsidRPr="006F1434">
              <w:t>.</w:t>
            </w:r>
          </w:p>
          <w:p w14:paraId="400E5BD3" w14:textId="294435B3" w:rsidR="00111190" w:rsidRDefault="00111190" w:rsidP="006F1434">
            <w:pPr>
              <w:pStyle w:val="ListParagraph"/>
              <w:numPr>
                <w:ilvl w:val="0"/>
                <w:numId w:val="73"/>
              </w:numPr>
              <w:spacing w:before="0" w:after="0" w:line="240" w:lineRule="auto"/>
              <w:rPr>
                <w:rFonts w:ascii="Trebuchet MS" w:hAnsi="Trebuchet MS" w:cs="Times New Roman"/>
                <w:bCs/>
                <w:szCs w:val="20"/>
              </w:rPr>
            </w:pPr>
            <w:r w:rsidRPr="00043EE0">
              <w:rPr>
                <w:rFonts w:ascii="Trebuchet MS" w:hAnsi="Trebuchet MS" w:cs="Times New Roman"/>
                <w:bCs/>
                <w:szCs w:val="20"/>
              </w:rPr>
              <w:t>Se introduce o nouă anexă, respectiv anexa nr. 6</w:t>
            </w:r>
            <w:r w:rsidRPr="00043EE0">
              <w:rPr>
                <w:rFonts w:ascii="Trebuchet MS" w:hAnsi="Trebuchet MS" w:cs="Times New Roman"/>
                <w:bCs/>
                <w:szCs w:val="20"/>
                <w:vertAlign w:val="superscript"/>
              </w:rPr>
              <w:t>1</w:t>
            </w:r>
            <w:r w:rsidRPr="00043EE0">
              <w:rPr>
                <w:rFonts w:ascii="Trebuchet MS" w:hAnsi="Trebuchet MS" w:cs="Times New Roman"/>
                <w:bCs/>
                <w:szCs w:val="20"/>
              </w:rPr>
              <w:t>. Având în vedere obiectivul principal de operaționalizare și aplicare a cadrelor de competențe, realizarea acestuia presupune reformarea procesului de evaluare anuală a performanțelor individuale astfel încât acesta să permită evaluarea modului de îndeplinire a obiectivelor individuale, utilizând cadrele de competențe generale și nivelurile de complexitate aferente, precum și descriptorii și indicatorii comportamentali aferenți acestora, astfel cum sunt prevăzuți în art. 17 din anexa nr. 8 la Codul administrativ.</w:t>
            </w:r>
          </w:p>
          <w:p w14:paraId="5CDEDC16" w14:textId="77777777" w:rsidR="00904EA8" w:rsidRPr="00904EA8" w:rsidRDefault="00904EA8" w:rsidP="00904EA8">
            <w:pPr>
              <w:pStyle w:val="ListParagraph"/>
              <w:numPr>
                <w:ilvl w:val="0"/>
                <w:numId w:val="73"/>
              </w:numPr>
              <w:spacing w:before="0" w:after="0" w:line="240" w:lineRule="auto"/>
              <w:rPr>
                <w:rFonts w:ascii="Trebuchet MS" w:hAnsi="Trebuchet MS" w:cs="Times New Roman"/>
                <w:bCs/>
                <w:szCs w:val="20"/>
              </w:rPr>
            </w:pPr>
            <w:r w:rsidRPr="00904EA8">
              <w:rPr>
                <w:rFonts w:ascii="Trebuchet MS" w:hAnsi="Trebuchet MS" w:cs="Times New Roman"/>
                <w:bCs/>
                <w:szCs w:val="20"/>
              </w:rPr>
              <w:t xml:space="preserve">La anexa nr. 8 se modifică mai multe articole, pe de o parte, pentru a se asigura operaționalizarea cadrelor de competență în procesele de resurse umane și pe de altă parte, pentru a fi definit conceptul de “domeniu funcțional”. </w:t>
            </w:r>
          </w:p>
          <w:p w14:paraId="711249C7" w14:textId="77777777" w:rsidR="00904EA8" w:rsidRPr="00F82B88" w:rsidRDefault="00904EA8" w:rsidP="00F82B88">
            <w:pPr>
              <w:spacing w:before="0" w:after="0" w:line="240" w:lineRule="auto"/>
              <w:ind w:left="360"/>
              <w:rPr>
                <w:rFonts w:ascii="Trebuchet MS" w:hAnsi="Trebuchet MS" w:cs="Times New Roman"/>
                <w:bCs/>
                <w:szCs w:val="20"/>
              </w:rPr>
            </w:pPr>
            <w:r w:rsidRPr="00F82B88">
              <w:rPr>
                <w:rFonts w:ascii="Trebuchet MS" w:hAnsi="Trebuchet MS" w:cs="Times New Roman"/>
                <w:bCs/>
                <w:szCs w:val="20"/>
              </w:rPr>
              <w:t>Astfel, se modifică:</w:t>
            </w:r>
          </w:p>
          <w:p w14:paraId="6EA6B643" w14:textId="22D47FB3" w:rsidR="00904EA8" w:rsidRDefault="00904EA8" w:rsidP="004E6490">
            <w:pPr>
              <w:pStyle w:val="ListParagraph"/>
              <w:numPr>
                <w:ilvl w:val="0"/>
                <w:numId w:val="199"/>
              </w:numPr>
              <w:spacing w:before="0" w:after="0" w:line="240" w:lineRule="auto"/>
              <w:rPr>
                <w:rFonts w:ascii="Trebuchet MS" w:hAnsi="Trebuchet MS" w:cs="Times New Roman"/>
                <w:bCs/>
                <w:szCs w:val="20"/>
              </w:rPr>
            </w:pPr>
            <w:r w:rsidRPr="00904EA8">
              <w:rPr>
                <w:rFonts w:ascii="Trebuchet MS" w:hAnsi="Trebuchet MS" w:cs="Times New Roman"/>
                <w:bCs/>
                <w:szCs w:val="20"/>
              </w:rPr>
              <w:t>art. 11 prin introducerea alin. (2</w:t>
            </w:r>
            <w:r w:rsidR="00907CB0">
              <w:rPr>
                <w:rFonts w:ascii="Trebuchet MS" w:hAnsi="Trebuchet MS" w:cs="Times New Roman"/>
                <w:bCs/>
                <w:szCs w:val="20"/>
                <w:vertAlign w:val="superscript"/>
              </w:rPr>
              <w:t>1</w:t>
            </w:r>
            <w:r w:rsidRPr="00904EA8">
              <w:rPr>
                <w:rFonts w:ascii="Trebuchet MS" w:hAnsi="Trebuchet MS" w:cs="Times New Roman"/>
                <w:bCs/>
                <w:szCs w:val="20"/>
              </w:rPr>
              <w:t>)</w:t>
            </w:r>
            <w:r w:rsidR="004E6490">
              <w:rPr>
                <w:rFonts w:ascii="Trebuchet MS" w:hAnsi="Trebuchet MS" w:cs="Times New Roman"/>
                <w:bCs/>
                <w:szCs w:val="20"/>
              </w:rPr>
              <w:t xml:space="preserve"> ce </w:t>
            </w:r>
            <w:r w:rsidR="003442BB">
              <w:rPr>
                <w:rFonts w:ascii="Trebuchet MS" w:hAnsi="Trebuchet MS" w:cs="Times New Roman"/>
                <w:bCs/>
                <w:szCs w:val="20"/>
              </w:rPr>
              <w:t xml:space="preserve">regmentează faptul că </w:t>
            </w:r>
            <w:r w:rsidR="003442BB" w:rsidRPr="003442BB">
              <w:rPr>
                <w:rFonts w:ascii="Trebuchet MS" w:hAnsi="Trebuchet MS" w:cs="Times New Roman"/>
                <w:bCs/>
                <w:szCs w:val="20"/>
              </w:rPr>
              <w:t xml:space="preserve">sunt folosite obligatoriu pentru ocuparea unei funcții publice </w:t>
            </w:r>
            <w:r w:rsidR="003442BB">
              <w:rPr>
                <w:rFonts w:ascii="Trebuchet MS" w:hAnsi="Trebuchet MS" w:cs="Times New Roman"/>
                <w:bCs/>
                <w:szCs w:val="20"/>
              </w:rPr>
              <w:t>c</w:t>
            </w:r>
            <w:r w:rsidR="003442BB" w:rsidRPr="003442BB">
              <w:rPr>
                <w:rFonts w:ascii="Trebuchet MS" w:hAnsi="Trebuchet MS" w:cs="Times New Roman"/>
                <w:bCs/>
                <w:szCs w:val="20"/>
              </w:rPr>
              <w:t>ompetențele specifice prevăzute la alin. (2) lit. d), de mai</w:t>
            </w:r>
            <w:r w:rsidR="005417AB">
              <w:rPr>
                <w:rFonts w:ascii="Trebuchet MS" w:hAnsi="Trebuchet MS" w:cs="Times New Roman"/>
                <w:bCs/>
                <w:szCs w:val="20"/>
              </w:rPr>
              <w:t xml:space="preserve"> sus</w:t>
            </w:r>
            <w:r w:rsidR="00B5010A">
              <w:rPr>
                <w:rFonts w:ascii="Trebuchet MS" w:hAnsi="Trebuchet MS" w:cs="Times New Roman"/>
                <w:bCs/>
                <w:szCs w:val="20"/>
                <w:lang w:val="en-US"/>
              </w:rPr>
              <w:t>;</w:t>
            </w:r>
          </w:p>
          <w:p w14:paraId="0D7FD0D1" w14:textId="4C0B9E89" w:rsidR="000C2A48" w:rsidRPr="000C2A48" w:rsidRDefault="000C2A48" w:rsidP="00F82B88">
            <w:pPr>
              <w:pStyle w:val="ListParagraph"/>
              <w:numPr>
                <w:ilvl w:val="0"/>
                <w:numId w:val="199"/>
              </w:numPr>
              <w:spacing w:before="0" w:after="0" w:line="240" w:lineRule="auto"/>
              <w:rPr>
                <w:rFonts w:ascii="Trebuchet MS" w:hAnsi="Trebuchet MS" w:cs="Times New Roman"/>
                <w:bCs/>
                <w:szCs w:val="20"/>
              </w:rPr>
            </w:pPr>
            <w:r w:rsidRPr="00F82B88">
              <w:rPr>
                <w:rFonts w:ascii="Trebuchet MS" w:eastAsia="Trebuchet MS" w:hAnsi="Trebuchet MS" w:cs="Times New Roman"/>
                <w:bCs/>
                <w:szCs w:val="20"/>
              </w:rPr>
              <w:t>articolul 20, alineatul (2) se modifică</w:t>
            </w:r>
            <w:r>
              <w:rPr>
                <w:rFonts w:ascii="Trebuchet MS" w:eastAsia="Trebuchet MS" w:hAnsi="Trebuchet MS" w:cs="Times New Roman"/>
                <w:bCs/>
                <w:szCs w:val="20"/>
              </w:rPr>
              <w:t xml:space="preserve"> în sensul precizării </w:t>
            </w:r>
            <w:r w:rsidR="00ED563B">
              <w:rPr>
                <w:rFonts w:ascii="Trebuchet MS" w:eastAsia="Trebuchet MS" w:hAnsi="Trebuchet MS" w:cs="Times New Roman"/>
                <w:bCs/>
                <w:szCs w:val="20"/>
              </w:rPr>
              <w:t xml:space="preserve">faptului că notarea cu 3 a indicatorului </w:t>
            </w:r>
            <w:r w:rsidR="002C4DC1">
              <w:rPr>
                <w:rFonts w:ascii="Trebuchet MS" w:eastAsia="Trebuchet MS" w:hAnsi="Trebuchet MS" w:cs="Times New Roman"/>
                <w:bCs/>
                <w:szCs w:val="20"/>
              </w:rPr>
              <w:t xml:space="preserve">comportamental reprezintă un </w:t>
            </w:r>
            <w:r w:rsidR="002C4DC1" w:rsidRPr="00242EA2">
              <w:rPr>
                <w:rFonts w:ascii="Trebuchet MS" w:eastAsia="Times New Roman" w:hAnsi="Trebuchet MS" w:cs="Open Sans"/>
                <w:color w:val="333333"/>
                <w:szCs w:val="20"/>
                <w:lang w:val="it-IT"/>
              </w:rPr>
              <w:t xml:space="preserve">comportament </w:t>
            </w:r>
            <w:r w:rsidR="002C4DC1">
              <w:rPr>
                <w:rFonts w:ascii="Trebuchet MS" w:hAnsi="Trebuchet MS"/>
                <w:szCs w:val="20"/>
              </w:rPr>
              <w:t>manifestat într-o măsură acceptabilă</w:t>
            </w:r>
            <w:r w:rsidR="002C4DC1" w:rsidRPr="00242EA2">
              <w:rPr>
                <w:rFonts w:ascii="Trebuchet MS" w:eastAsia="Times New Roman" w:hAnsi="Trebuchet MS" w:cs="Open Sans"/>
                <w:color w:val="333333"/>
                <w:szCs w:val="20"/>
                <w:lang w:val="it-IT"/>
              </w:rPr>
              <w:t>;</w:t>
            </w:r>
          </w:p>
          <w:p w14:paraId="0CAB1776" w14:textId="0A6B9A35" w:rsidR="00904EA8" w:rsidRPr="000B1C07" w:rsidRDefault="00904EA8" w:rsidP="005E1814">
            <w:pPr>
              <w:pStyle w:val="ListParagraph"/>
              <w:numPr>
                <w:ilvl w:val="0"/>
                <w:numId w:val="199"/>
              </w:numPr>
              <w:spacing w:before="0" w:after="0" w:line="240" w:lineRule="auto"/>
              <w:rPr>
                <w:rFonts w:ascii="Trebuchet MS" w:hAnsi="Trebuchet MS" w:cs="Times New Roman"/>
                <w:szCs w:val="20"/>
              </w:rPr>
            </w:pPr>
            <w:r w:rsidRPr="00904EA8">
              <w:rPr>
                <w:rFonts w:ascii="Trebuchet MS" w:hAnsi="Trebuchet MS" w:cs="Times New Roman"/>
                <w:bCs/>
                <w:szCs w:val="20"/>
              </w:rPr>
              <w:t>art. 28 alin. (1), prin introducerea după lit. a), a lit. a</w:t>
            </w:r>
            <w:r w:rsidR="00692E57">
              <w:rPr>
                <w:rFonts w:ascii="Trebuchet MS" w:hAnsi="Trebuchet MS" w:cs="Times New Roman"/>
                <w:bCs/>
                <w:szCs w:val="20"/>
                <w:vertAlign w:val="superscript"/>
              </w:rPr>
              <w:t>1</w:t>
            </w:r>
            <w:r w:rsidRPr="00904EA8">
              <w:rPr>
                <w:rFonts w:ascii="Trebuchet MS" w:hAnsi="Trebuchet MS" w:cs="Times New Roman"/>
                <w:bCs/>
                <w:szCs w:val="20"/>
              </w:rPr>
              <w:t>)</w:t>
            </w:r>
            <w:r w:rsidR="00843BFE">
              <w:rPr>
                <w:rFonts w:ascii="Trebuchet MS" w:hAnsi="Trebuchet MS" w:cs="Times New Roman"/>
                <w:bCs/>
                <w:szCs w:val="20"/>
              </w:rPr>
              <w:t xml:space="preserve"> care prevede că </w:t>
            </w:r>
            <w:r w:rsidR="002841D6">
              <w:rPr>
                <w:rFonts w:ascii="Trebuchet MS" w:hAnsi="Trebuchet MS" w:cs="Times New Roman"/>
                <w:bCs/>
                <w:szCs w:val="20"/>
              </w:rPr>
              <w:t xml:space="preserve">analiza postului se face prin </w:t>
            </w:r>
            <w:r w:rsidR="00692E57" w:rsidRPr="002B4C92">
              <w:rPr>
                <w:rFonts w:ascii="Trebuchet MS" w:eastAsia="Trebuchet MS" w:hAnsi="Trebuchet MS" w:cs="Times New Roman"/>
                <w:szCs w:val="20"/>
              </w:rPr>
              <w:t>identificarea atribuțiilor specifice posturilor</w:t>
            </w:r>
            <w:r w:rsidR="00692E57">
              <w:rPr>
                <w:rFonts w:ascii="Trebuchet MS" w:eastAsia="Trebuchet MS" w:hAnsi="Trebuchet MS" w:cs="Times New Roman"/>
                <w:szCs w:val="20"/>
              </w:rPr>
              <w:t xml:space="preserve"> </w:t>
            </w:r>
            <w:r w:rsidR="00692E57" w:rsidRPr="0092106E">
              <w:rPr>
                <w:rFonts w:ascii="Trebuchet MS" w:eastAsia="Trebuchet MS" w:hAnsi="Trebuchet MS" w:cs="Times New Roman"/>
                <w:szCs w:val="20"/>
              </w:rPr>
              <w:t xml:space="preserve">ținând cont de nivelul de atributii în cadrul </w:t>
            </w:r>
            <w:r w:rsidR="00692E57">
              <w:rPr>
                <w:rFonts w:ascii="Trebuchet MS" w:eastAsia="Trebuchet MS" w:hAnsi="Trebuchet MS" w:cs="Times New Roman"/>
                <w:szCs w:val="20"/>
              </w:rPr>
              <w:t xml:space="preserve">unuia sau a </w:t>
            </w:r>
            <w:r w:rsidR="00692E57" w:rsidRPr="0092106E">
              <w:rPr>
                <w:rFonts w:ascii="Trebuchet MS" w:eastAsia="Trebuchet MS" w:hAnsi="Trebuchet MS" w:cs="Times New Roman"/>
                <w:szCs w:val="20"/>
              </w:rPr>
              <w:t>mai multor domenii funcționale</w:t>
            </w:r>
            <w:r w:rsidR="002841D6" w:rsidRPr="00242EA2">
              <w:rPr>
                <w:rFonts w:ascii="Trebuchet MS" w:eastAsia="Times New Roman" w:hAnsi="Trebuchet MS" w:cs="Open Sans"/>
                <w:color w:val="333333"/>
                <w:szCs w:val="20"/>
                <w:lang w:val="it-IT"/>
              </w:rPr>
              <w:t>;</w:t>
            </w:r>
          </w:p>
          <w:p w14:paraId="1AAFCBBB" w14:textId="73237F16" w:rsidR="00904EA8" w:rsidRPr="000B1C07" w:rsidRDefault="00904EA8" w:rsidP="00C0761C">
            <w:pPr>
              <w:pStyle w:val="ListParagraph"/>
              <w:numPr>
                <w:ilvl w:val="0"/>
                <w:numId w:val="199"/>
              </w:numPr>
              <w:spacing w:before="0" w:after="0" w:line="240" w:lineRule="auto"/>
              <w:rPr>
                <w:rFonts w:ascii="Trebuchet MS" w:hAnsi="Trebuchet MS" w:cs="Times New Roman"/>
                <w:szCs w:val="20"/>
              </w:rPr>
            </w:pPr>
            <w:r w:rsidRPr="00F82B88">
              <w:rPr>
                <w:rFonts w:ascii="Trebuchet MS" w:hAnsi="Trebuchet MS" w:cs="Times New Roman"/>
                <w:bCs/>
                <w:szCs w:val="20"/>
              </w:rPr>
              <w:t>art. 28 alin. (2)</w:t>
            </w:r>
            <w:r w:rsidR="00C0761C">
              <w:rPr>
                <w:rFonts w:ascii="Trebuchet MS" w:hAnsi="Trebuchet MS" w:cs="Times New Roman"/>
                <w:bCs/>
                <w:szCs w:val="20"/>
              </w:rPr>
              <w:t xml:space="preserve"> care prevede că </w:t>
            </w:r>
            <w:r w:rsidR="00C0761C">
              <w:rPr>
                <w:rFonts w:ascii="Trebuchet MS" w:eastAsia="Trebuchet MS" w:hAnsi="Trebuchet MS" w:cs="Times New Roman"/>
                <w:szCs w:val="20"/>
              </w:rPr>
              <w:t>dispozițiile</w:t>
            </w:r>
            <w:r w:rsidR="00C0761C" w:rsidRPr="002B4C92">
              <w:rPr>
                <w:rFonts w:ascii="Trebuchet MS" w:eastAsia="Trebuchet MS" w:hAnsi="Trebuchet MS" w:cs="Times New Roman"/>
                <w:szCs w:val="20"/>
              </w:rPr>
              <w:t xml:space="preserve"> alin. (1) lit. a), a</w:t>
            </w:r>
            <w:r w:rsidR="00C0761C">
              <w:rPr>
                <w:rFonts w:ascii="Trebuchet MS" w:eastAsia="Trebuchet MS" w:hAnsi="Trebuchet MS" w:cs="Times New Roman"/>
                <w:szCs w:val="20"/>
                <w:vertAlign w:val="superscript"/>
              </w:rPr>
              <w:t>1</w:t>
            </w:r>
            <w:r w:rsidR="00C0761C" w:rsidRPr="002B4C92">
              <w:rPr>
                <w:rFonts w:ascii="Trebuchet MS" w:eastAsia="Trebuchet MS" w:hAnsi="Trebuchet MS" w:cs="Times New Roman"/>
                <w:szCs w:val="20"/>
              </w:rPr>
              <w:t>) şi c)-g) se aplică pentru analiza posturilor vacante</w:t>
            </w:r>
            <w:r w:rsidR="00C0761C">
              <w:rPr>
                <w:rFonts w:ascii="Trebuchet MS" w:eastAsia="Trebuchet MS" w:hAnsi="Trebuchet MS" w:cs="Times New Roman"/>
                <w:szCs w:val="20"/>
              </w:rPr>
              <w:t>/temporar vacante</w:t>
            </w:r>
            <w:r w:rsidR="00C0761C" w:rsidRPr="002B4C92">
              <w:rPr>
                <w:rFonts w:ascii="Trebuchet MS" w:eastAsia="Trebuchet MS" w:hAnsi="Trebuchet MS" w:cs="Times New Roman"/>
                <w:szCs w:val="20"/>
              </w:rPr>
              <w:t xml:space="preserve"> şi a posturilor ocupate/temporar ocupate aferente funcţiilor publice</w:t>
            </w:r>
            <w:r w:rsidR="00C0761C" w:rsidRPr="00242EA2">
              <w:rPr>
                <w:rFonts w:ascii="Trebuchet MS" w:eastAsia="Times New Roman" w:hAnsi="Trebuchet MS" w:cs="Open Sans"/>
                <w:color w:val="333333"/>
                <w:szCs w:val="20"/>
                <w:lang w:val="it-IT"/>
              </w:rPr>
              <w:t>;</w:t>
            </w:r>
          </w:p>
          <w:p w14:paraId="2DF5825C" w14:textId="77777777" w:rsidR="00995C54" w:rsidRDefault="00904EA8" w:rsidP="00C22FAE">
            <w:pPr>
              <w:pStyle w:val="ListParagraph"/>
              <w:numPr>
                <w:ilvl w:val="0"/>
                <w:numId w:val="199"/>
              </w:numPr>
              <w:spacing w:before="0" w:after="0" w:line="240" w:lineRule="auto"/>
              <w:rPr>
                <w:rFonts w:ascii="Trebuchet MS" w:hAnsi="Trebuchet MS" w:cs="Times New Roman"/>
                <w:bCs/>
                <w:szCs w:val="20"/>
              </w:rPr>
            </w:pPr>
            <w:r w:rsidRPr="000B1C07">
              <w:rPr>
                <w:rFonts w:ascii="Trebuchet MS" w:hAnsi="Trebuchet MS" w:cs="Times New Roman"/>
                <w:szCs w:val="20"/>
              </w:rPr>
              <w:t xml:space="preserve">art. 28, prin introducerea a </w:t>
            </w:r>
            <w:r w:rsidR="00C22FAE">
              <w:rPr>
                <w:rFonts w:ascii="Trebuchet MS" w:hAnsi="Trebuchet MS" w:cs="Times New Roman"/>
                <w:bCs/>
                <w:szCs w:val="20"/>
              </w:rPr>
              <w:t>șase</w:t>
            </w:r>
            <w:r w:rsidRPr="000B1C07">
              <w:rPr>
                <w:rFonts w:ascii="Trebuchet MS" w:hAnsi="Trebuchet MS" w:cs="Times New Roman"/>
                <w:szCs w:val="20"/>
              </w:rPr>
              <w:t xml:space="preserve"> noi alineate, alin. </w:t>
            </w:r>
            <w:r w:rsidRPr="00F82B88">
              <w:rPr>
                <w:rFonts w:ascii="Trebuchet MS" w:hAnsi="Trebuchet MS" w:cs="Times New Roman"/>
                <w:bCs/>
                <w:szCs w:val="20"/>
              </w:rPr>
              <w:t>(4) –(</w:t>
            </w:r>
            <w:r w:rsidR="00C22FAE">
              <w:rPr>
                <w:rFonts w:ascii="Trebuchet MS" w:hAnsi="Trebuchet MS" w:cs="Times New Roman"/>
                <w:bCs/>
                <w:szCs w:val="20"/>
              </w:rPr>
              <w:t>9</w:t>
            </w:r>
            <w:r w:rsidRPr="00F82B88">
              <w:rPr>
                <w:rFonts w:ascii="Trebuchet MS" w:hAnsi="Trebuchet MS" w:cs="Times New Roman"/>
                <w:bCs/>
                <w:szCs w:val="20"/>
              </w:rPr>
              <w:t>)</w:t>
            </w:r>
            <w:r w:rsidR="00C22763" w:rsidRPr="00242EA2">
              <w:rPr>
                <w:rFonts w:ascii="Trebuchet MS" w:eastAsia="Times New Roman" w:hAnsi="Trebuchet MS" w:cs="Open Sans"/>
                <w:color w:val="333333"/>
                <w:szCs w:val="20"/>
                <w:lang w:val="it-IT"/>
              </w:rPr>
              <w:t xml:space="preserve"> </w:t>
            </w:r>
            <w:r w:rsidR="006E1E31">
              <w:rPr>
                <w:rFonts w:ascii="Trebuchet MS" w:eastAsia="Times New Roman" w:hAnsi="Trebuchet MS" w:cs="Open Sans"/>
                <w:color w:val="333333"/>
                <w:szCs w:val="20"/>
                <w:lang w:val="it-IT"/>
              </w:rPr>
              <w:t xml:space="preserve">referitoare la definirea și detalierea conceptului de </w:t>
            </w:r>
            <w:r w:rsidR="006E1E31">
              <w:rPr>
                <w:rFonts w:ascii="Trebuchet MS" w:eastAsia="Times New Roman" w:hAnsi="Trebuchet MS" w:cs="Open Sans"/>
                <w:color w:val="333333"/>
                <w:szCs w:val="20"/>
                <w:lang w:val="en-US"/>
              </w:rPr>
              <w:t>“</w:t>
            </w:r>
            <w:r w:rsidR="006E1E31">
              <w:rPr>
                <w:rFonts w:ascii="Trebuchet MS" w:eastAsia="Times New Roman" w:hAnsi="Trebuchet MS" w:cs="Open Sans"/>
                <w:color w:val="333333"/>
                <w:szCs w:val="20"/>
              </w:rPr>
              <w:t>domeniu funcțional</w:t>
            </w:r>
            <w:r w:rsidR="006E1E31">
              <w:rPr>
                <w:rFonts w:ascii="Trebuchet MS" w:eastAsia="Times New Roman" w:hAnsi="Trebuchet MS" w:cs="Open Sans"/>
                <w:color w:val="333333"/>
                <w:szCs w:val="20"/>
                <w:lang w:val="en-US"/>
              </w:rPr>
              <w:t>”</w:t>
            </w:r>
            <w:r w:rsidR="00C22763" w:rsidRPr="00242EA2">
              <w:rPr>
                <w:rFonts w:ascii="Trebuchet MS" w:eastAsia="Times New Roman" w:hAnsi="Trebuchet MS" w:cs="Open Sans"/>
                <w:color w:val="333333"/>
                <w:szCs w:val="20"/>
                <w:lang w:val="it-IT"/>
              </w:rPr>
              <w:t>;</w:t>
            </w:r>
            <w:r w:rsidR="00995C54" w:rsidRPr="00904EA8">
              <w:rPr>
                <w:rFonts w:ascii="Trebuchet MS" w:hAnsi="Trebuchet MS" w:cs="Times New Roman"/>
                <w:bCs/>
                <w:szCs w:val="20"/>
              </w:rPr>
              <w:t xml:space="preserve"> </w:t>
            </w:r>
          </w:p>
          <w:p w14:paraId="652791CF" w14:textId="19D6ABB0" w:rsidR="00904EA8" w:rsidRPr="000B1C07" w:rsidRDefault="00995C54" w:rsidP="00C22FAE">
            <w:pPr>
              <w:pStyle w:val="ListParagraph"/>
              <w:numPr>
                <w:ilvl w:val="0"/>
                <w:numId w:val="199"/>
              </w:numPr>
              <w:spacing w:before="0" w:after="0" w:line="240" w:lineRule="auto"/>
              <w:rPr>
                <w:rFonts w:ascii="Trebuchet MS" w:hAnsi="Trebuchet MS" w:cs="Times New Roman"/>
                <w:szCs w:val="20"/>
              </w:rPr>
            </w:pPr>
            <w:r w:rsidRPr="00904EA8">
              <w:rPr>
                <w:rFonts w:ascii="Trebuchet MS" w:hAnsi="Trebuchet MS" w:cs="Times New Roman"/>
                <w:bCs/>
                <w:szCs w:val="20"/>
              </w:rPr>
              <w:t>art. 31, prin introducerea a trei noi alineate, alin. (1</w:t>
            </w:r>
            <w:r>
              <w:rPr>
                <w:rFonts w:ascii="Trebuchet MS" w:hAnsi="Trebuchet MS" w:cs="Times New Roman"/>
                <w:bCs/>
                <w:szCs w:val="20"/>
                <w:vertAlign w:val="superscript"/>
              </w:rPr>
              <w:t>4</w:t>
            </w:r>
            <w:r w:rsidRPr="00904EA8">
              <w:rPr>
                <w:rFonts w:ascii="Trebuchet MS" w:hAnsi="Trebuchet MS" w:cs="Times New Roman"/>
                <w:bCs/>
                <w:szCs w:val="20"/>
              </w:rPr>
              <w:t>) -(1</w:t>
            </w:r>
            <w:r>
              <w:rPr>
                <w:rFonts w:ascii="Trebuchet MS" w:hAnsi="Trebuchet MS" w:cs="Times New Roman"/>
                <w:bCs/>
                <w:szCs w:val="20"/>
                <w:vertAlign w:val="superscript"/>
              </w:rPr>
              <w:t>6</w:t>
            </w:r>
            <w:r w:rsidRPr="00904EA8">
              <w:rPr>
                <w:rFonts w:ascii="Trebuchet MS" w:hAnsi="Trebuchet MS" w:cs="Times New Roman"/>
                <w:bCs/>
                <w:szCs w:val="20"/>
              </w:rPr>
              <w:t>)</w:t>
            </w:r>
            <w:r w:rsidR="00AF51D4">
              <w:rPr>
                <w:rFonts w:ascii="Trebuchet MS" w:hAnsi="Trebuchet MS" w:cs="Times New Roman"/>
                <w:bCs/>
                <w:szCs w:val="20"/>
              </w:rPr>
              <w:t xml:space="preserve"> referitoare la completarea fișei postului cu domeniile funcționale</w:t>
            </w:r>
            <w:r w:rsidR="00240479" w:rsidRPr="00242EA2">
              <w:rPr>
                <w:rFonts w:ascii="Trebuchet MS" w:eastAsia="Times New Roman" w:hAnsi="Trebuchet MS" w:cs="Open Sans"/>
                <w:color w:val="333333"/>
                <w:szCs w:val="20"/>
                <w:lang w:val="it-IT"/>
              </w:rPr>
              <w:t>;</w:t>
            </w:r>
          </w:p>
          <w:p w14:paraId="41AEDFF0" w14:textId="122E81D7" w:rsidR="00240479" w:rsidRPr="00F82B88" w:rsidRDefault="00AE43C3" w:rsidP="00C22FAE">
            <w:pPr>
              <w:pStyle w:val="ListParagraph"/>
              <w:numPr>
                <w:ilvl w:val="0"/>
                <w:numId w:val="199"/>
              </w:numPr>
              <w:spacing w:before="0" w:after="0" w:line="240" w:lineRule="auto"/>
              <w:rPr>
                <w:rFonts w:ascii="Trebuchet MS" w:hAnsi="Trebuchet MS" w:cs="Times New Roman"/>
                <w:bCs/>
                <w:szCs w:val="20"/>
              </w:rPr>
            </w:pPr>
            <w:r w:rsidRPr="00904EA8">
              <w:rPr>
                <w:rFonts w:ascii="Trebuchet MS" w:hAnsi="Trebuchet MS" w:cs="Times New Roman"/>
                <w:bCs/>
                <w:szCs w:val="20"/>
              </w:rPr>
              <w:t>art. 31, alin. (2) privind fișa postului standardizată se modifică prin menționarea expresă a domeniului funcțional în cuprinsul său</w:t>
            </w:r>
            <w:r w:rsidR="00CB454E" w:rsidRPr="00242EA2">
              <w:rPr>
                <w:rFonts w:ascii="Trebuchet MS" w:eastAsia="Times New Roman" w:hAnsi="Trebuchet MS" w:cs="Open Sans"/>
                <w:color w:val="333333"/>
                <w:szCs w:val="20"/>
                <w:lang w:val="it-IT"/>
              </w:rPr>
              <w:t>;</w:t>
            </w:r>
          </w:p>
          <w:p w14:paraId="08E9C971" w14:textId="34DF4453" w:rsidR="00D20114" w:rsidRPr="00F82B88" w:rsidRDefault="00D20114" w:rsidP="00F82B88">
            <w:pPr>
              <w:pStyle w:val="ListParagraph"/>
              <w:numPr>
                <w:ilvl w:val="0"/>
                <w:numId w:val="199"/>
              </w:numPr>
              <w:spacing w:before="0" w:after="0" w:line="240" w:lineRule="auto"/>
              <w:rPr>
                <w:rFonts w:ascii="Trebuchet MS" w:hAnsi="Trebuchet MS" w:cs="Times New Roman"/>
                <w:bCs/>
                <w:szCs w:val="20"/>
              </w:rPr>
            </w:pPr>
            <w:r w:rsidRPr="00043EE0">
              <w:rPr>
                <w:rFonts w:ascii="Trebuchet MS" w:hAnsi="Trebuchet MS" w:cs="Times New Roman"/>
                <w:szCs w:val="20"/>
              </w:rPr>
              <w:lastRenderedPageBreak/>
              <w:t>introducerea unui nou articol, art. 31</w:t>
            </w:r>
            <w:r w:rsidRPr="00043EE0">
              <w:rPr>
                <w:rFonts w:ascii="Trebuchet MS" w:hAnsi="Trebuchet MS" w:cs="Times New Roman"/>
                <w:szCs w:val="20"/>
                <w:vertAlign w:val="superscript"/>
              </w:rPr>
              <w:t>1</w:t>
            </w:r>
            <w:r w:rsidR="003C7CE0">
              <w:rPr>
                <w:rFonts w:ascii="Trebuchet MS" w:hAnsi="Trebuchet MS" w:cs="Times New Roman"/>
                <w:szCs w:val="20"/>
              </w:rPr>
              <w:t xml:space="preserve"> </w:t>
            </w:r>
            <w:r w:rsidR="00E35139">
              <w:rPr>
                <w:rFonts w:ascii="Trebuchet MS" w:hAnsi="Trebuchet MS" w:cs="Times New Roman"/>
                <w:szCs w:val="20"/>
              </w:rPr>
              <w:t>privind completarea fișei postului cu domeniul funcționale.</w:t>
            </w:r>
            <w:r w:rsidR="003C7CE0">
              <w:rPr>
                <w:rFonts w:ascii="Trebuchet MS" w:hAnsi="Trebuchet MS" w:cs="Times New Roman"/>
                <w:szCs w:val="20"/>
              </w:rPr>
              <w:t xml:space="preserve"> </w:t>
            </w:r>
          </w:p>
          <w:p w14:paraId="115CCB2E" w14:textId="04E7F832" w:rsidR="00111190" w:rsidRDefault="00927000" w:rsidP="006F1434">
            <w:pPr>
              <w:pStyle w:val="ListParagraph"/>
              <w:numPr>
                <w:ilvl w:val="0"/>
                <w:numId w:val="73"/>
              </w:numPr>
              <w:spacing w:before="0" w:after="0" w:line="240" w:lineRule="auto"/>
              <w:rPr>
                <w:rFonts w:ascii="Trebuchet MS" w:hAnsi="Trebuchet MS" w:cs="Times New Roman"/>
                <w:szCs w:val="20"/>
              </w:rPr>
            </w:pPr>
            <w:r w:rsidRPr="00CB3866">
              <w:rPr>
                <w:rFonts w:ascii="Trebuchet MS" w:hAnsi="Trebuchet MS" w:cs="Times New Roman"/>
                <w:szCs w:val="20"/>
              </w:rPr>
              <w:t xml:space="preserve">În vederea reglementării normelor pentru organizarea și desfășurarea concursului pentru ocuparea funcțiilor publice prevăzute la art. 385 alin. (3), cu excepția celor care beneficiază de statute speciale în condițiile legii, după anexa nr. 10 se introduce o nouă anexă, anexa nr. 11, având cuprinsul prevăzut în anexa nr. 2 la </w:t>
            </w:r>
            <w:r w:rsidRPr="00164832">
              <w:rPr>
                <w:rStyle w:val="cf01"/>
                <w:rFonts w:ascii="Trebuchet MS" w:hAnsi="Trebuchet MS"/>
                <w:sz w:val="20"/>
                <w:szCs w:val="20"/>
              </w:rPr>
              <w:t>prezentul proiect de</w:t>
            </w:r>
            <w:r>
              <w:rPr>
                <w:rStyle w:val="cf01"/>
              </w:rPr>
              <w:t xml:space="preserve"> </w:t>
            </w:r>
            <w:r w:rsidRPr="00CB3866">
              <w:rPr>
                <w:rFonts w:ascii="Trebuchet MS" w:hAnsi="Trebuchet MS" w:cs="Times New Roman"/>
                <w:szCs w:val="20"/>
              </w:rPr>
              <w:t>lege</w:t>
            </w:r>
            <w:commentRangeStart w:id="47"/>
            <w:commentRangeEnd w:id="47"/>
            <w:r w:rsidR="00C766B5">
              <w:rPr>
                <w:rFonts w:ascii="Trebuchet MS" w:hAnsi="Trebuchet MS" w:cs="Times New Roman"/>
                <w:szCs w:val="20"/>
              </w:rPr>
              <w:t>.</w:t>
            </w:r>
          </w:p>
          <w:p w14:paraId="6FFA2057" w14:textId="577E6099" w:rsidR="00F6125E" w:rsidRPr="006E4AAA" w:rsidRDefault="00F6125E" w:rsidP="006F1434">
            <w:pPr>
              <w:pStyle w:val="ListParagraph"/>
              <w:numPr>
                <w:ilvl w:val="0"/>
                <w:numId w:val="73"/>
              </w:numPr>
              <w:spacing w:before="0" w:after="0" w:line="240" w:lineRule="auto"/>
              <w:rPr>
                <w:rFonts w:ascii="Trebuchet MS" w:hAnsi="Trebuchet MS" w:cs="Times New Roman"/>
                <w:szCs w:val="20"/>
              </w:rPr>
            </w:pPr>
            <w:r>
              <w:rPr>
                <w:rFonts w:ascii="Trebuchet MS" w:hAnsi="Trebuchet MS" w:cs="Times New Roman"/>
                <w:szCs w:val="20"/>
              </w:rPr>
              <w:t xml:space="preserve">În ceea ce privește </w:t>
            </w:r>
            <w:r w:rsidR="0073678E">
              <w:rPr>
                <w:rFonts w:ascii="Trebuchet MS" w:hAnsi="Trebuchet MS" w:cs="Times New Roman"/>
                <w:szCs w:val="20"/>
              </w:rPr>
              <w:t>aplicarea noilor prevederi</w:t>
            </w:r>
            <w:r w:rsidR="00EF67FB">
              <w:rPr>
                <w:rFonts w:ascii="Trebuchet MS" w:hAnsi="Trebuchet MS" w:cs="Times New Roman"/>
                <w:szCs w:val="20"/>
              </w:rPr>
              <w:t xml:space="preserve"> ale legii</w:t>
            </w:r>
            <w:r w:rsidR="0073678E">
              <w:rPr>
                <w:rFonts w:ascii="Trebuchet MS" w:hAnsi="Trebuchet MS" w:cs="Times New Roman"/>
                <w:szCs w:val="20"/>
              </w:rPr>
              <w:t xml:space="preserve">, în Capitolul </w:t>
            </w:r>
            <w:r w:rsidR="00EF67FB">
              <w:rPr>
                <w:rFonts w:ascii="Trebuchet MS" w:hAnsi="Trebuchet MS" w:cs="Times New Roman"/>
                <w:szCs w:val="20"/>
              </w:rPr>
              <w:t xml:space="preserve">privind </w:t>
            </w:r>
            <w:r w:rsidR="001F6E59">
              <w:rPr>
                <w:rFonts w:ascii="Trebuchet MS" w:hAnsi="Trebuchet MS" w:cs="Times New Roman"/>
                <w:szCs w:val="20"/>
              </w:rPr>
              <w:t>dispozițiile tranzitorii și finale se prevede</w:t>
            </w:r>
            <w:r w:rsidR="001F6E59">
              <w:rPr>
                <w:rFonts w:ascii="Trebuchet MS" w:hAnsi="Trebuchet MS" w:cs="Times New Roman"/>
                <w:szCs w:val="20"/>
                <w:lang w:val="en-US"/>
              </w:rPr>
              <w:t>:</w:t>
            </w:r>
          </w:p>
          <w:p w14:paraId="749FE841" w14:textId="4793DCAB" w:rsidR="00841AC8" w:rsidRDefault="00841AC8" w:rsidP="00F82B88">
            <w:pPr>
              <w:pStyle w:val="ListParagraph"/>
              <w:numPr>
                <w:ilvl w:val="1"/>
                <w:numId w:val="51"/>
              </w:numPr>
              <w:spacing w:before="0" w:after="0" w:line="240" w:lineRule="auto"/>
              <w:rPr>
                <w:rFonts w:ascii="Trebuchet MS" w:hAnsi="Trebuchet MS" w:cs="Times New Roman"/>
                <w:szCs w:val="20"/>
              </w:rPr>
            </w:pPr>
            <w:r>
              <w:rPr>
                <w:rFonts w:ascii="Trebuchet MS" w:hAnsi="Trebuchet MS" w:cs="Times New Roman"/>
                <w:szCs w:val="20"/>
              </w:rPr>
              <w:t>F</w:t>
            </w:r>
            <w:r w:rsidR="00F6125E" w:rsidRPr="002B4C92">
              <w:rPr>
                <w:rFonts w:ascii="Trebuchet MS" w:hAnsi="Trebuchet MS" w:cs="Times New Roman"/>
                <w:szCs w:val="20"/>
              </w:rPr>
              <w:t xml:space="preserve">uncțiile publice de expert din cadrul autorităților și instituțiilor publice, precum și funcțiile publice specifice echivalente acestora, ocupate la data intrării în vigoare a legii, se transformă, începând cu data 1 ianuarie 2026, în funcții </w:t>
            </w:r>
            <w:r w:rsidR="00F6125E">
              <w:rPr>
                <w:rFonts w:ascii="Trebuchet MS" w:hAnsi="Trebuchet MS" w:cs="Times New Roman"/>
                <w:szCs w:val="20"/>
              </w:rPr>
              <w:t xml:space="preserve">publice </w:t>
            </w:r>
            <w:r w:rsidR="00F6125E" w:rsidRPr="002B4C92">
              <w:rPr>
                <w:rFonts w:ascii="Trebuchet MS" w:hAnsi="Trebuchet MS" w:cs="Times New Roman"/>
                <w:szCs w:val="20"/>
              </w:rPr>
              <w:t>de consilier</w:t>
            </w:r>
            <w:r>
              <w:rPr>
                <w:rFonts w:ascii="Trebuchet MS" w:hAnsi="Trebuchet MS" w:cs="Times New Roman"/>
                <w:szCs w:val="20"/>
              </w:rPr>
              <w:t>;</w:t>
            </w:r>
          </w:p>
          <w:p w14:paraId="6BCA19C2" w14:textId="2A074A43" w:rsidR="004761BC" w:rsidRDefault="00F6125E" w:rsidP="00841AC8">
            <w:pPr>
              <w:pStyle w:val="ListParagraph"/>
              <w:numPr>
                <w:ilvl w:val="1"/>
                <w:numId w:val="51"/>
              </w:numPr>
              <w:spacing w:before="0" w:after="0" w:line="240" w:lineRule="auto"/>
              <w:rPr>
                <w:rFonts w:ascii="Trebuchet MS" w:hAnsi="Trebuchet MS" w:cs="Times New Roman"/>
                <w:szCs w:val="20"/>
              </w:rPr>
            </w:pPr>
            <w:r>
              <w:rPr>
                <w:rFonts w:ascii="Trebuchet MS" w:hAnsi="Trebuchet MS" w:cs="Times New Roman"/>
                <w:szCs w:val="20"/>
              </w:rPr>
              <w:t xml:space="preserve">Funcțiiile publice de inspector </w:t>
            </w:r>
            <w:r w:rsidRPr="002B4C92">
              <w:rPr>
                <w:rFonts w:ascii="Trebuchet MS" w:hAnsi="Trebuchet MS" w:cs="Times New Roman"/>
                <w:szCs w:val="20"/>
              </w:rPr>
              <w:t>din cadrul autorităților și instituțiilor publice,</w:t>
            </w:r>
            <w:r>
              <w:rPr>
                <w:rFonts w:ascii="Trebuchet MS" w:hAnsi="Trebuchet MS" w:cs="Times New Roman"/>
                <w:szCs w:val="20"/>
              </w:rPr>
              <w:t xml:space="preserve"> care nu au atribuții de inspecție sau control se transformă începând cu data de 1 ianuarie 2026, în funcții publice de consilier</w:t>
            </w:r>
            <w:r w:rsidR="00841AC8">
              <w:rPr>
                <w:rFonts w:ascii="Trebuchet MS" w:hAnsi="Trebuchet MS" w:cs="Times New Roman"/>
                <w:szCs w:val="20"/>
              </w:rPr>
              <w:t>;</w:t>
            </w:r>
          </w:p>
          <w:p w14:paraId="4391CE81" w14:textId="4430F9F4" w:rsidR="004761BC" w:rsidRDefault="00F6125E" w:rsidP="004761BC">
            <w:pPr>
              <w:pStyle w:val="ListParagraph"/>
              <w:numPr>
                <w:ilvl w:val="1"/>
                <w:numId w:val="51"/>
              </w:numPr>
              <w:spacing w:before="0" w:after="0" w:line="240" w:lineRule="auto"/>
              <w:rPr>
                <w:rFonts w:ascii="Trebuchet MS" w:hAnsi="Trebuchet MS" w:cs="Times New Roman"/>
                <w:szCs w:val="20"/>
              </w:rPr>
            </w:pPr>
            <w:r w:rsidRPr="00F82B88">
              <w:rPr>
                <w:rFonts w:ascii="Trebuchet MS" w:hAnsi="Trebuchet MS" w:cs="Times New Roman"/>
                <w:szCs w:val="20"/>
              </w:rPr>
              <w:t>Autoritățile și instituțiile publice au obligația ca, începând cu data intrării în vigoare a prezentei  legi și până la data de 1 ianuarie 2026, să pună în aplicare dispozițiile acestui articol, prin transformarea funcțiilor publice de expert, în funcții publice de consilier</w:t>
            </w:r>
            <w:r w:rsidR="004761BC">
              <w:rPr>
                <w:rFonts w:ascii="Trebuchet MS" w:hAnsi="Trebuchet MS" w:cs="Times New Roman"/>
                <w:szCs w:val="20"/>
              </w:rPr>
              <w:t>;</w:t>
            </w:r>
          </w:p>
          <w:p w14:paraId="781DE5E5" w14:textId="3000999F" w:rsidR="004761BC" w:rsidRDefault="00F6125E" w:rsidP="004761BC">
            <w:pPr>
              <w:pStyle w:val="ListParagraph"/>
              <w:numPr>
                <w:ilvl w:val="1"/>
                <w:numId w:val="51"/>
              </w:numPr>
              <w:spacing w:before="0" w:after="0" w:line="240" w:lineRule="auto"/>
              <w:rPr>
                <w:rFonts w:ascii="Trebuchet MS" w:hAnsi="Trebuchet MS" w:cs="Times New Roman"/>
                <w:szCs w:val="20"/>
              </w:rPr>
            </w:pPr>
            <w:r w:rsidRPr="00F82B88">
              <w:rPr>
                <w:rFonts w:ascii="Trebuchet MS" w:hAnsi="Trebuchet MS" w:cs="Times New Roman"/>
                <w:szCs w:val="20"/>
              </w:rPr>
              <w:t>Măsurile de punere în aplicare a prevederilor prezentului articol, inclusiv numirea în noile funcții publice</w:t>
            </w:r>
            <w:r>
              <w:rPr>
                <w:rFonts w:ascii="Trebuchet MS" w:hAnsi="Trebuchet MS" w:cs="Times New Roman"/>
                <w:szCs w:val="20"/>
              </w:rPr>
              <w:t>,</w:t>
            </w:r>
            <w:r w:rsidRPr="00F82B88">
              <w:rPr>
                <w:rFonts w:ascii="Trebuchet MS" w:hAnsi="Trebuchet MS" w:cs="Times New Roman"/>
                <w:szCs w:val="20"/>
              </w:rPr>
              <w:t xml:space="preserve"> actualizarea statelor de funcții și a regulamentelor de organizare și funcționare au loc, în condițiile legii, începând cu 1 ianuarie 2026, pentru funcțiile publice de la nivel central, teritorial și local</w:t>
            </w:r>
            <w:r w:rsidR="004761BC">
              <w:rPr>
                <w:rFonts w:ascii="Trebuchet MS" w:hAnsi="Trebuchet MS" w:cs="Times New Roman"/>
                <w:szCs w:val="20"/>
              </w:rPr>
              <w:t>;</w:t>
            </w:r>
          </w:p>
          <w:p w14:paraId="29A02EDA" w14:textId="77777777" w:rsidR="00841392" w:rsidRDefault="00F6125E" w:rsidP="00841392">
            <w:pPr>
              <w:pStyle w:val="ListParagraph"/>
              <w:numPr>
                <w:ilvl w:val="1"/>
                <w:numId w:val="51"/>
              </w:numPr>
              <w:spacing w:before="0" w:after="0" w:line="240" w:lineRule="auto"/>
              <w:rPr>
                <w:rFonts w:ascii="Trebuchet MS" w:hAnsi="Trebuchet MS" w:cs="Times New Roman"/>
                <w:szCs w:val="20"/>
              </w:rPr>
            </w:pPr>
            <w:r w:rsidRPr="00F82B88">
              <w:rPr>
                <w:rFonts w:ascii="Trebuchet MS" w:hAnsi="Trebuchet MS" w:cs="Times New Roman"/>
                <w:szCs w:val="20"/>
              </w:rPr>
              <w:t>Definirea responsabilităților funcției publice, a atribuțiilor, a competențelor specifice din fișele de post se determină în funcție de domeniul functional căruia îi aparține funcția publică respectivă.</w:t>
            </w:r>
          </w:p>
          <w:p w14:paraId="302716A6" w14:textId="77777777" w:rsidR="00841392" w:rsidRPr="00F82B88" w:rsidRDefault="00F6125E" w:rsidP="00841392">
            <w:pPr>
              <w:pStyle w:val="ListParagraph"/>
              <w:numPr>
                <w:ilvl w:val="1"/>
                <w:numId w:val="51"/>
              </w:numPr>
              <w:spacing w:before="0" w:after="0" w:line="240" w:lineRule="auto"/>
              <w:rPr>
                <w:rFonts w:ascii="Trebuchet MS" w:hAnsi="Trebuchet MS" w:cs="Times New Roman"/>
                <w:szCs w:val="20"/>
              </w:rPr>
            </w:pPr>
            <w:r w:rsidRPr="00F82B88">
              <w:rPr>
                <w:rFonts w:ascii="Trebuchet MS" w:hAnsi="Trebuchet MS" w:cs="Times New Roman"/>
                <w:szCs w:val="20"/>
              </w:rPr>
              <w:t xml:space="preserve">Autoritățile și instituțiile publice actualizează fișele de post până la data de 1 ianuarie 2027. </w:t>
            </w:r>
          </w:p>
          <w:p w14:paraId="7A6D465E" w14:textId="77777777" w:rsidR="00841392" w:rsidRPr="00841392" w:rsidRDefault="00F6125E" w:rsidP="00841392">
            <w:pPr>
              <w:pStyle w:val="ListParagraph"/>
              <w:numPr>
                <w:ilvl w:val="1"/>
                <w:numId w:val="51"/>
              </w:numPr>
              <w:spacing w:before="0" w:after="0" w:line="240" w:lineRule="auto"/>
              <w:rPr>
                <w:rFonts w:ascii="Trebuchet MS" w:hAnsi="Trebuchet MS" w:cs="Times New Roman"/>
                <w:szCs w:val="20"/>
              </w:rPr>
            </w:pPr>
            <w:r w:rsidRPr="00F82B88">
              <w:rPr>
                <w:rFonts w:ascii="Trebuchet MS" w:hAnsi="Trebuchet MS" w:cs="Times New Roman"/>
                <w:bCs/>
                <w:szCs w:val="20"/>
              </w:rPr>
              <w:t>autoritățile și instituțiile publice actualizează fișele de post pentru personalul contractual până la data de 1 ianuarie 2027.</w:t>
            </w:r>
          </w:p>
          <w:p w14:paraId="521ED4F4" w14:textId="594864B3" w:rsidR="00841392" w:rsidRDefault="00F6125E" w:rsidP="00841392">
            <w:pPr>
              <w:pStyle w:val="ListParagraph"/>
              <w:numPr>
                <w:ilvl w:val="1"/>
                <w:numId w:val="51"/>
              </w:numPr>
              <w:spacing w:before="0" w:after="0" w:line="240" w:lineRule="auto"/>
              <w:rPr>
                <w:rFonts w:ascii="Trebuchet MS" w:hAnsi="Trebuchet MS" w:cs="Times New Roman"/>
                <w:szCs w:val="20"/>
              </w:rPr>
            </w:pPr>
            <w:r w:rsidRPr="00F82B88">
              <w:rPr>
                <w:rFonts w:ascii="Trebuchet MS" w:hAnsi="Trebuchet MS" w:cs="Times New Roman"/>
                <w:szCs w:val="20"/>
              </w:rPr>
              <w:t>Dispozițiile anexei nr. 6 la Ordonanța de urgență a Guvernului nr. 57/2019 se aplică pentru funcțiile publice prevăzute la art. 385 alin. (1) și (2) până la data de 31 decembrie 202</w:t>
            </w:r>
            <w:r w:rsidR="00841392">
              <w:rPr>
                <w:rFonts w:ascii="Trebuchet MS" w:hAnsi="Trebuchet MS" w:cs="Times New Roman"/>
                <w:szCs w:val="20"/>
              </w:rPr>
              <w:t>7.</w:t>
            </w:r>
          </w:p>
          <w:p w14:paraId="400BF89E" w14:textId="216F70DC" w:rsidR="00D819A7" w:rsidRPr="00661FC5" w:rsidRDefault="00F6125E" w:rsidP="0073678E">
            <w:pPr>
              <w:pStyle w:val="ListParagraph"/>
              <w:numPr>
                <w:ilvl w:val="1"/>
                <w:numId w:val="51"/>
              </w:numPr>
              <w:spacing w:before="0" w:after="0" w:line="240" w:lineRule="auto"/>
              <w:rPr>
                <w:rFonts w:ascii="Trebuchet MS" w:hAnsi="Trebuchet MS" w:cs="Times New Roman"/>
                <w:szCs w:val="20"/>
              </w:rPr>
            </w:pPr>
            <w:r w:rsidRPr="00661FC5">
              <w:rPr>
                <w:rFonts w:ascii="Trebuchet MS" w:hAnsi="Trebuchet MS" w:cs="Times New Roman"/>
                <w:szCs w:val="20"/>
              </w:rPr>
              <w:t>Dispozițiile anexei nr. 6 la Ordonanța de urgență a Guvernului nr. 57/2019 se abrogă începând cu data de 1 ianuarie 2027.</w:t>
            </w:r>
          </w:p>
          <w:p w14:paraId="51B2CD98" w14:textId="0D16E076" w:rsidR="00545586" w:rsidRPr="00043EE0" w:rsidRDefault="00817B6E" w:rsidP="00F82B88">
            <w:r>
              <w:rPr>
                <w:rFonts w:ascii="Trebuchet MS" w:hAnsi="Trebuchet MS" w:cs="Times New Roman"/>
                <w:bCs/>
                <w:szCs w:val="20"/>
              </w:rPr>
              <w:t>.</w:t>
            </w:r>
          </w:p>
          <w:p w14:paraId="53860E98" w14:textId="77777777" w:rsidR="00545586" w:rsidRPr="00043EE0" w:rsidRDefault="00545586" w:rsidP="00C62B8E">
            <w:pPr>
              <w:rPr>
                <w:rFonts w:ascii="Trebuchet MS" w:hAnsi="Trebuchet MS" w:cs="Times New Roman"/>
                <w:b/>
                <w:bCs/>
                <w:szCs w:val="20"/>
              </w:rPr>
            </w:pPr>
            <w:r w:rsidRPr="00CB3866">
              <w:rPr>
                <w:rFonts w:ascii="Trebuchet MS" w:hAnsi="Trebuchet MS" w:cs="Times New Roman"/>
                <w:szCs w:val="20"/>
              </w:rPr>
              <w:t xml:space="preserve"> </w:t>
            </w:r>
            <w:r w:rsidRPr="00043EE0">
              <w:rPr>
                <w:rFonts w:ascii="Trebuchet MS" w:hAnsi="Trebuchet MS" w:cs="Times New Roman"/>
                <w:b/>
                <w:bCs/>
                <w:szCs w:val="20"/>
              </w:rPr>
              <w:t>Alte informații</w:t>
            </w:r>
          </w:p>
          <w:p w14:paraId="3F77CC61" w14:textId="02DA2542" w:rsidR="00545586" w:rsidRPr="00043EE0" w:rsidRDefault="00545586" w:rsidP="00F82B88">
            <w:pPr>
              <w:pStyle w:val="ListParagraph"/>
              <w:ind w:left="360"/>
            </w:pPr>
            <w:r w:rsidRPr="00043EE0">
              <w:rPr>
                <w:rFonts w:ascii="Trebuchet MS" w:hAnsi="Trebuchet MS" w:cs="Times New Roman"/>
                <w:b/>
                <w:szCs w:val="20"/>
              </w:rPr>
              <w:t xml:space="preserve">      </w:t>
            </w:r>
            <w:r w:rsidRPr="00043EE0">
              <w:rPr>
                <w:rFonts w:ascii="Trebuchet MS" w:hAnsi="Trebuchet MS" w:cs="Times New Roman"/>
                <w:bCs/>
                <w:szCs w:val="20"/>
              </w:rPr>
              <w:t>Nu este cazul.</w:t>
            </w:r>
          </w:p>
        </w:tc>
      </w:tr>
      <w:tr w:rsidR="00545586" w:rsidRPr="002B4C92" w14:paraId="58469C57" w14:textId="77777777">
        <w:tc>
          <w:tcPr>
            <w:tcW w:w="9990" w:type="dxa"/>
            <w:gridSpan w:val="8"/>
          </w:tcPr>
          <w:p w14:paraId="008AE67E" w14:textId="77777777" w:rsidR="00545586" w:rsidRPr="00043EE0" w:rsidRDefault="00545586">
            <w:pPr>
              <w:jc w:val="center"/>
              <w:rPr>
                <w:rFonts w:ascii="Trebuchet MS" w:hAnsi="Trebuchet MS" w:cs="Times New Roman"/>
                <w:b/>
                <w:bCs/>
                <w:szCs w:val="20"/>
              </w:rPr>
            </w:pPr>
            <w:r w:rsidRPr="00043EE0">
              <w:rPr>
                <w:rFonts w:ascii="Trebuchet MS" w:hAnsi="Trebuchet MS" w:cs="Times New Roman"/>
                <w:b/>
                <w:bCs/>
                <w:szCs w:val="20"/>
              </w:rPr>
              <w:lastRenderedPageBreak/>
              <w:t>Secțiunea 3</w:t>
            </w:r>
          </w:p>
          <w:p w14:paraId="6BB91C5A" w14:textId="77777777" w:rsidR="00545586" w:rsidRPr="00043EE0" w:rsidRDefault="00545586">
            <w:pPr>
              <w:jc w:val="center"/>
              <w:rPr>
                <w:rFonts w:ascii="Trebuchet MS" w:hAnsi="Trebuchet MS" w:cs="Times New Roman"/>
                <w:b/>
                <w:bCs/>
                <w:szCs w:val="20"/>
              </w:rPr>
            </w:pPr>
            <w:r w:rsidRPr="00043EE0">
              <w:rPr>
                <w:rFonts w:ascii="Trebuchet MS" w:hAnsi="Trebuchet MS" w:cs="Times New Roman"/>
                <w:b/>
                <w:bCs/>
                <w:color w:val="000000"/>
                <w:szCs w:val="20"/>
                <w:shd w:val="clear" w:color="auto" w:fill="FFFFFF"/>
              </w:rPr>
              <w:t>Impactul socioeconomic</w:t>
            </w:r>
          </w:p>
          <w:p w14:paraId="3781ABD2" w14:textId="77777777" w:rsidR="00545586" w:rsidRPr="00043EE0" w:rsidRDefault="00545586">
            <w:pPr>
              <w:rPr>
                <w:rFonts w:ascii="Trebuchet MS" w:hAnsi="Trebuchet MS" w:cs="Times New Roman"/>
                <w:szCs w:val="20"/>
              </w:rPr>
            </w:pPr>
          </w:p>
          <w:p w14:paraId="04A977BA"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Descrierea generală a beneficiilor şi costurilor estimate ca urmare a intrării în vigoare a actului normativ</w:t>
            </w:r>
          </w:p>
          <w:p w14:paraId="7462C547"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Impactul social</w:t>
            </w:r>
          </w:p>
          <w:p w14:paraId="0C37232A"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Prin intermediul modificărilor legislative intervenite prin prezenta lege, se vor produce efecte privind impactul social, schimbând modul de gestionare a resurselor umane din administrația publică. Măsurile adoptate vor clarifica rolurile și vor standardiza și uniformiza practicile existente de management al resurselor umane, efectul acestora contribuind la profesionalizarea resurselor umane din administrația publică. </w:t>
            </w:r>
          </w:p>
          <w:p w14:paraId="3A4CCB2A" w14:textId="05D40A8E"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Atât rolurile aferente funcțiilor publice generale, cât și practicile de management al resurselor umane vor fi realizate în baza domeniilor funcționale. Se va crea o sinergie între rolurile îndeplinite de resursele </w:t>
            </w:r>
            <w:r w:rsidRPr="00043EE0">
              <w:rPr>
                <w:rFonts w:ascii="Trebuchet MS" w:hAnsi="Trebuchet MS"/>
                <w:color w:val="000000"/>
                <w:sz w:val="20"/>
                <w:szCs w:val="20"/>
              </w:rPr>
              <w:lastRenderedPageBreak/>
              <w:t>umane din administratia publica, competențele acestora și nevoile strategice ale institutiilor și autorit</w:t>
            </w:r>
            <w:r w:rsidR="000E3581">
              <w:rPr>
                <w:rFonts w:ascii="Trebuchet MS" w:hAnsi="Trebuchet MS"/>
                <w:color w:val="000000"/>
                <w:sz w:val="20"/>
                <w:szCs w:val="20"/>
              </w:rPr>
              <w:t>ăț</w:t>
            </w:r>
            <w:r w:rsidRPr="00043EE0">
              <w:rPr>
                <w:rFonts w:ascii="Trebuchet MS" w:hAnsi="Trebuchet MS"/>
                <w:color w:val="000000"/>
                <w:sz w:val="20"/>
                <w:szCs w:val="20"/>
              </w:rPr>
              <w:t xml:space="preserve">ilor publice. </w:t>
            </w:r>
          </w:p>
          <w:p w14:paraId="2F1AD9FC"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Beneficiile pe care le va aduce acest act normativ prin gruparea funcțiilor pe domenii funcționale și utilizarea competențelor specifice asociate acestora în procesele de management al resurselor umane sunt:</w:t>
            </w:r>
          </w:p>
          <w:p w14:paraId="34295637" w14:textId="32A59832" w:rsidR="00545586" w:rsidRPr="00043EE0" w:rsidRDefault="00545586" w:rsidP="0093442F">
            <w:pPr>
              <w:pStyle w:val="ListParagraph"/>
              <w:numPr>
                <w:ilvl w:val="0"/>
                <w:numId w:val="72"/>
              </w:numPr>
              <w:spacing w:before="0" w:after="0" w:line="240" w:lineRule="auto"/>
              <w:rPr>
                <w:rFonts w:ascii="Trebuchet MS" w:hAnsi="Trebuchet MS" w:cs="Times New Roman"/>
                <w:szCs w:val="20"/>
              </w:rPr>
            </w:pPr>
            <w:r w:rsidRPr="00043EE0">
              <w:rPr>
                <w:rFonts w:ascii="Trebuchet MS" w:hAnsi="Trebuchet MS" w:cs="Times New Roman"/>
                <w:szCs w:val="20"/>
              </w:rPr>
              <w:t>Profesionalizare și mobilitate sporite datorită posibilității de a consolida competențe pe domenii funcționale: Gruparea posturilor pe domenii funcționale va permite dobândirea de expertiză specializată în cadrul unui domeniu funcțional. Astfel, angajații vor putea să urmărească și să își dezvolte un set specific de competențe, care sunt direct legate de obiectivele și nevoile domeniul funcțional în care au atribuții. În plus, această grupare poate facilita mobilitatea profesională a angajaților. În funcție de domeniile funcționale, angajații vor putea beneficia de o mobilitate crescută între diferite roluri și instituții în cadrul aceluiași domeniu funcțional, pe măsură ce își dezvoltă și își consolidează competențele. Acest lucru va permite consolidarea competențelor într-un mod strategic și țintit, contribuind la dezvoltarea profesională continuă;</w:t>
            </w:r>
          </w:p>
          <w:p w14:paraId="30DD4244" w14:textId="77777777" w:rsidR="00545586" w:rsidRPr="00043EE0" w:rsidRDefault="00545586" w:rsidP="0093442F">
            <w:pPr>
              <w:pStyle w:val="ListParagraph"/>
              <w:numPr>
                <w:ilvl w:val="0"/>
                <w:numId w:val="72"/>
              </w:numPr>
              <w:spacing w:before="0" w:after="0" w:line="240" w:lineRule="auto"/>
              <w:rPr>
                <w:rFonts w:ascii="Trebuchet MS" w:hAnsi="Trebuchet MS" w:cs="Times New Roman"/>
                <w:szCs w:val="20"/>
              </w:rPr>
            </w:pPr>
            <w:r w:rsidRPr="00043EE0">
              <w:rPr>
                <w:rFonts w:ascii="Trebuchet MS" w:hAnsi="Trebuchet MS" w:cs="Times New Roman"/>
                <w:szCs w:val="20"/>
              </w:rPr>
              <w:t>Abordare de management al resurselor umane bazată pe specializare de roluri și competențe: Rolurile aferente funcțiilor publice vor fi mai bine integrate în „logica” de funcționare a instituțiilor și autorităților publice. Prin alinierea responsabilităților și atribuțiilor fiecărui rol la domeniul funcțional, fiecare poziție este direct corelată cu misiunea și obiectivele organizaționale;</w:t>
            </w:r>
          </w:p>
          <w:p w14:paraId="3343ECB7" w14:textId="77777777" w:rsidR="00545586" w:rsidRPr="00043EE0" w:rsidRDefault="00545586" w:rsidP="0093442F">
            <w:pPr>
              <w:pStyle w:val="ListParagraph"/>
              <w:numPr>
                <w:ilvl w:val="0"/>
                <w:numId w:val="72"/>
              </w:numPr>
              <w:spacing w:before="0" w:after="0" w:line="240" w:lineRule="auto"/>
              <w:rPr>
                <w:rFonts w:ascii="Trebuchet MS" w:hAnsi="Trebuchet MS" w:cs="Times New Roman"/>
                <w:szCs w:val="20"/>
              </w:rPr>
            </w:pPr>
            <w:r w:rsidRPr="00043EE0">
              <w:rPr>
                <w:rFonts w:ascii="Trebuchet MS" w:hAnsi="Trebuchet MS" w:cs="Times New Roman"/>
                <w:szCs w:val="20"/>
              </w:rPr>
              <w:t xml:space="preserve">Motivație și performanță crescută în rândul angajaților: Cu roluri asociate domeniilor funcționale, angajații vor avea o perspectivă mai clară asupra modului în care activitatea lor contribuie și susține îndeplinirea obiectivelor și mandatului instituțional. Acest lucru va crește motivația și dorința angajaților de a se perfecționa și performa la locul de muncă deoarece le va crea sentimentul de apartenență și adeziune la valorile și misiunea mai amplă a organizației. Prin asocierea rolurilor și competențelor cu domeniile funcționale, angajații vor putea identifica competențele specifice de care au nevoie pentru a performa și pentru a avansa în carieră. </w:t>
            </w:r>
          </w:p>
          <w:p w14:paraId="4FDD034B" w14:textId="77777777" w:rsidR="00545586" w:rsidRPr="00043EE0" w:rsidRDefault="00545586">
            <w:pPr>
              <w:pStyle w:val="Bulletpoint1"/>
              <w:numPr>
                <w:ilvl w:val="0"/>
                <w:numId w:val="0"/>
              </w:numPr>
              <w:ind w:left="360"/>
              <w:rPr>
                <w:rFonts w:ascii="Trebuchet MS" w:hAnsi="Trebuchet MS" w:cs="Times New Roman"/>
                <w:szCs w:val="20"/>
              </w:rPr>
            </w:pPr>
            <w:r w:rsidRPr="00043EE0">
              <w:rPr>
                <w:rFonts w:ascii="Trebuchet MS" w:hAnsi="Trebuchet MS" w:cs="Times New Roman"/>
                <w:szCs w:val="20"/>
              </w:rPr>
              <w:t xml:space="preserve">Integrarea competențelor specifice asociate domeniilor funcționale în procesele de management resurse umane va conduce la un sistem de management al resurselor umane performant, care va facilita identificarea, retenția și dezvoltare de profesioniști în administrația publică. </w:t>
            </w:r>
          </w:p>
          <w:p w14:paraId="6CD433C7"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p>
          <w:p w14:paraId="23D349D6"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Impactul asupra drepturilor şi libertăţilor fundamentale ale omului</w:t>
            </w:r>
          </w:p>
          <w:p w14:paraId="7BC469FC"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Nu este cazul. </w:t>
            </w:r>
          </w:p>
          <w:p w14:paraId="3922E12F"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Impactul macroeconomic</w:t>
            </w:r>
          </w:p>
          <w:p w14:paraId="0A258CA3"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Nu este cazul. </w:t>
            </w:r>
          </w:p>
          <w:p w14:paraId="5D910468"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Impactul asupra economiei şi asupra principalilor indicatori macroeconomici</w:t>
            </w:r>
          </w:p>
          <w:p w14:paraId="1F62F6A8"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Nu este cazul. </w:t>
            </w:r>
          </w:p>
          <w:p w14:paraId="329D3B96"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Impactul asupra mediului concurenţial şi domeniul ajutoarelor de stat</w:t>
            </w:r>
          </w:p>
          <w:p w14:paraId="5503B7F1"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Nu este cazul.</w:t>
            </w:r>
          </w:p>
          <w:p w14:paraId="0AB47936"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Impactul asupra mediului de afaceri</w:t>
            </w:r>
          </w:p>
          <w:p w14:paraId="489ACC3B"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Nu este cazul. </w:t>
            </w:r>
          </w:p>
          <w:p w14:paraId="7599D570"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Impactul asupra mediului înconjurător</w:t>
            </w:r>
          </w:p>
          <w:p w14:paraId="299E1A02"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Nu este cazul. </w:t>
            </w:r>
          </w:p>
          <w:p w14:paraId="31587CFE"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Evaluarea costurilor şi beneficiilor din perspectiva inovării şi digitalizării</w:t>
            </w:r>
          </w:p>
          <w:p w14:paraId="2ABFF3F1"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lastRenderedPageBreak/>
              <w:t>Nu este cazul.</w:t>
            </w:r>
          </w:p>
          <w:p w14:paraId="20FE2BF6"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Evaluarea costurilor şi beneficiilor din perspectiva dezvoltării durabile</w:t>
            </w:r>
          </w:p>
          <w:p w14:paraId="51E933D0"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Nu este cazul. </w:t>
            </w:r>
          </w:p>
          <w:p w14:paraId="7A759C48" w14:textId="77777777" w:rsidR="00545586" w:rsidRPr="00043EE0" w:rsidRDefault="00545586" w:rsidP="0093442F">
            <w:pPr>
              <w:pStyle w:val="NormalWeb"/>
              <w:numPr>
                <w:ilvl w:val="0"/>
                <w:numId w:val="53"/>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Alte informaţii</w:t>
            </w:r>
          </w:p>
          <w:p w14:paraId="0CF981AD"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Nu este cazul. </w:t>
            </w:r>
          </w:p>
          <w:p w14:paraId="5AF085B7" w14:textId="77777777" w:rsidR="00545586" w:rsidRPr="00043EE0" w:rsidRDefault="00545586">
            <w:pPr>
              <w:rPr>
                <w:rFonts w:ascii="Trebuchet MS" w:hAnsi="Trebuchet MS" w:cs="Times New Roman"/>
                <w:szCs w:val="20"/>
              </w:rPr>
            </w:pPr>
          </w:p>
        </w:tc>
      </w:tr>
      <w:tr w:rsidR="00545586" w:rsidRPr="002B4C92" w14:paraId="23553DCA" w14:textId="77777777">
        <w:tc>
          <w:tcPr>
            <w:tcW w:w="9990" w:type="dxa"/>
            <w:gridSpan w:val="8"/>
          </w:tcPr>
          <w:p w14:paraId="27E88DCC" w14:textId="77777777" w:rsidR="00545586" w:rsidRPr="00043EE0" w:rsidRDefault="00545586">
            <w:pPr>
              <w:jc w:val="center"/>
              <w:rPr>
                <w:rFonts w:ascii="Trebuchet MS" w:hAnsi="Trebuchet MS" w:cs="Times New Roman"/>
                <w:b/>
                <w:bCs/>
                <w:szCs w:val="20"/>
              </w:rPr>
            </w:pPr>
            <w:r w:rsidRPr="00043EE0">
              <w:rPr>
                <w:rFonts w:ascii="Trebuchet MS" w:hAnsi="Trebuchet MS" w:cs="Times New Roman"/>
                <w:b/>
                <w:bCs/>
                <w:szCs w:val="20"/>
              </w:rPr>
              <w:lastRenderedPageBreak/>
              <w:t>Secțiunea 4</w:t>
            </w:r>
          </w:p>
          <w:p w14:paraId="1F949CEF" w14:textId="77777777" w:rsidR="00545586" w:rsidRPr="00043EE0" w:rsidRDefault="00545586">
            <w:pPr>
              <w:jc w:val="center"/>
              <w:rPr>
                <w:rFonts w:ascii="Trebuchet MS" w:hAnsi="Trebuchet MS" w:cs="Times New Roman"/>
                <w:szCs w:val="20"/>
              </w:rPr>
            </w:pPr>
            <w:r w:rsidRPr="00043EE0">
              <w:rPr>
                <w:rFonts w:ascii="Trebuchet MS" w:hAnsi="Trebuchet MS" w:cs="Times New Roman"/>
                <w:b/>
                <w:bCs/>
                <w:color w:val="000000"/>
                <w:szCs w:val="20"/>
                <w:shd w:val="clear" w:color="auto" w:fill="FFFFFF"/>
              </w:rPr>
              <w:t>Impactul financiar asupra bugetului general consolidat atât pe termen scurt, pentru anul curent, cât şi pe termen lung (pe 5 ani), inclusiv informaţii cu privire la cheltuieli şi venituri</w:t>
            </w:r>
          </w:p>
        </w:tc>
      </w:tr>
      <w:tr w:rsidR="00545586" w:rsidRPr="002B4C92" w14:paraId="6BEF4372" w14:textId="77777777">
        <w:tc>
          <w:tcPr>
            <w:tcW w:w="2250" w:type="dxa"/>
          </w:tcPr>
          <w:p w14:paraId="1830345E"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Indicatori</w:t>
            </w:r>
          </w:p>
        </w:tc>
        <w:tc>
          <w:tcPr>
            <w:tcW w:w="1436" w:type="dxa"/>
          </w:tcPr>
          <w:p w14:paraId="0C55C6A7"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Anul Curent</w:t>
            </w:r>
          </w:p>
        </w:tc>
        <w:tc>
          <w:tcPr>
            <w:tcW w:w="5834" w:type="dxa"/>
            <w:gridSpan w:val="5"/>
          </w:tcPr>
          <w:p w14:paraId="51B2B99A"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Următorii 4 ani</w:t>
            </w:r>
          </w:p>
        </w:tc>
        <w:tc>
          <w:tcPr>
            <w:tcW w:w="470" w:type="dxa"/>
          </w:tcPr>
          <w:p w14:paraId="508726FB"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Media pe 5 ani</w:t>
            </w:r>
          </w:p>
        </w:tc>
      </w:tr>
      <w:tr w:rsidR="00545586" w:rsidRPr="002B4C92" w14:paraId="664E2399" w14:textId="77777777">
        <w:tc>
          <w:tcPr>
            <w:tcW w:w="2250" w:type="dxa"/>
          </w:tcPr>
          <w:p w14:paraId="54FB6B91"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1</w:t>
            </w:r>
          </w:p>
        </w:tc>
        <w:tc>
          <w:tcPr>
            <w:tcW w:w="1436" w:type="dxa"/>
          </w:tcPr>
          <w:p w14:paraId="4C5A7CF5"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2</w:t>
            </w:r>
          </w:p>
        </w:tc>
        <w:tc>
          <w:tcPr>
            <w:tcW w:w="1075" w:type="dxa"/>
          </w:tcPr>
          <w:p w14:paraId="46789054"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3</w:t>
            </w:r>
          </w:p>
        </w:tc>
        <w:tc>
          <w:tcPr>
            <w:tcW w:w="1790" w:type="dxa"/>
          </w:tcPr>
          <w:p w14:paraId="1A45D1BE"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4</w:t>
            </w:r>
          </w:p>
        </w:tc>
        <w:tc>
          <w:tcPr>
            <w:tcW w:w="1343" w:type="dxa"/>
          </w:tcPr>
          <w:p w14:paraId="038C16BB"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5</w:t>
            </w:r>
          </w:p>
        </w:tc>
        <w:tc>
          <w:tcPr>
            <w:tcW w:w="1343" w:type="dxa"/>
          </w:tcPr>
          <w:p w14:paraId="3050B9F5"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6</w:t>
            </w:r>
          </w:p>
        </w:tc>
        <w:tc>
          <w:tcPr>
            <w:tcW w:w="753" w:type="dxa"/>
            <w:gridSpan w:val="2"/>
          </w:tcPr>
          <w:p w14:paraId="23FAC46C" w14:textId="77777777" w:rsidR="00545586" w:rsidRPr="00043EE0" w:rsidRDefault="00545586">
            <w:pPr>
              <w:jc w:val="center"/>
              <w:rPr>
                <w:rFonts w:ascii="Trebuchet MS" w:hAnsi="Trebuchet MS" w:cs="Times New Roman"/>
                <w:szCs w:val="20"/>
              </w:rPr>
            </w:pPr>
            <w:r w:rsidRPr="00043EE0">
              <w:rPr>
                <w:rFonts w:ascii="Trebuchet MS" w:hAnsi="Trebuchet MS" w:cs="Times New Roman"/>
                <w:szCs w:val="20"/>
              </w:rPr>
              <w:t>7</w:t>
            </w:r>
          </w:p>
        </w:tc>
      </w:tr>
      <w:tr w:rsidR="00545586" w:rsidRPr="002B4C92" w14:paraId="7601021C" w14:textId="77777777">
        <w:tc>
          <w:tcPr>
            <w:tcW w:w="2250" w:type="dxa"/>
          </w:tcPr>
          <w:p w14:paraId="5EB87F8B" w14:textId="77777777" w:rsidR="00545586" w:rsidRPr="00043EE0" w:rsidRDefault="00545586" w:rsidP="0093442F">
            <w:pPr>
              <w:pStyle w:val="ListParagraph"/>
              <w:numPr>
                <w:ilvl w:val="0"/>
                <w:numId w:val="54"/>
              </w:numPr>
              <w:spacing w:before="0" w:after="0" w:line="240" w:lineRule="auto"/>
              <w:contextualSpacing w:val="0"/>
              <w:rPr>
                <w:rFonts w:ascii="Trebuchet MS" w:hAnsi="Trebuchet MS" w:cs="Times New Roman"/>
                <w:szCs w:val="20"/>
              </w:rPr>
            </w:pPr>
            <w:r w:rsidRPr="00043EE0">
              <w:rPr>
                <w:rFonts w:ascii="Trebuchet MS" w:hAnsi="Trebuchet MS" w:cs="Times New Roman"/>
                <w:b/>
                <w:bCs/>
                <w:color w:val="000000"/>
                <w:szCs w:val="20"/>
                <w:shd w:val="clear" w:color="auto" w:fill="FFFFFF"/>
              </w:rPr>
              <w:t xml:space="preserve"> Modificări ale veniturilor bugetare, plus/minus, din care</w:t>
            </w:r>
            <w:r w:rsidRPr="00043EE0">
              <w:rPr>
                <w:rFonts w:ascii="Trebuchet MS" w:hAnsi="Trebuchet MS" w:cs="Times New Roman"/>
                <w:color w:val="000000"/>
                <w:szCs w:val="20"/>
                <w:shd w:val="clear" w:color="auto" w:fill="FFFFFF"/>
              </w:rPr>
              <w:t>:</w:t>
            </w:r>
          </w:p>
        </w:tc>
        <w:tc>
          <w:tcPr>
            <w:tcW w:w="1436" w:type="dxa"/>
          </w:tcPr>
          <w:p w14:paraId="6701E4F7" w14:textId="77777777" w:rsidR="00545586" w:rsidRPr="00043EE0" w:rsidRDefault="00545586">
            <w:pPr>
              <w:rPr>
                <w:rFonts w:ascii="Trebuchet MS" w:hAnsi="Trebuchet MS" w:cs="Times New Roman"/>
                <w:szCs w:val="20"/>
              </w:rPr>
            </w:pPr>
          </w:p>
        </w:tc>
        <w:tc>
          <w:tcPr>
            <w:tcW w:w="1075" w:type="dxa"/>
          </w:tcPr>
          <w:p w14:paraId="4EB9C008" w14:textId="77777777" w:rsidR="00545586" w:rsidRPr="00043EE0" w:rsidRDefault="00545586">
            <w:pPr>
              <w:rPr>
                <w:rFonts w:ascii="Trebuchet MS" w:hAnsi="Trebuchet MS" w:cs="Times New Roman"/>
                <w:szCs w:val="20"/>
              </w:rPr>
            </w:pPr>
          </w:p>
        </w:tc>
        <w:tc>
          <w:tcPr>
            <w:tcW w:w="1790" w:type="dxa"/>
          </w:tcPr>
          <w:p w14:paraId="4708C6C0" w14:textId="77777777" w:rsidR="00545586" w:rsidRPr="00043EE0" w:rsidRDefault="00545586">
            <w:pPr>
              <w:rPr>
                <w:rFonts w:ascii="Trebuchet MS" w:hAnsi="Trebuchet MS" w:cs="Times New Roman"/>
                <w:szCs w:val="20"/>
              </w:rPr>
            </w:pPr>
          </w:p>
        </w:tc>
        <w:tc>
          <w:tcPr>
            <w:tcW w:w="1343" w:type="dxa"/>
          </w:tcPr>
          <w:p w14:paraId="36BD9768" w14:textId="77777777" w:rsidR="00545586" w:rsidRPr="00043EE0" w:rsidRDefault="00545586">
            <w:pPr>
              <w:rPr>
                <w:rFonts w:ascii="Trebuchet MS" w:hAnsi="Trebuchet MS" w:cs="Times New Roman"/>
                <w:szCs w:val="20"/>
              </w:rPr>
            </w:pPr>
          </w:p>
        </w:tc>
        <w:tc>
          <w:tcPr>
            <w:tcW w:w="1343" w:type="dxa"/>
          </w:tcPr>
          <w:p w14:paraId="22663A96" w14:textId="77777777" w:rsidR="00545586" w:rsidRPr="00043EE0" w:rsidRDefault="00545586">
            <w:pPr>
              <w:rPr>
                <w:rFonts w:ascii="Trebuchet MS" w:hAnsi="Trebuchet MS" w:cs="Times New Roman"/>
                <w:szCs w:val="20"/>
              </w:rPr>
            </w:pPr>
          </w:p>
        </w:tc>
        <w:tc>
          <w:tcPr>
            <w:tcW w:w="753" w:type="dxa"/>
            <w:gridSpan w:val="2"/>
          </w:tcPr>
          <w:p w14:paraId="46E2631C" w14:textId="77777777" w:rsidR="00545586" w:rsidRPr="00043EE0" w:rsidRDefault="00545586">
            <w:pPr>
              <w:rPr>
                <w:rFonts w:ascii="Trebuchet MS" w:hAnsi="Trebuchet MS" w:cs="Times New Roman"/>
                <w:szCs w:val="20"/>
              </w:rPr>
            </w:pPr>
          </w:p>
        </w:tc>
      </w:tr>
      <w:tr w:rsidR="00545586" w:rsidRPr="002B4C92" w14:paraId="481414ED" w14:textId="77777777">
        <w:trPr>
          <w:trHeight w:val="1205"/>
        </w:trPr>
        <w:tc>
          <w:tcPr>
            <w:tcW w:w="2250" w:type="dxa"/>
          </w:tcPr>
          <w:p w14:paraId="1FBADD51"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a) buget de stat, din acesta:</w:t>
            </w:r>
          </w:p>
          <w:p w14:paraId="5EC92AB1"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 impozit pe profit</w:t>
            </w:r>
          </w:p>
          <w:p w14:paraId="66779FF7"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(ii) impozit pe venit</w:t>
            </w:r>
          </w:p>
          <w:p w14:paraId="1640B481" w14:textId="77777777" w:rsidR="00545586" w:rsidRPr="00043EE0" w:rsidRDefault="00545586">
            <w:pPr>
              <w:rPr>
                <w:rFonts w:ascii="Trebuchet MS" w:hAnsi="Trebuchet MS" w:cs="Times New Roman"/>
                <w:color w:val="000000"/>
                <w:szCs w:val="20"/>
                <w:shd w:val="clear" w:color="auto" w:fill="FFFFFF"/>
              </w:rPr>
            </w:pPr>
          </w:p>
        </w:tc>
        <w:tc>
          <w:tcPr>
            <w:tcW w:w="1436" w:type="dxa"/>
          </w:tcPr>
          <w:p w14:paraId="4B59704F" w14:textId="77777777" w:rsidR="00545586" w:rsidRPr="00043EE0" w:rsidRDefault="00545586">
            <w:pPr>
              <w:rPr>
                <w:rFonts w:ascii="Trebuchet MS" w:hAnsi="Trebuchet MS" w:cs="Times New Roman"/>
                <w:szCs w:val="20"/>
              </w:rPr>
            </w:pPr>
          </w:p>
        </w:tc>
        <w:tc>
          <w:tcPr>
            <w:tcW w:w="1075" w:type="dxa"/>
          </w:tcPr>
          <w:p w14:paraId="4136706C" w14:textId="77777777" w:rsidR="00545586" w:rsidRPr="00043EE0" w:rsidRDefault="00545586">
            <w:pPr>
              <w:rPr>
                <w:rFonts w:ascii="Trebuchet MS" w:hAnsi="Trebuchet MS" w:cs="Times New Roman"/>
                <w:szCs w:val="20"/>
              </w:rPr>
            </w:pPr>
          </w:p>
        </w:tc>
        <w:tc>
          <w:tcPr>
            <w:tcW w:w="1790" w:type="dxa"/>
          </w:tcPr>
          <w:p w14:paraId="6083C463" w14:textId="77777777" w:rsidR="00545586" w:rsidRPr="00043EE0" w:rsidRDefault="00545586">
            <w:pPr>
              <w:rPr>
                <w:rFonts w:ascii="Trebuchet MS" w:hAnsi="Trebuchet MS" w:cs="Times New Roman"/>
                <w:szCs w:val="20"/>
              </w:rPr>
            </w:pPr>
          </w:p>
        </w:tc>
        <w:tc>
          <w:tcPr>
            <w:tcW w:w="1343" w:type="dxa"/>
          </w:tcPr>
          <w:p w14:paraId="3A11EC0C" w14:textId="77777777" w:rsidR="00545586" w:rsidRPr="00043EE0" w:rsidRDefault="00545586">
            <w:pPr>
              <w:rPr>
                <w:rFonts w:ascii="Trebuchet MS" w:hAnsi="Trebuchet MS" w:cs="Times New Roman"/>
                <w:szCs w:val="20"/>
              </w:rPr>
            </w:pPr>
          </w:p>
        </w:tc>
        <w:tc>
          <w:tcPr>
            <w:tcW w:w="1343" w:type="dxa"/>
          </w:tcPr>
          <w:p w14:paraId="5C995948" w14:textId="77777777" w:rsidR="00545586" w:rsidRPr="00043EE0" w:rsidRDefault="00545586">
            <w:pPr>
              <w:rPr>
                <w:rFonts w:ascii="Trebuchet MS" w:hAnsi="Trebuchet MS" w:cs="Times New Roman"/>
                <w:szCs w:val="20"/>
              </w:rPr>
            </w:pPr>
          </w:p>
        </w:tc>
        <w:tc>
          <w:tcPr>
            <w:tcW w:w="753" w:type="dxa"/>
            <w:gridSpan w:val="2"/>
          </w:tcPr>
          <w:p w14:paraId="0202FF98" w14:textId="77777777" w:rsidR="00545586" w:rsidRPr="00043EE0" w:rsidRDefault="00545586">
            <w:pPr>
              <w:rPr>
                <w:rFonts w:ascii="Trebuchet MS" w:hAnsi="Trebuchet MS" w:cs="Times New Roman"/>
                <w:szCs w:val="20"/>
              </w:rPr>
            </w:pPr>
          </w:p>
        </w:tc>
      </w:tr>
      <w:tr w:rsidR="00545586" w:rsidRPr="002B4C92" w14:paraId="12F2B6A5" w14:textId="77777777">
        <w:tc>
          <w:tcPr>
            <w:tcW w:w="2250" w:type="dxa"/>
          </w:tcPr>
          <w:p w14:paraId="4573B678"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b) bugete locale</w:t>
            </w:r>
          </w:p>
          <w:p w14:paraId="032BF96E"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 impozit pe profit</w:t>
            </w:r>
          </w:p>
        </w:tc>
        <w:tc>
          <w:tcPr>
            <w:tcW w:w="1436" w:type="dxa"/>
          </w:tcPr>
          <w:p w14:paraId="490CB0A6" w14:textId="77777777" w:rsidR="00545586" w:rsidRPr="00043EE0" w:rsidRDefault="00545586">
            <w:pPr>
              <w:rPr>
                <w:rFonts w:ascii="Trebuchet MS" w:hAnsi="Trebuchet MS" w:cs="Times New Roman"/>
                <w:szCs w:val="20"/>
              </w:rPr>
            </w:pPr>
          </w:p>
        </w:tc>
        <w:tc>
          <w:tcPr>
            <w:tcW w:w="1075" w:type="dxa"/>
          </w:tcPr>
          <w:p w14:paraId="06E1B949" w14:textId="77777777" w:rsidR="00545586" w:rsidRPr="00043EE0" w:rsidRDefault="00545586">
            <w:pPr>
              <w:rPr>
                <w:rFonts w:ascii="Trebuchet MS" w:hAnsi="Trebuchet MS" w:cs="Times New Roman"/>
                <w:szCs w:val="20"/>
              </w:rPr>
            </w:pPr>
          </w:p>
        </w:tc>
        <w:tc>
          <w:tcPr>
            <w:tcW w:w="1790" w:type="dxa"/>
          </w:tcPr>
          <w:p w14:paraId="1C8DDBFF" w14:textId="77777777" w:rsidR="00545586" w:rsidRPr="00043EE0" w:rsidRDefault="00545586">
            <w:pPr>
              <w:rPr>
                <w:rFonts w:ascii="Trebuchet MS" w:hAnsi="Trebuchet MS" w:cs="Times New Roman"/>
                <w:szCs w:val="20"/>
              </w:rPr>
            </w:pPr>
          </w:p>
        </w:tc>
        <w:tc>
          <w:tcPr>
            <w:tcW w:w="1343" w:type="dxa"/>
          </w:tcPr>
          <w:p w14:paraId="093D7B24" w14:textId="77777777" w:rsidR="00545586" w:rsidRPr="00043EE0" w:rsidRDefault="00545586">
            <w:pPr>
              <w:rPr>
                <w:rFonts w:ascii="Trebuchet MS" w:hAnsi="Trebuchet MS" w:cs="Times New Roman"/>
                <w:szCs w:val="20"/>
              </w:rPr>
            </w:pPr>
          </w:p>
        </w:tc>
        <w:tc>
          <w:tcPr>
            <w:tcW w:w="1343" w:type="dxa"/>
          </w:tcPr>
          <w:p w14:paraId="16A9BBB8" w14:textId="77777777" w:rsidR="00545586" w:rsidRPr="00043EE0" w:rsidRDefault="00545586">
            <w:pPr>
              <w:rPr>
                <w:rFonts w:ascii="Trebuchet MS" w:hAnsi="Trebuchet MS" w:cs="Times New Roman"/>
                <w:szCs w:val="20"/>
              </w:rPr>
            </w:pPr>
          </w:p>
        </w:tc>
        <w:tc>
          <w:tcPr>
            <w:tcW w:w="753" w:type="dxa"/>
            <w:gridSpan w:val="2"/>
          </w:tcPr>
          <w:p w14:paraId="089338B2" w14:textId="77777777" w:rsidR="00545586" w:rsidRPr="00043EE0" w:rsidRDefault="00545586">
            <w:pPr>
              <w:rPr>
                <w:rFonts w:ascii="Trebuchet MS" w:hAnsi="Trebuchet MS" w:cs="Times New Roman"/>
                <w:szCs w:val="20"/>
              </w:rPr>
            </w:pPr>
          </w:p>
        </w:tc>
      </w:tr>
      <w:tr w:rsidR="00545586" w:rsidRPr="002B4C92" w14:paraId="4757A4BF" w14:textId="77777777">
        <w:tc>
          <w:tcPr>
            <w:tcW w:w="2250" w:type="dxa"/>
          </w:tcPr>
          <w:p w14:paraId="04559157"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c) bugetul asigurărilor sociale de stat:</w:t>
            </w:r>
          </w:p>
          <w:p w14:paraId="61B56F53"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 contribuţii de asigurări</w:t>
            </w:r>
          </w:p>
        </w:tc>
        <w:tc>
          <w:tcPr>
            <w:tcW w:w="1436" w:type="dxa"/>
          </w:tcPr>
          <w:p w14:paraId="087CB040" w14:textId="77777777" w:rsidR="00545586" w:rsidRPr="00043EE0" w:rsidRDefault="00545586">
            <w:pPr>
              <w:rPr>
                <w:rFonts w:ascii="Trebuchet MS" w:hAnsi="Trebuchet MS" w:cs="Times New Roman"/>
                <w:szCs w:val="20"/>
              </w:rPr>
            </w:pPr>
          </w:p>
        </w:tc>
        <w:tc>
          <w:tcPr>
            <w:tcW w:w="1075" w:type="dxa"/>
          </w:tcPr>
          <w:p w14:paraId="32824CB6" w14:textId="77777777" w:rsidR="00545586" w:rsidRPr="00043EE0" w:rsidRDefault="00545586">
            <w:pPr>
              <w:rPr>
                <w:rFonts w:ascii="Trebuchet MS" w:hAnsi="Trebuchet MS" w:cs="Times New Roman"/>
                <w:szCs w:val="20"/>
              </w:rPr>
            </w:pPr>
          </w:p>
        </w:tc>
        <w:tc>
          <w:tcPr>
            <w:tcW w:w="1790" w:type="dxa"/>
          </w:tcPr>
          <w:p w14:paraId="4BC5A434" w14:textId="77777777" w:rsidR="00545586" w:rsidRPr="00043EE0" w:rsidRDefault="00545586">
            <w:pPr>
              <w:rPr>
                <w:rFonts w:ascii="Trebuchet MS" w:hAnsi="Trebuchet MS" w:cs="Times New Roman"/>
                <w:szCs w:val="20"/>
              </w:rPr>
            </w:pPr>
          </w:p>
        </w:tc>
        <w:tc>
          <w:tcPr>
            <w:tcW w:w="1343" w:type="dxa"/>
          </w:tcPr>
          <w:p w14:paraId="783940AB" w14:textId="77777777" w:rsidR="00545586" w:rsidRPr="00043EE0" w:rsidRDefault="00545586">
            <w:pPr>
              <w:rPr>
                <w:rFonts w:ascii="Trebuchet MS" w:hAnsi="Trebuchet MS" w:cs="Times New Roman"/>
                <w:szCs w:val="20"/>
              </w:rPr>
            </w:pPr>
          </w:p>
        </w:tc>
        <w:tc>
          <w:tcPr>
            <w:tcW w:w="1343" w:type="dxa"/>
          </w:tcPr>
          <w:p w14:paraId="4772E1E6" w14:textId="77777777" w:rsidR="00545586" w:rsidRPr="00043EE0" w:rsidRDefault="00545586">
            <w:pPr>
              <w:rPr>
                <w:rFonts w:ascii="Trebuchet MS" w:hAnsi="Trebuchet MS" w:cs="Times New Roman"/>
                <w:szCs w:val="20"/>
              </w:rPr>
            </w:pPr>
          </w:p>
        </w:tc>
        <w:tc>
          <w:tcPr>
            <w:tcW w:w="753" w:type="dxa"/>
            <w:gridSpan w:val="2"/>
          </w:tcPr>
          <w:p w14:paraId="1D50FF1C" w14:textId="77777777" w:rsidR="00545586" w:rsidRPr="00043EE0" w:rsidRDefault="00545586">
            <w:pPr>
              <w:rPr>
                <w:rFonts w:ascii="Trebuchet MS" w:hAnsi="Trebuchet MS" w:cs="Times New Roman"/>
                <w:szCs w:val="20"/>
              </w:rPr>
            </w:pPr>
          </w:p>
        </w:tc>
      </w:tr>
      <w:tr w:rsidR="00545586" w:rsidRPr="002B4C92" w14:paraId="55992402" w14:textId="77777777">
        <w:tc>
          <w:tcPr>
            <w:tcW w:w="2250" w:type="dxa"/>
          </w:tcPr>
          <w:p w14:paraId="0858097C"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d) alte tipuri de venituri</w:t>
            </w:r>
          </w:p>
          <w:p w14:paraId="34708236"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(Se va menţiona natura acestora.)</w:t>
            </w:r>
          </w:p>
        </w:tc>
        <w:tc>
          <w:tcPr>
            <w:tcW w:w="1436" w:type="dxa"/>
          </w:tcPr>
          <w:p w14:paraId="5B4012E1" w14:textId="77777777" w:rsidR="00545586" w:rsidRPr="00043EE0" w:rsidRDefault="00545586">
            <w:pPr>
              <w:rPr>
                <w:rFonts w:ascii="Trebuchet MS" w:hAnsi="Trebuchet MS" w:cs="Times New Roman"/>
                <w:szCs w:val="20"/>
              </w:rPr>
            </w:pPr>
          </w:p>
        </w:tc>
        <w:tc>
          <w:tcPr>
            <w:tcW w:w="1075" w:type="dxa"/>
          </w:tcPr>
          <w:p w14:paraId="44212398" w14:textId="77777777" w:rsidR="00545586" w:rsidRPr="00043EE0" w:rsidRDefault="00545586">
            <w:pPr>
              <w:rPr>
                <w:rFonts w:ascii="Trebuchet MS" w:hAnsi="Trebuchet MS" w:cs="Times New Roman"/>
                <w:szCs w:val="20"/>
              </w:rPr>
            </w:pPr>
          </w:p>
        </w:tc>
        <w:tc>
          <w:tcPr>
            <w:tcW w:w="1790" w:type="dxa"/>
          </w:tcPr>
          <w:p w14:paraId="465F6099" w14:textId="77777777" w:rsidR="00545586" w:rsidRPr="00043EE0" w:rsidRDefault="00545586">
            <w:pPr>
              <w:rPr>
                <w:rFonts w:ascii="Trebuchet MS" w:hAnsi="Trebuchet MS" w:cs="Times New Roman"/>
                <w:szCs w:val="20"/>
              </w:rPr>
            </w:pPr>
          </w:p>
        </w:tc>
        <w:tc>
          <w:tcPr>
            <w:tcW w:w="1343" w:type="dxa"/>
          </w:tcPr>
          <w:p w14:paraId="5409BA61" w14:textId="77777777" w:rsidR="00545586" w:rsidRPr="00043EE0" w:rsidRDefault="00545586">
            <w:pPr>
              <w:rPr>
                <w:rFonts w:ascii="Trebuchet MS" w:hAnsi="Trebuchet MS" w:cs="Times New Roman"/>
                <w:szCs w:val="20"/>
              </w:rPr>
            </w:pPr>
          </w:p>
        </w:tc>
        <w:tc>
          <w:tcPr>
            <w:tcW w:w="1343" w:type="dxa"/>
          </w:tcPr>
          <w:p w14:paraId="143FEB31" w14:textId="77777777" w:rsidR="00545586" w:rsidRPr="00043EE0" w:rsidRDefault="00545586">
            <w:pPr>
              <w:rPr>
                <w:rFonts w:ascii="Trebuchet MS" w:hAnsi="Trebuchet MS" w:cs="Times New Roman"/>
                <w:szCs w:val="20"/>
              </w:rPr>
            </w:pPr>
          </w:p>
        </w:tc>
        <w:tc>
          <w:tcPr>
            <w:tcW w:w="753" w:type="dxa"/>
            <w:gridSpan w:val="2"/>
          </w:tcPr>
          <w:p w14:paraId="732E6301" w14:textId="77777777" w:rsidR="00545586" w:rsidRPr="00043EE0" w:rsidRDefault="00545586">
            <w:pPr>
              <w:rPr>
                <w:rFonts w:ascii="Trebuchet MS" w:hAnsi="Trebuchet MS" w:cs="Times New Roman"/>
                <w:szCs w:val="20"/>
              </w:rPr>
            </w:pPr>
          </w:p>
        </w:tc>
      </w:tr>
      <w:tr w:rsidR="00545586" w:rsidRPr="002B4C92" w14:paraId="333CFE0B" w14:textId="77777777">
        <w:tc>
          <w:tcPr>
            <w:tcW w:w="2250" w:type="dxa"/>
          </w:tcPr>
          <w:p w14:paraId="6F074A4C" w14:textId="77777777" w:rsidR="00545586" w:rsidRPr="00043EE0" w:rsidRDefault="00545586" w:rsidP="0093442F">
            <w:pPr>
              <w:pStyle w:val="ListParagraph"/>
              <w:numPr>
                <w:ilvl w:val="0"/>
                <w:numId w:val="54"/>
              </w:numPr>
              <w:spacing w:before="0" w:after="0" w:line="240" w:lineRule="auto"/>
              <w:contextualSpacing w:val="0"/>
              <w:rPr>
                <w:rFonts w:ascii="Trebuchet MS" w:hAnsi="Trebuchet MS" w:cs="Times New Roman"/>
                <w:color w:val="000000"/>
                <w:szCs w:val="20"/>
                <w:shd w:val="clear" w:color="auto" w:fill="FFFFFF"/>
              </w:rPr>
            </w:pPr>
            <w:r w:rsidRPr="00043EE0">
              <w:rPr>
                <w:rFonts w:ascii="Trebuchet MS" w:hAnsi="Trebuchet MS" w:cs="Times New Roman"/>
                <w:b/>
                <w:bCs/>
                <w:color w:val="000000"/>
                <w:szCs w:val="20"/>
                <w:shd w:val="clear" w:color="auto" w:fill="FFFFFF"/>
              </w:rPr>
              <w:t>Modificări ale cheltuielilor bugetare, plus/minus, din care</w:t>
            </w:r>
            <w:r w:rsidRPr="00043EE0">
              <w:rPr>
                <w:rFonts w:ascii="Trebuchet MS" w:hAnsi="Trebuchet MS" w:cs="Times New Roman"/>
                <w:color w:val="000000"/>
                <w:szCs w:val="20"/>
                <w:shd w:val="clear" w:color="auto" w:fill="FFFFFF"/>
              </w:rPr>
              <w:t>:</w:t>
            </w:r>
          </w:p>
        </w:tc>
        <w:tc>
          <w:tcPr>
            <w:tcW w:w="1436" w:type="dxa"/>
          </w:tcPr>
          <w:p w14:paraId="05BA4331" w14:textId="77777777" w:rsidR="00545586" w:rsidRPr="00043EE0" w:rsidRDefault="00335BF6" w:rsidP="00335BF6">
            <w:pPr>
              <w:jc w:val="center"/>
              <w:rPr>
                <w:rFonts w:ascii="Trebuchet MS" w:hAnsi="Trebuchet MS" w:cs="Times New Roman"/>
                <w:szCs w:val="20"/>
              </w:rPr>
            </w:pPr>
            <w:r>
              <w:rPr>
                <w:rFonts w:ascii="Trebuchet MS" w:hAnsi="Trebuchet MS" w:cs="Times New Roman"/>
                <w:szCs w:val="20"/>
              </w:rPr>
              <w:t>0</w:t>
            </w:r>
          </w:p>
        </w:tc>
        <w:tc>
          <w:tcPr>
            <w:tcW w:w="1075" w:type="dxa"/>
          </w:tcPr>
          <w:p w14:paraId="55B072C2" w14:textId="77777777" w:rsidR="00545586" w:rsidRPr="00043EE0" w:rsidRDefault="00335BF6">
            <w:pPr>
              <w:rPr>
                <w:rFonts w:ascii="Trebuchet MS" w:hAnsi="Trebuchet MS" w:cs="Times New Roman"/>
                <w:szCs w:val="20"/>
              </w:rPr>
            </w:pPr>
            <w:r>
              <w:rPr>
                <w:rFonts w:ascii="Trebuchet MS" w:hAnsi="Trebuchet MS" w:cs="Times New Roman"/>
                <w:szCs w:val="20"/>
              </w:rPr>
              <w:t>2025</w:t>
            </w:r>
            <w:r w:rsidR="00847DA1">
              <w:rPr>
                <w:rFonts w:ascii="Trebuchet MS" w:hAnsi="Trebuchet MS" w:cs="Times New Roman"/>
                <w:szCs w:val="20"/>
              </w:rPr>
              <w:t xml:space="preserve">          </w:t>
            </w:r>
            <w:r w:rsidR="00847DA1" w:rsidRPr="00847DA1">
              <w:rPr>
                <w:rFonts w:ascii="Trebuchet MS" w:hAnsi="Trebuchet MS" w:cs="Times New Roman"/>
                <w:szCs w:val="20"/>
              </w:rPr>
              <w:t>2,488,300 lei</w:t>
            </w:r>
          </w:p>
        </w:tc>
        <w:tc>
          <w:tcPr>
            <w:tcW w:w="1790" w:type="dxa"/>
          </w:tcPr>
          <w:p w14:paraId="6D2F7303" w14:textId="77777777" w:rsidR="00545586" w:rsidRPr="00043EE0" w:rsidRDefault="00847DA1">
            <w:pPr>
              <w:rPr>
                <w:rFonts w:ascii="Trebuchet MS" w:hAnsi="Trebuchet MS" w:cs="Times New Roman"/>
                <w:szCs w:val="20"/>
              </w:rPr>
            </w:pPr>
            <w:r>
              <w:rPr>
                <w:rFonts w:ascii="Trebuchet MS" w:hAnsi="Trebuchet MS" w:cs="Times New Roman"/>
                <w:szCs w:val="20"/>
              </w:rPr>
              <w:t>2026</w:t>
            </w:r>
            <w:r w:rsidR="007D2594">
              <w:rPr>
                <w:rFonts w:ascii="Trebuchet MS" w:hAnsi="Trebuchet MS" w:cs="Times New Roman"/>
                <w:szCs w:val="20"/>
              </w:rPr>
              <w:t xml:space="preserve">                          </w:t>
            </w:r>
            <w:r w:rsidR="007D2594" w:rsidRPr="007D2594">
              <w:rPr>
                <w:rFonts w:ascii="Trebuchet MS" w:hAnsi="Trebuchet MS" w:cs="Times New Roman"/>
                <w:szCs w:val="20"/>
              </w:rPr>
              <w:t>716,630.4</w:t>
            </w:r>
            <w:r w:rsidR="007D2594">
              <w:rPr>
                <w:rFonts w:ascii="Trebuchet MS" w:hAnsi="Trebuchet MS" w:cs="Times New Roman"/>
                <w:szCs w:val="20"/>
              </w:rPr>
              <w:t>0 lei</w:t>
            </w:r>
          </w:p>
        </w:tc>
        <w:tc>
          <w:tcPr>
            <w:tcW w:w="1343" w:type="dxa"/>
          </w:tcPr>
          <w:p w14:paraId="505C2191" w14:textId="77777777" w:rsidR="00545586" w:rsidRPr="00043EE0" w:rsidRDefault="00BA1408">
            <w:pPr>
              <w:rPr>
                <w:rFonts w:ascii="Trebuchet MS" w:hAnsi="Trebuchet MS" w:cs="Times New Roman"/>
                <w:szCs w:val="20"/>
              </w:rPr>
            </w:pPr>
            <w:r>
              <w:rPr>
                <w:rFonts w:ascii="Trebuchet MS" w:hAnsi="Trebuchet MS" w:cs="Times New Roman"/>
                <w:szCs w:val="20"/>
              </w:rPr>
              <w:t>2027              0</w:t>
            </w:r>
          </w:p>
        </w:tc>
        <w:tc>
          <w:tcPr>
            <w:tcW w:w="1343" w:type="dxa"/>
          </w:tcPr>
          <w:p w14:paraId="79808BAB" w14:textId="77777777" w:rsidR="00545586" w:rsidRPr="00043EE0" w:rsidRDefault="00BA1408">
            <w:pPr>
              <w:rPr>
                <w:rFonts w:ascii="Trebuchet MS" w:hAnsi="Trebuchet MS" w:cs="Times New Roman"/>
                <w:szCs w:val="20"/>
              </w:rPr>
            </w:pPr>
            <w:r>
              <w:rPr>
                <w:rFonts w:ascii="Trebuchet MS" w:hAnsi="Trebuchet MS" w:cs="Times New Roman"/>
                <w:szCs w:val="20"/>
              </w:rPr>
              <w:t>2028                0</w:t>
            </w:r>
          </w:p>
        </w:tc>
        <w:tc>
          <w:tcPr>
            <w:tcW w:w="753" w:type="dxa"/>
            <w:gridSpan w:val="2"/>
          </w:tcPr>
          <w:p w14:paraId="537B10B6" w14:textId="77777777" w:rsidR="00545586" w:rsidRPr="00043EE0" w:rsidRDefault="00545586">
            <w:pPr>
              <w:rPr>
                <w:rFonts w:ascii="Trebuchet MS" w:hAnsi="Trebuchet MS" w:cs="Times New Roman"/>
                <w:szCs w:val="20"/>
              </w:rPr>
            </w:pPr>
          </w:p>
        </w:tc>
      </w:tr>
      <w:tr w:rsidR="00545586" w:rsidRPr="002B4C92" w14:paraId="1E94A27B" w14:textId="77777777">
        <w:tc>
          <w:tcPr>
            <w:tcW w:w="2250" w:type="dxa"/>
          </w:tcPr>
          <w:p w14:paraId="45EAC35D"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a) buget de stat, din acesta:</w:t>
            </w:r>
          </w:p>
          <w:p w14:paraId="5A5598AE"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 cheltuieli de personal</w:t>
            </w:r>
          </w:p>
          <w:p w14:paraId="20CF3982"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(ii) bunuri şi servicii</w:t>
            </w:r>
          </w:p>
        </w:tc>
        <w:tc>
          <w:tcPr>
            <w:tcW w:w="1436" w:type="dxa"/>
          </w:tcPr>
          <w:p w14:paraId="48DDF217" w14:textId="77777777" w:rsidR="00545586" w:rsidRPr="00043EE0" w:rsidRDefault="00545586">
            <w:pPr>
              <w:rPr>
                <w:rFonts w:ascii="Trebuchet MS" w:hAnsi="Trebuchet MS" w:cs="Times New Roman"/>
                <w:szCs w:val="20"/>
              </w:rPr>
            </w:pPr>
          </w:p>
        </w:tc>
        <w:tc>
          <w:tcPr>
            <w:tcW w:w="1075" w:type="dxa"/>
          </w:tcPr>
          <w:p w14:paraId="059D293C" w14:textId="77777777" w:rsidR="00545586" w:rsidRPr="00043EE0" w:rsidRDefault="00545586">
            <w:pPr>
              <w:rPr>
                <w:rFonts w:ascii="Trebuchet MS" w:hAnsi="Trebuchet MS" w:cs="Times New Roman"/>
                <w:szCs w:val="20"/>
              </w:rPr>
            </w:pPr>
          </w:p>
        </w:tc>
        <w:tc>
          <w:tcPr>
            <w:tcW w:w="1790" w:type="dxa"/>
          </w:tcPr>
          <w:p w14:paraId="7943A435" w14:textId="77777777" w:rsidR="00545586" w:rsidRPr="00043EE0" w:rsidRDefault="00545586">
            <w:pPr>
              <w:rPr>
                <w:rFonts w:ascii="Trebuchet MS" w:hAnsi="Trebuchet MS" w:cs="Times New Roman"/>
                <w:szCs w:val="20"/>
              </w:rPr>
            </w:pPr>
          </w:p>
        </w:tc>
        <w:tc>
          <w:tcPr>
            <w:tcW w:w="1343" w:type="dxa"/>
          </w:tcPr>
          <w:p w14:paraId="32FF750C" w14:textId="77777777" w:rsidR="00545586" w:rsidRPr="00043EE0" w:rsidRDefault="00545586">
            <w:pPr>
              <w:rPr>
                <w:rFonts w:ascii="Trebuchet MS" w:hAnsi="Trebuchet MS" w:cs="Times New Roman"/>
                <w:szCs w:val="20"/>
              </w:rPr>
            </w:pPr>
          </w:p>
        </w:tc>
        <w:tc>
          <w:tcPr>
            <w:tcW w:w="1343" w:type="dxa"/>
          </w:tcPr>
          <w:p w14:paraId="0D3A2780" w14:textId="77777777" w:rsidR="00545586" w:rsidRPr="00043EE0" w:rsidRDefault="00545586">
            <w:pPr>
              <w:rPr>
                <w:rFonts w:ascii="Trebuchet MS" w:hAnsi="Trebuchet MS" w:cs="Times New Roman"/>
                <w:szCs w:val="20"/>
              </w:rPr>
            </w:pPr>
          </w:p>
        </w:tc>
        <w:tc>
          <w:tcPr>
            <w:tcW w:w="753" w:type="dxa"/>
            <w:gridSpan w:val="2"/>
          </w:tcPr>
          <w:p w14:paraId="0B0A20AF" w14:textId="77777777" w:rsidR="00545586" w:rsidRPr="00043EE0" w:rsidRDefault="00545586">
            <w:pPr>
              <w:rPr>
                <w:rFonts w:ascii="Trebuchet MS" w:hAnsi="Trebuchet MS" w:cs="Times New Roman"/>
                <w:szCs w:val="20"/>
              </w:rPr>
            </w:pPr>
          </w:p>
        </w:tc>
      </w:tr>
      <w:tr w:rsidR="00545586" w:rsidRPr="002B4C92" w14:paraId="1C16BFB5" w14:textId="77777777">
        <w:tc>
          <w:tcPr>
            <w:tcW w:w="2250" w:type="dxa"/>
          </w:tcPr>
          <w:p w14:paraId="472A1868"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lastRenderedPageBreak/>
              <w:t>b) bugete locale:</w:t>
            </w:r>
          </w:p>
          <w:p w14:paraId="34F731D0"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 cheltuieli de personal</w:t>
            </w:r>
          </w:p>
          <w:p w14:paraId="0A3EBED9"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(ii) bunuri şi servicii</w:t>
            </w:r>
          </w:p>
        </w:tc>
        <w:tc>
          <w:tcPr>
            <w:tcW w:w="1436" w:type="dxa"/>
          </w:tcPr>
          <w:p w14:paraId="242C4CD9" w14:textId="77777777" w:rsidR="00545586" w:rsidRPr="00043EE0" w:rsidRDefault="00545586">
            <w:pPr>
              <w:rPr>
                <w:rFonts w:ascii="Trebuchet MS" w:hAnsi="Trebuchet MS" w:cs="Times New Roman"/>
                <w:szCs w:val="20"/>
              </w:rPr>
            </w:pPr>
          </w:p>
        </w:tc>
        <w:tc>
          <w:tcPr>
            <w:tcW w:w="1075" w:type="dxa"/>
          </w:tcPr>
          <w:p w14:paraId="528CD548" w14:textId="77777777" w:rsidR="00545586" w:rsidRPr="00043EE0" w:rsidRDefault="00545586">
            <w:pPr>
              <w:rPr>
                <w:rFonts w:ascii="Trebuchet MS" w:hAnsi="Trebuchet MS" w:cs="Times New Roman"/>
                <w:szCs w:val="20"/>
              </w:rPr>
            </w:pPr>
          </w:p>
        </w:tc>
        <w:tc>
          <w:tcPr>
            <w:tcW w:w="1790" w:type="dxa"/>
          </w:tcPr>
          <w:p w14:paraId="7FDF0AB0" w14:textId="77777777" w:rsidR="00545586" w:rsidRPr="00043EE0" w:rsidRDefault="00545586">
            <w:pPr>
              <w:rPr>
                <w:rFonts w:ascii="Trebuchet MS" w:hAnsi="Trebuchet MS" w:cs="Times New Roman"/>
                <w:szCs w:val="20"/>
              </w:rPr>
            </w:pPr>
          </w:p>
        </w:tc>
        <w:tc>
          <w:tcPr>
            <w:tcW w:w="1343" w:type="dxa"/>
          </w:tcPr>
          <w:p w14:paraId="2AA9F27B" w14:textId="77777777" w:rsidR="00545586" w:rsidRPr="00043EE0" w:rsidRDefault="00545586">
            <w:pPr>
              <w:rPr>
                <w:rFonts w:ascii="Trebuchet MS" w:hAnsi="Trebuchet MS" w:cs="Times New Roman"/>
                <w:szCs w:val="20"/>
              </w:rPr>
            </w:pPr>
          </w:p>
        </w:tc>
        <w:tc>
          <w:tcPr>
            <w:tcW w:w="1343" w:type="dxa"/>
          </w:tcPr>
          <w:p w14:paraId="54C82BEE" w14:textId="77777777" w:rsidR="00545586" w:rsidRPr="00043EE0" w:rsidRDefault="00545586">
            <w:pPr>
              <w:rPr>
                <w:rFonts w:ascii="Trebuchet MS" w:hAnsi="Trebuchet MS" w:cs="Times New Roman"/>
                <w:szCs w:val="20"/>
              </w:rPr>
            </w:pPr>
          </w:p>
        </w:tc>
        <w:tc>
          <w:tcPr>
            <w:tcW w:w="753" w:type="dxa"/>
            <w:gridSpan w:val="2"/>
          </w:tcPr>
          <w:p w14:paraId="1E4A1BBC" w14:textId="77777777" w:rsidR="00545586" w:rsidRPr="00043EE0" w:rsidRDefault="00545586">
            <w:pPr>
              <w:rPr>
                <w:rFonts w:ascii="Trebuchet MS" w:hAnsi="Trebuchet MS" w:cs="Times New Roman"/>
                <w:szCs w:val="20"/>
              </w:rPr>
            </w:pPr>
          </w:p>
        </w:tc>
      </w:tr>
      <w:tr w:rsidR="00545586" w:rsidRPr="002B4C92" w14:paraId="73F3FDB0" w14:textId="77777777">
        <w:tc>
          <w:tcPr>
            <w:tcW w:w="2250" w:type="dxa"/>
          </w:tcPr>
          <w:p w14:paraId="2FC55660"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c) bugetul asigurărilor sociale de stat:</w:t>
            </w:r>
          </w:p>
          <w:p w14:paraId="408F6FA0"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 cheltuieli de personal</w:t>
            </w:r>
          </w:p>
          <w:p w14:paraId="59BA234B"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(ii) bunuri şi servicii</w:t>
            </w:r>
          </w:p>
        </w:tc>
        <w:tc>
          <w:tcPr>
            <w:tcW w:w="1436" w:type="dxa"/>
          </w:tcPr>
          <w:p w14:paraId="54E8C9BD" w14:textId="77777777" w:rsidR="00545586" w:rsidRPr="00043EE0" w:rsidRDefault="00545586">
            <w:pPr>
              <w:rPr>
                <w:rFonts w:ascii="Trebuchet MS" w:hAnsi="Trebuchet MS" w:cs="Times New Roman"/>
                <w:szCs w:val="20"/>
              </w:rPr>
            </w:pPr>
          </w:p>
        </w:tc>
        <w:tc>
          <w:tcPr>
            <w:tcW w:w="1075" w:type="dxa"/>
          </w:tcPr>
          <w:p w14:paraId="01903B2B" w14:textId="77777777" w:rsidR="00545586" w:rsidRPr="00043EE0" w:rsidRDefault="00545586">
            <w:pPr>
              <w:rPr>
                <w:rFonts w:ascii="Trebuchet MS" w:hAnsi="Trebuchet MS" w:cs="Times New Roman"/>
                <w:szCs w:val="20"/>
              </w:rPr>
            </w:pPr>
          </w:p>
        </w:tc>
        <w:tc>
          <w:tcPr>
            <w:tcW w:w="1790" w:type="dxa"/>
          </w:tcPr>
          <w:p w14:paraId="153A9C7E" w14:textId="77777777" w:rsidR="00545586" w:rsidRPr="00043EE0" w:rsidRDefault="00545586">
            <w:pPr>
              <w:rPr>
                <w:rFonts w:ascii="Trebuchet MS" w:hAnsi="Trebuchet MS" w:cs="Times New Roman"/>
                <w:szCs w:val="20"/>
              </w:rPr>
            </w:pPr>
          </w:p>
        </w:tc>
        <w:tc>
          <w:tcPr>
            <w:tcW w:w="1343" w:type="dxa"/>
          </w:tcPr>
          <w:p w14:paraId="04924646" w14:textId="77777777" w:rsidR="00545586" w:rsidRPr="00043EE0" w:rsidRDefault="00545586">
            <w:pPr>
              <w:rPr>
                <w:rFonts w:ascii="Trebuchet MS" w:hAnsi="Trebuchet MS" w:cs="Times New Roman"/>
                <w:szCs w:val="20"/>
              </w:rPr>
            </w:pPr>
          </w:p>
        </w:tc>
        <w:tc>
          <w:tcPr>
            <w:tcW w:w="1343" w:type="dxa"/>
          </w:tcPr>
          <w:p w14:paraId="7A9EA8C1" w14:textId="77777777" w:rsidR="00545586" w:rsidRPr="00043EE0" w:rsidRDefault="00545586">
            <w:pPr>
              <w:rPr>
                <w:rFonts w:ascii="Trebuchet MS" w:hAnsi="Trebuchet MS" w:cs="Times New Roman"/>
                <w:szCs w:val="20"/>
              </w:rPr>
            </w:pPr>
          </w:p>
        </w:tc>
        <w:tc>
          <w:tcPr>
            <w:tcW w:w="753" w:type="dxa"/>
            <w:gridSpan w:val="2"/>
          </w:tcPr>
          <w:p w14:paraId="33BCFAF3" w14:textId="77777777" w:rsidR="00545586" w:rsidRPr="00043EE0" w:rsidRDefault="00545586">
            <w:pPr>
              <w:rPr>
                <w:rFonts w:ascii="Trebuchet MS" w:hAnsi="Trebuchet MS" w:cs="Times New Roman"/>
                <w:szCs w:val="20"/>
              </w:rPr>
            </w:pPr>
          </w:p>
        </w:tc>
      </w:tr>
      <w:tr w:rsidR="00545586" w:rsidRPr="002B4C92" w14:paraId="426A2E71" w14:textId="77777777">
        <w:tc>
          <w:tcPr>
            <w:tcW w:w="2250" w:type="dxa"/>
          </w:tcPr>
          <w:p w14:paraId="725838BA"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d) alte tipuri de cheltuieli</w:t>
            </w:r>
          </w:p>
          <w:p w14:paraId="3D853813"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(Se va menţiona natura acestora.)</w:t>
            </w:r>
          </w:p>
        </w:tc>
        <w:tc>
          <w:tcPr>
            <w:tcW w:w="1436" w:type="dxa"/>
          </w:tcPr>
          <w:p w14:paraId="3AC4F829" w14:textId="77777777" w:rsidR="00545586" w:rsidRPr="00043EE0" w:rsidRDefault="00545586">
            <w:pPr>
              <w:rPr>
                <w:rFonts w:ascii="Trebuchet MS" w:hAnsi="Trebuchet MS" w:cs="Times New Roman"/>
                <w:szCs w:val="20"/>
              </w:rPr>
            </w:pPr>
          </w:p>
        </w:tc>
        <w:tc>
          <w:tcPr>
            <w:tcW w:w="1075" w:type="dxa"/>
          </w:tcPr>
          <w:p w14:paraId="31710CC5" w14:textId="77777777" w:rsidR="00545586" w:rsidRPr="00043EE0" w:rsidRDefault="00545586">
            <w:pPr>
              <w:rPr>
                <w:rFonts w:ascii="Trebuchet MS" w:hAnsi="Trebuchet MS" w:cs="Times New Roman"/>
                <w:szCs w:val="20"/>
              </w:rPr>
            </w:pPr>
          </w:p>
        </w:tc>
        <w:tc>
          <w:tcPr>
            <w:tcW w:w="1790" w:type="dxa"/>
          </w:tcPr>
          <w:p w14:paraId="5903AD2B" w14:textId="77777777" w:rsidR="00545586" w:rsidRPr="00043EE0" w:rsidRDefault="00545586">
            <w:pPr>
              <w:rPr>
                <w:rFonts w:ascii="Trebuchet MS" w:hAnsi="Trebuchet MS" w:cs="Times New Roman"/>
                <w:szCs w:val="20"/>
              </w:rPr>
            </w:pPr>
          </w:p>
        </w:tc>
        <w:tc>
          <w:tcPr>
            <w:tcW w:w="1343" w:type="dxa"/>
          </w:tcPr>
          <w:p w14:paraId="7D172F06" w14:textId="77777777" w:rsidR="00545586" w:rsidRPr="00043EE0" w:rsidRDefault="00545586">
            <w:pPr>
              <w:rPr>
                <w:rFonts w:ascii="Trebuchet MS" w:hAnsi="Trebuchet MS" w:cs="Times New Roman"/>
                <w:szCs w:val="20"/>
              </w:rPr>
            </w:pPr>
          </w:p>
        </w:tc>
        <w:tc>
          <w:tcPr>
            <w:tcW w:w="1343" w:type="dxa"/>
          </w:tcPr>
          <w:p w14:paraId="7D73E24D" w14:textId="77777777" w:rsidR="00545586" w:rsidRPr="00043EE0" w:rsidRDefault="00545586">
            <w:pPr>
              <w:rPr>
                <w:rFonts w:ascii="Trebuchet MS" w:hAnsi="Trebuchet MS" w:cs="Times New Roman"/>
                <w:szCs w:val="20"/>
              </w:rPr>
            </w:pPr>
          </w:p>
        </w:tc>
        <w:tc>
          <w:tcPr>
            <w:tcW w:w="753" w:type="dxa"/>
            <w:gridSpan w:val="2"/>
          </w:tcPr>
          <w:p w14:paraId="61BD9E2E" w14:textId="77777777" w:rsidR="00545586" w:rsidRPr="00043EE0" w:rsidRDefault="00545586">
            <w:pPr>
              <w:rPr>
                <w:rFonts w:ascii="Trebuchet MS" w:hAnsi="Trebuchet MS" w:cs="Times New Roman"/>
                <w:szCs w:val="20"/>
              </w:rPr>
            </w:pPr>
          </w:p>
        </w:tc>
      </w:tr>
      <w:tr w:rsidR="00545586" w:rsidRPr="002B4C92" w14:paraId="7ADF146E" w14:textId="77777777">
        <w:tc>
          <w:tcPr>
            <w:tcW w:w="2250" w:type="dxa"/>
          </w:tcPr>
          <w:p w14:paraId="7E8475D2" w14:textId="77777777" w:rsidR="00545586" w:rsidRPr="00043EE0" w:rsidRDefault="00545586" w:rsidP="0093442F">
            <w:pPr>
              <w:pStyle w:val="NormalWeb"/>
              <w:numPr>
                <w:ilvl w:val="0"/>
                <w:numId w:val="54"/>
              </w:numPr>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b/>
                <w:bCs/>
                <w:color w:val="000000"/>
                <w:sz w:val="20"/>
                <w:szCs w:val="20"/>
              </w:rPr>
              <w:t>Impact financiar, plus/minus, din care</w:t>
            </w:r>
            <w:r w:rsidRPr="00043EE0">
              <w:rPr>
                <w:rFonts w:ascii="Trebuchet MS" w:hAnsi="Trebuchet MS"/>
                <w:color w:val="000000"/>
                <w:sz w:val="20"/>
                <w:szCs w:val="20"/>
              </w:rPr>
              <w:t>:</w:t>
            </w:r>
          </w:p>
          <w:p w14:paraId="3AA8F226" w14:textId="77777777" w:rsidR="00545586" w:rsidRPr="00043EE0" w:rsidRDefault="00545586">
            <w:pPr>
              <w:pStyle w:val="NormalWeb"/>
              <w:shd w:val="clear" w:color="auto" w:fill="FFFFFF"/>
              <w:spacing w:before="0" w:beforeAutospacing="0" w:after="0" w:afterAutospacing="0"/>
              <w:jc w:val="both"/>
              <w:rPr>
                <w:rFonts w:ascii="Trebuchet MS" w:hAnsi="Trebuchet MS"/>
                <w:color w:val="000000"/>
                <w:sz w:val="20"/>
                <w:szCs w:val="20"/>
              </w:rPr>
            </w:pPr>
            <w:r w:rsidRPr="00043EE0">
              <w:rPr>
                <w:rFonts w:ascii="Trebuchet MS" w:hAnsi="Trebuchet MS"/>
                <w:color w:val="000000"/>
                <w:sz w:val="20"/>
                <w:szCs w:val="20"/>
              </w:rPr>
              <w:t>a) buget de stat</w:t>
            </w:r>
          </w:p>
        </w:tc>
        <w:tc>
          <w:tcPr>
            <w:tcW w:w="1436" w:type="dxa"/>
          </w:tcPr>
          <w:p w14:paraId="7E5E7531" w14:textId="77777777" w:rsidR="00545586" w:rsidRPr="00043EE0" w:rsidRDefault="00083DC5" w:rsidP="00083DC5">
            <w:pPr>
              <w:jc w:val="center"/>
              <w:rPr>
                <w:rFonts w:ascii="Trebuchet MS" w:hAnsi="Trebuchet MS" w:cs="Times New Roman"/>
                <w:szCs w:val="20"/>
              </w:rPr>
            </w:pPr>
            <w:r>
              <w:rPr>
                <w:rFonts w:ascii="Trebuchet MS" w:hAnsi="Trebuchet MS" w:cs="Times New Roman"/>
                <w:szCs w:val="20"/>
              </w:rPr>
              <w:t>0</w:t>
            </w:r>
          </w:p>
        </w:tc>
        <w:tc>
          <w:tcPr>
            <w:tcW w:w="1075" w:type="dxa"/>
          </w:tcPr>
          <w:p w14:paraId="08C2CD65" w14:textId="77777777" w:rsidR="00545586" w:rsidRPr="00043EE0" w:rsidRDefault="00083DC5">
            <w:pPr>
              <w:rPr>
                <w:rFonts w:ascii="Trebuchet MS" w:hAnsi="Trebuchet MS" w:cs="Times New Roman"/>
                <w:szCs w:val="20"/>
              </w:rPr>
            </w:pPr>
            <w:r>
              <w:rPr>
                <w:rFonts w:ascii="Trebuchet MS" w:hAnsi="Trebuchet MS" w:cs="Times New Roman"/>
                <w:szCs w:val="20"/>
              </w:rPr>
              <w:t xml:space="preserve">2025          </w:t>
            </w:r>
            <w:r w:rsidRPr="00847DA1">
              <w:rPr>
                <w:rFonts w:ascii="Trebuchet MS" w:hAnsi="Trebuchet MS" w:cs="Times New Roman"/>
                <w:szCs w:val="20"/>
              </w:rPr>
              <w:t xml:space="preserve">2,488,300 </w:t>
            </w:r>
            <w:r w:rsidRPr="006D1AEF">
              <w:rPr>
                <w:rFonts w:ascii="Trebuchet MS" w:hAnsi="Trebuchet MS" w:cs="Times New Roman"/>
                <w:szCs w:val="20"/>
              </w:rPr>
              <w:t>le</w:t>
            </w:r>
            <w:r w:rsidR="006160D8">
              <w:rPr>
                <w:rFonts w:ascii="Trebuchet MS" w:hAnsi="Trebuchet MS" w:cs="Times New Roman"/>
                <w:szCs w:val="20"/>
              </w:rPr>
              <w:t>i</w:t>
            </w:r>
          </w:p>
        </w:tc>
        <w:tc>
          <w:tcPr>
            <w:tcW w:w="1790" w:type="dxa"/>
          </w:tcPr>
          <w:p w14:paraId="344E4115" w14:textId="77777777" w:rsidR="00545586" w:rsidRPr="00043EE0" w:rsidRDefault="00083DC5">
            <w:pPr>
              <w:rPr>
                <w:rFonts w:ascii="Trebuchet MS" w:hAnsi="Trebuchet MS" w:cs="Times New Roman"/>
                <w:szCs w:val="20"/>
              </w:rPr>
            </w:pPr>
            <w:r>
              <w:rPr>
                <w:rFonts w:ascii="Trebuchet MS" w:hAnsi="Trebuchet MS" w:cs="Times New Roman"/>
                <w:szCs w:val="20"/>
              </w:rPr>
              <w:t xml:space="preserve">2026                          </w:t>
            </w:r>
            <w:r w:rsidRPr="007D2594">
              <w:rPr>
                <w:rFonts w:ascii="Trebuchet MS" w:hAnsi="Trebuchet MS" w:cs="Times New Roman"/>
                <w:szCs w:val="20"/>
              </w:rPr>
              <w:t>716,630.4</w:t>
            </w:r>
            <w:r>
              <w:rPr>
                <w:rFonts w:ascii="Trebuchet MS" w:hAnsi="Trebuchet MS" w:cs="Times New Roman"/>
                <w:szCs w:val="20"/>
              </w:rPr>
              <w:t>0 lei</w:t>
            </w:r>
          </w:p>
        </w:tc>
        <w:tc>
          <w:tcPr>
            <w:tcW w:w="1343" w:type="dxa"/>
          </w:tcPr>
          <w:p w14:paraId="39238E9B" w14:textId="77777777" w:rsidR="00545586" w:rsidRPr="00043EE0" w:rsidRDefault="00083DC5">
            <w:pPr>
              <w:rPr>
                <w:rFonts w:ascii="Trebuchet MS" w:hAnsi="Trebuchet MS" w:cs="Times New Roman"/>
                <w:szCs w:val="20"/>
              </w:rPr>
            </w:pPr>
            <w:r>
              <w:rPr>
                <w:rFonts w:ascii="Trebuchet MS" w:hAnsi="Trebuchet MS" w:cs="Times New Roman"/>
                <w:szCs w:val="20"/>
              </w:rPr>
              <w:t>2027              0</w:t>
            </w:r>
          </w:p>
        </w:tc>
        <w:tc>
          <w:tcPr>
            <w:tcW w:w="1343" w:type="dxa"/>
          </w:tcPr>
          <w:p w14:paraId="2422B131" w14:textId="77777777" w:rsidR="00545586" w:rsidRPr="00043EE0" w:rsidRDefault="00083DC5">
            <w:pPr>
              <w:rPr>
                <w:rFonts w:ascii="Trebuchet MS" w:hAnsi="Trebuchet MS" w:cs="Times New Roman"/>
                <w:szCs w:val="20"/>
              </w:rPr>
            </w:pPr>
            <w:r>
              <w:rPr>
                <w:rFonts w:ascii="Trebuchet MS" w:hAnsi="Trebuchet MS" w:cs="Times New Roman"/>
                <w:szCs w:val="20"/>
              </w:rPr>
              <w:t>2028                0</w:t>
            </w:r>
          </w:p>
        </w:tc>
        <w:tc>
          <w:tcPr>
            <w:tcW w:w="753" w:type="dxa"/>
            <w:gridSpan w:val="2"/>
          </w:tcPr>
          <w:p w14:paraId="61F47951" w14:textId="77777777" w:rsidR="00545586" w:rsidRPr="00043EE0" w:rsidRDefault="00545586">
            <w:pPr>
              <w:rPr>
                <w:rFonts w:ascii="Trebuchet MS" w:hAnsi="Trebuchet MS" w:cs="Times New Roman"/>
                <w:szCs w:val="20"/>
              </w:rPr>
            </w:pPr>
          </w:p>
        </w:tc>
      </w:tr>
      <w:tr w:rsidR="00545586" w:rsidRPr="002B4C92" w14:paraId="21F15550" w14:textId="77777777">
        <w:tc>
          <w:tcPr>
            <w:tcW w:w="2250" w:type="dxa"/>
          </w:tcPr>
          <w:p w14:paraId="5B1FB167" w14:textId="77777777" w:rsidR="00545586" w:rsidRPr="00043EE0" w:rsidRDefault="00545586">
            <w:pPr>
              <w:rPr>
                <w:rFonts w:ascii="Trebuchet MS" w:hAnsi="Trebuchet MS" w:cs="Times New Roman"/>
                <w:color w:val="000000"/>
                <w:szCs w:val="20"/>
                <w:shd w:val="clear" w:color="auto" w:fill="FFFFFF"/>
              </w:rPr>
            </w:pPr>
            <w:r w:rsidRPr="00043EE0">
              <w:rPr>
                <w:rFonts w:ascii="Trebuchet MS" w:hAnsi="Trebuchet MS" w:cs="Times New Roman"/>
                <w:color w:val="000000"/>
                <w:szCs w:val="20"/>
                <w:shd w:val="clear" w:color="auto" w:fill="FFFFFF"/>
              </w:rPr>
              <w:t>b) bugete locale</w:t>
            </w:r>
          </w:p>
        </w:tc>
        <w:tc>
          <w:tcPr>
            <w:tcW w:w="1436" w:type="dxa"/>
          </w:tcPr>
          <w:p w14:paraId="69E5968E" w14:textId="77777777" w:rsidR="00545586" w:rsidRPr="00043EE0" w:rsidRDefault="00545586">
            <w:pPr>
              <w:rPr>
                <w:rFonts w:ascii="Trebuchet MS" w:hAnsi="Trebuchet MS" w:cs="Times New Roman"/>
                <w:szCs w:val="20"/>
              </w:rPr>
            </w:pPr>
          </w:p>
        </w:tc>
        <w:tc>
          <w:tcPr>
            <w:tcW w:w="1075" w:type="dxa"/>
          </w:tcPr>
          <w:p w14:paraId="27CDB322" w14:textId="77777777" w:rsidR="00545586" w:rsidRPr="00043EE0" w:rsidRDefault="00545586">
            <w:pPr>
              <w:rPr>
                <w:rFonts w:ascii="Trebuchet MS" w:hAnsi="Trebuchet MS" w:cs="Times New Roman"/>
                <w:szCs w:val="20"/>
              </w:rPr>
            </w:pPr>
          </w:p>
        </w:tc>
        <w:tc>
          <w:tcPr>
            <w:tcW w:w="1790" w:type="dxa"/>
          </w:tcPr>
          <w:p w14:paraId="195DE842" w14:textId="77777777" w:rsidR="00545586" w:rsidRPr="00043EE0" w:rsidRDefault="00545586">
            <w:pPr>
              <w:rPr>
                <w:rFonts w:ascii="Trebuchet MS" w:hAnsi="Trebuchet MS" w:cs="Times New Roman"/>
                <w:szCs w:val="20"/>
              </w:rPr>
            </w:pPr>
          </w:p>
        </w:tc>
        <w:tc>
          <w:tcPr>
            <w:tcW w:w="1343" w:type="dxa"/>
          </w:tcPr>
          <w:p w14:paraId="42A3FBB3" w14:textId="77777777" w:rsidR="00545586" w:rsidRPr="00043EE0" w:rsidRDefault="00545586">
            <w:pPr>
              <w:rPr>
                <w:rFonts w:ascii="Trebuchet MS" w:hAnsi="Trebuchet MS" w:cs="Times New Roman"/>
                <w:szCs w:val="20"/>
              </w:rPr>
            </w:pPr>
          </w:p>
        </w:tc>
        <w:tc>
          <w:tcPr>
            <w:tcW w:w="1343" w:type="dxa"/>
          </w:tcPr>
          <w:p w14:paraId="27FBE60F" w14:textId="77777777" w:rsidR="00545586" w:rsidRPr="00043EE0" w:rsidRDefault="00545586">
            <w:pPr>
              <w:rPr>
                <w:rFonts w:ascii="Trebuchet MS" w:hAnsi="Trebuchet MS" w:cs="Times New Roman"/>
                <w:szCs w:val="20"/>
              </w:rPr>
            </w:pPr>
          </w:p>
        </w:tc>
        <w:tc>
          <w:tcPr>
            <w:tcW w:w="753" w:type="dxa"/>
            <w:gridSpan w:val="2"/>
          </w:tcPr>
          <w:p w14:paraId="05B593BC" w14:textId="77777777" w:rsidR="00545586" w:rsidRPr="00043EE0" w:rsidRDefault="00545586">
            <w:pPr>
              <w:rPr>
                <w:rFonts w:ascii="Trebuchet MS" w:hAnsi="Trebuchet MS" w:cs="Times New Roman"/>
                <w:szCs w:val="20"/>
              </w:rPr>
            </w:pPr>
          </w:p>
        </w:tc>
      </w:tr>
      <w:tr w:rsidR="00545586" w:rsidRPr="002B4C92" w14:paraId="65BB7BB9" w14:textId="77777777">
        <w:tc>
          <w:tcPr>
            <w:tcW w:w="2250" w:type="dxa"/>
          </w:tcPr>
          <w:p w14:paraId="42629283" w14:textId="77777777" w:rsidR="00545586" w:rsidRPr="00043EE0" w:rsidRDefault="00545586" w:rsidP="0093442F">
            <w:pPr>
              <w:pStyle w:val="ListParagraph"/>
              <w:numPr>
                <w:ilvl w:val="0"/>
                <w:numId w:val="54"/>
              </w:numPr>
              <w:spacing w:before="0" w:after="0" w:line="240" w:lineRule="auto"/>
              <w:rPr>
                <w:rFonts w:ascii="Trebuchet MS" w:hAnsi="Trebuchet MS" w:cs="Times New Roman"/>
                <w:b/>
                <w:bCs/>
                <w:color w:val="000000"/>
                <w:szCs w:val="20"/>
                <w:shd w:val="clear" w:color="auto" w:fill="FFFFFF"/>
              </w:rPr>
            </w:pPr>
            <w:r w:rsidRPr="00043EE0">
              <w:rPr>
                <w:rFonts w:ascii="Trebuchet MS" w:hAnsi="Trebuchet MS" w:cs="Times New Roman"/>
                <w:b/>
                <w:bCs/>
                <w:color w:val="000000"/>
                <w:szCs w:val="20"/>
                <w:shd w:val="clear" w:color="auto" w:fill="FFFFFF"/>
              </w:rPr>
              <w:t>Propuneri pentru acoperirea creşterii cheltuielilor bugetare</w:t>
            </w:r>
          </w:p>
        </w:tc>
        <w:tc>
          <w:tcPr>
            <w:tcW w:w="1436" w:type="dxa"/>
          </w:tcPr>
          <w:p w14:paraId="5A9B8B1F" w14:textId="77777777" w:rsidR="00545586" w:rsidRPr="00043EE0" w:rsidRDefault="00545586">
            <w:pPr>
              <w:rPr>
                <w:rFonts w:ascii="Trebuchet MS" w:hAnsi="Trebuchet MS" w:cs="Times New Roman"/>
                <w:szCs w:val="20"/>
              </w:rPr>
            </w:pPr>
          </w:p>
        </w:tc>
        <w:tc>
          <w:tcPr>
            <w:tcW w:w="1075" w:type="dxa"/>
          </w:tcPr>
          <w:p w14:paraId="1C3514CE" w14:textId="77777777" w:rsidR="00545586" w:rsidRPr="00043EE0" w:rsidRDefault="00545586">
            <w:pPr>
              <w:rPr>
                <w:rFonts w:ascii="Trebuchet MS" w:hAnsi="Trebuchet MS" w:cs="Times New Roman"/>
                <w:szCs w:val="20"/>
              </w:rPr>
            </w:pPr>
          </w:p>
        </w:tc>
        <w:tc>
          <w:tcPr>
            <w:tcW w:w="1790" w:type="dxa"/>
          </w:tcPr>
          <w:p w14:paraId="3B6BF5EF" w14:textId="77777777" w:rsidR="00545586" w:rsidRPr="00043EE0" w:rsidRDefault="00545586">
            <w:pPr>
              <w:rPr>
                <w:rFonts w:ascii="Trebuchet MS" w:hAnsi="Trebuchet MS" w:cs="Times New Roman"/>
                <w:szCs w:val="20"/>
              </w:rPr>
            </w:pPr>
          </w:p>
        </w:tc>
        <w:tc>
          <w:tcPr>
            <w:tcW w:w="1343" w:type="dxa"/>
          </w:tcPr>
          <w:p w14:paraId="37C69629" w14:textId="77777777" w:rsidR="00545586" w:rsidRPr="00043EE0" w:rsidRDefault="00545586">
            <w:pPr>
              <w:rPr>
                <w:rFonts w:ascii="Trebuchet MS" w:hAnsi="Trebuchet MS" w:cs="Times New Roman"/>
                <w:szCs w:val="20"/>
              </w:rPr>
            </w:pPr>
          </w:p>
        </w:tc>
        <w:tc>
          <w:tcPr>
            <w:tcW w:w="1343" w:type="dxa"/>
          </w:tcPr>
          <w:p w14:paraId="587B6F8C" w14:textId="77777777" w:rsidR="00545586" w:rsidRPr="00043EE0" w:rsidRDefault="00545586">
            <w:pPr>
              <w:rPr>
                <w:rFonts w:ascii="Trebuchet MS" w:hAnsi="Trebuchet MS" w:cs="Times New Roman"/>
                <w:szCs w:val="20"/>
              </w:rPr>
            </w:pPr>
          </w:p>
        </w:tc>
        <w:tc>
          <w:tcPr>
            <w:tcW w:w="753" w:type="dxa"/>
            <w:gridSpan w:val="2"/>
          </w:tcPr>
          <w:p w14:paraId="127320BC" w14:textId="77777777" w:rsidR="00545586" w:rsidRPr="00043EE0" w:rsidRDefault="00545586">
            <w:pPr>
              <w:rPr>
                <w:rFonts w:ascii="Trebuchet MS" w:hAnsi="Trebuchet MS" w:cs="Times New Roman"/>
                <w:szCs w:val="20"/>
              </w:rPr>
            </w:pPr>
          </w:p>
        </w:tc>
      </w:tr>
      <w:tr w:rsidR="00545586" w:rsidRPr="002B4C92" w14:paraId="5F02B6DD" w14:textId="77777777">
        <w:tc>
          <w:tcPr>
            <w:tcW w:w="2250" w:type="dxa"/>
          </w:tcPr>
          <w:p w14:paraId="64866795" w14:textId="77777777" w:rsidR="00545586" w:rsidRPr="00043EE0" w:rsidRDefault="00545586" w:rsidP="0093442F">
            <w:pPr>
              <w:pStyle w:val="ListParagraph"/>
              <w:numPr>
                <w:ilvl w:val="0"/>
                <w:numId w:val="54"/>
              </w:numPr>
              <w:spacing w:before="0" w:after="0" w:line="240" w:lineRule="auto"/>
              <w:rPr>
                <w:rFonts w:ascii="Trebuchet MS" w:hAnsi="Trebuchet MS" w:cs="Times New Roman"/>
                <w:b/>
                <w:bCs/>
                <w:color w:val="000000"/>
                <w:szCs w:val="20"/>
                <w:shd w:val="clear" w:color="auto" w:fill="FFFFFF"/>
              </w:rPr>
            </w:pPr>
            <w:r w:rsidRPr="00043EE0">
              <w:rPr>
                <w:rFonts w:ascii="Trebuchet MS" w:hAnsi="Trebuchet MS" w:cs="Times New Roman"/>
                <w:b/>
                <w:bCs/>
                <w:color w:val="000000"/>
                <w:szCs w:val="20"/>
                <w:shd w:val="clear" w:color="auto" w:fill="FFFFFF"/>
              </w:rPr>
              <w:t>Propuneri pentru a compensa reducerea veniturilor bugetare</w:t>
            </w:r>
          </w:p>
        </w:tc>
        <w:tc>
          <w:tcPr>
            <w:tcW w:w="1436" w:type="dxa"/>
          </w:tcPr>
          <w:p w14:paraId="1340B73E" w14:textId="77777777" w:rsidR="00545586" w:rsidRPr="00043EE0" w:rsidRDefault="00545586">
            <w:pPr>
              <w:rPr>
                <w:rFonts w:ascii="Trebuchet MS" w:hAnsi="Trebuchet MS" w:cs="Times New Roman"/>
                <w:szCs w:val="20"/>
              </w:rPr>
            </w:pPr>
          </w:p>
        </w:tc>
        <w:tc>
          <w:tcPr>
            <w:tcW w:w="1075" w:type="dxa"/>
          </w:tcPr>
          <w:p w14:paraId="34C27F85" w14:textId="77777777" w:rsidR="00545586" w:rsidRPr="00043EE0" w:rsidRDefault="00545586">
            <w:pPr>
              <w:rPr>
                <w:rFonts w:ascii="Trebuchet MS" w:hAnsi="Trebuchet MS" w:cs="Times New Roman"/>
                <w:szCs w:val="20"/>
              </w:rPr>
            </w:pPr>
          </w:p>
        </w:tc>
        <w:tc>
          <w:tcPr>
            <w:tcW w:w="1790" w:type="dxa"/>
          </w:tcPr>
          <w:p w14:paraId="24A2DB6C" w14:textId="77777777" w:rsidR="00545586" w:rsidRPr="00043EE0" w:rsidRDefault="00545586">
            <w:pPr>
              <w:rPr>
                <w:rFonts w:ascii="Trebuchet MS" w:hAnsi="Trebuchet MS" w:cs="Times New Roman"/>
                <w:szCs w:val="20"/>
              </w:rPr>
            </w:pPr>
          </w:p>
        </w:tc>
        <w:tc>
          <w:tcPr>
            <w:tcW w:w="1343" w:type="dxa"/>
          </w:tcPr>
          <w:p w14:paraId="16C88A5D" w14:textId="77777777" w:rsidR="00545586" w:rsidRPr="00043EE0" w:rsidRDefault="00545586">
            <w:pPr>
              <w:rPr>
                <w:rFonts w:ascii="Trebuchet MS" w:hAnsi="Trebuchet MS" w:cs="Times New Roman"/>
                <w:szCs w:val="20"/>
              </w:rPr>
            </w:pPr>
          </w:p>
        </w:tc>
        <w:tc>
          <w:tcPr>
            <w:tcW w:w="1343" w:type="dxa"/>
          </w:tcPr>
          <w:p w14:paraId="2670DA3E" w14:textId="77777777" w:rsidR="00545586" w:rsidRPr="00043EE0" w:rsidRDefault="00545586">
            <w:pPr>
              <w:rPr>
                <w:rFonts w:ascii="Trebuchet MS" w:hAnsi="Trebuchet MS" w:cs="Times New Roman"/>
                <w:szCs w:val="20"/>
              </w:rPr>
            </w:pPr>
          </w:p>
        </w:tc>
        <w:tc>
          <w:tcPr>
            <w:tcW w:w="753" w:type="dxa"/>
            <w:gridSpan w:val="2"/>
          </w:tcPr>
          <w:p w14:paraId="527148CD" w14:textId="77777777" w:rsidR="00545586" w:rsidRPr="00043EE0" w:rsidRDefault="00545586">
            <w:pPr>
              <w:rPr>
                <w:rFonts w:ascii="Trebuchet MS" w:hAnsi="Trebuchet MS" w:cs="Times New Roman"/>
                <w:szCs w:val="20"/>
              </w:rPr>
            </w:pPr>
          </w:p>
        </w:tc>
      </w:tr>
      <w:tr w:rsidR="00545586" w:rsidRPr="002B4C92" w14:paraId="1114260A" w14:textId="77777777">
        <w:tc>
          <w:tcPr>
            <w:tcW w:w="2250" w:type="dxa"/>
          </w:tcPr>
          <w:p w14:paraId="062E26B0" w14:textId="77777777" w:rsidR="00545586" w:rsidRPr="00043EE0" w:rsidRDefault="00545586" w:rsidP="0093442F">
            <w:pPr>
              <w:pStyle w:val="ListParagraph"/>
              <w:numPr>
                <w:ilvl w:val="0"/>
                <w:numId w:val="54"/>
              </w:numPr>
              <w:spacing w:before="0" w:after="0" w:line="240" w:lineRule="auto"/>
              <w:rPr>
                <w:rFonts w:ascii="Trebuchet MS" w:hAnsi="Trebuchet MS" w:cs="Times New Roman"/>
                <w:b/>
                <w:bCs/>
                <w:color w:val="000000"/>
                <w:szCs w:val="20"/>
                <w:shd w:val="clear" w:color="auto" w:fill="FFFFFF"/>
              </w:rPr>
            </w:pPr>
            <w:r w:rsidRPr="00043EE0">
              <w:rPr>
                <w:rFonts w:ascii="Trebuchet MS" w:hAnsi="Trebuchet MS" w:cs="Times New Roman"/>
                <w:b/>
                <w:bCs/>
                <w:color w:val="000000"/>
                <w:szCs w:val="20"/>
                <w:shd w:val="clear" w:color="auto" w:fill="FFFFFF"/>
              </w:rPr>
              <w:t>Calcule detaliate privind fundamentarea modificărilor veniturilor şi/sau cheltuielilor bugetare</w:t>
            </w:r>
          </w:p>
        </w:tc>
        <w:tc>
          <w:tcPr>
            <w:tcW w:w="1436" w:type="dxa"/>
          </w:tcPr>
          <w:p w14:paraId="338EDEB8" w14:textId="77777777" w:rsidR="00545586" w:rsidRPr="00043EE0" w:rsidRDefault="00545586">
            <w:pPr>
              <w:rPr>
                <w:rFonts w:ascii="Trebuchet MS" w:hAnsi="Trebuchet MS" w:cs="Times New Roman"/>
                <w:szCs w:val="20"/>
              </w:rPr>
            </w:pPr>
          </w:p>
        </w:tc>
        <w:tc>
          <w:tcPr>
            <w:tcW w:w="1075" w:type="dxa"/>
          </w:tcPr>
          <w:p w14:paraId="0B02F5D7" w14:textId="77777777" w:rsidR="00545586" w:rsidRPr="00043EE0" w:rsidRDefault="00545586">
            <w:pPr>
              <w:rPr>
                <w:rFonts w:ascii="Trebuchet MS" w:hAnsi="Trebuchet MS" w:cs="Times New Roman"/>
                <w:szCs w:val="20"/>
              </w:rPr>
            </w:pPr>
          </w:p>
        </w:tc>
        <w:tc>
          <w:tcPr>
            <w:tcW w:w="1790" w:type="dxa"/>
          </w:tcPr>
          <w:p w14:paraId="0B9DE70A" w14:textId="77777777" w:rsidR="00545586" w:rsidRPr="00043EE0" w:rsidRDefault="00545586">
            <w:pPr>
              <w:rPr>
                <w:rFonts w:ascii="Trebuchet MS" w:hAnsi="Trebuchet MS" w:cs="Times New Roman"/>
                <w:szCs w:val="20"/>
              </w:rPr>
            </w:pPr>
          </w:p>
        </w:tc>
        <w:tc>
          <w:tcPr>
            <w:tcW w:w="1343" w:type="dxa"/>
          </w:tcPr>
          <w:p w14:paraId="43B52B5F" w14:textId="77777777" w:rsidR="00545586" w:rsidRPr="00043EE0" w:rsidRDefault="00545586">
            <w:pPr>
              <w:rPr>
                <w:rFonts w:ascii="Trebuchet MS" w:hAnsi="Trebuchet MS" w:cs="Times New Roman"/>
                <w:szCs w:val="20"/>
              </w:rPr>
            </w:pPr>
          </w:p>
        </w:tc>
        <w:tc>
          <w:tcPr>
            <w:tcW w:w="1343" w:type="dxa"/>
          </w:tcPr>
          <w:p w14:paraId="184DB2F5" w14:textId="77777777" w:rsidR="00545586" w:rsidRPr="00043EE0" w:rsidRDefault="00545586">
            <w:pPr>
              <w:rPr>
                <w:rFonts w:ascii="Trebuchet MS" w:hAnsi="Trebuchet MS" w:cs="Times New Roman"/>
                <w:szCs w:val="20"/>
              </w:rPr>
            </w:pPr>
          </w:p>
        </w:tc>
        <w:tc>
          <w:tcPr>
            <w:tcW w:w="753" w:type="dxa"/>
            <w:gridSpan w:val="2"/>
          </w:tcPr>
          <w:p w14:paraId="77D71381" w14:textId="77777777" w:rsidR="00545586" w:rsidRPr="00043EE0" w:rsidRDefault="00545586">
            <w:pPr>
              <w:rPr>
                <w:rFonts w:ascii="Trebuchet MS" w:hAnsi="Trebuchet MS" w:cs="Times New Roman"/>
                <w:szCs w:val="20"/>
              </w:rPr>
            </w:pPr>
          </w:p>
        </w:tc>
      </w:tr>
      <w:tr w:rsidR="00545586" w:rsidRPr="002B4C92" w14:paraId="0EF20DC6" w14:textId="77777777">
        <w:tc>
          <w:tcPr>
            <w:tcW w:w="9990" w:type="dxa"/>
            <w:gridSpan w:val="8"/>
          </w:tcPr>
          <w:p w14:paraId="4D040FF2" w14:textId="77777777" w:rsidR="00545586" w:rsidRPr="00043EE0" w:rsidRDefault="00545586" w:rsidP="0093442F">
            <w:pPr>
              <w:pStyle w:val="NormalWeb"/>
              <w:numPr>
                <w:ilvl w:val="0"/>
                <w:numId w:val="54"/>
              </w:numPr>
              <w:shd w:val="clear" w:color="auto" w:fill="FFFFFF"/>
              <w:spacing w:before="120" w:beforeAutospacing="0" w:after="150" w:afterAutospacing="0"/>
              <w:jc w:val="both"/>
              <w:rPr>
                <w:rFonts w:ascii="Trebuchet MS" w:hAnsi="Trebuchet MS"/>
                <w:color w:val="000000"/>
                <w:sz w:val="20"/>
                <w:szCs w:val="20"/>
              </w:rPr>
            </w:pPr>
            <w:r w:rsidRPr="00043EE0">
              <w:rPr>
                <w:rFonts w:ascii="Trebuchet MS" w:hAnsi="Trebuchet MS"/>
                <w:b/>
                <w:bCs/>
                <w:color w:val="000000"/>
                <w:sz w:val="20"/>
                <w:szCs w:val="20"/>
              </w:rPr>
              <w:t>Prezentarea, în cazul proiectelor de acte normative a căror adoptare atrage majorarea cheltuielilor bugetare</w:t>
            </w:r>
            <w:r w:rsidRPr="00043EE0">
              <w:rPr>
                <w:rFonts w:ascii="Trebuchet MS" w:hAnsi="Trebuchet MS"/>
                <w:color w:val="000000"/>
                <w:sz w:val="20"/>
                <w:szCs w:val="20"/>
              </w:rPr>
              <w:t>, a următoarelor documente:</w:t>
            </w:r>
          </w:p>
          <w:p w14:paraId="2FE4873D" w14:textId="77777777" w:rsidR="00545586" w:rsidRPr="00043EE0" w:rsidRDefault="00545586">
            <w:pPr>
              <w:pStyle w:val="NormalWeb"/>
              <w:shd w:val="clear" w:color="auto" w:fill="FFFFFF"/>
              <w:spacing w:before="120" w:beforeAutospacing="0" w:after="150" w:afterAutospacing="0"/>
              <w:jc w:val="both"/>
              <w:rPr>
                <w:rFonts w:ascii="Trebuchet MS" w:hAnsi="Trebuchet MS"/>
                <w:color w:val="000000"/>
                <w:sz w:val="20"/>
                <w:szCs w:val="20"/>
              </w:rPr>
            </w:pPr>
            <w:r w:rsidRPr="00043EE0">
              <w:rPr>
                <w:rFonts w:ascii="Trebuchet MS" w:hAnsi="Trebuchet MS"/>
                <w:color w:val="000000"/>
                <w:sz w:val="20"/>
                <w:szCs w:val="20"/>
              </w:rPr>
              <w:t xml:space="preserve">a) fişa financiară prevăzută la art. 15 din Legea nr. </w:t>
            </w:r>
            <w:hyperlink r:id="rId34" w:anchor="/dokument/16834272?cm=DOCUMENT" w:tgtFrame="_blank" w:history="1">
              <w:r w:rsidRPr="00F82B88">
                <w:rPr>
                  <w:rStyle w:val="Hyperlink"/>
                  <w:rFonts w:ascii="Trebuchet MS" w:hAnsi="Trebuchet MS"/>
                  <w:color w:val="auto"/>
                  <w:sz w:val="20"/>
                  <w:szCs w:val="20"/>
                  <w:u w:val="none"/>
                </w:rPr>
                <w:t>500/2002</w:t>
              </w:r>
            </w:hyperlink>
            <w:r w:rsidRPr="00F82B88">
              <w:rPr>
                <w:rFonts w:ascii="Trebuchet MS" w:hAnsi="Trebuchet MS"/>
                <w:sz w:val="20"/>
                <w:szCs w:val="20"/>
              </w:rPr>
              <w:t xml:space="preserve"> </w:t>
            </w:r>
            <w:r w:rsidRPr="00043EE0">
              <w:rPr>
                <w:rFonts w:ascii="Trebuchet MS" w:hAnsi="Trebuchet MS"/>
                <w:color w:val="000000"/>
                <w:sz w:val="20"/>
                <w:szCs w:val="20"/>
              </w:rPr>
              <w:t>privind finanţele publice, cu modificările şi completările ulterioare, însoţită de ipotezele şi metodologia de calcul utilizată;</w:t>
            </w:r>
          </w:p>
          <w:p w14:paraId="6D24FE35" w14:textId="77777777" w:rsidR="00545586" w:rsidRPr="00043EE0" w:rsidRDefault="00545586">
            <w:pPr>
              <w:pStyle w:val="NormalWeb"/>
              <w:shd w:val="clear" w:color="auto" w:fill="FFFFFF"/>
              <w:spacing w:before="120" w:beforeAutospacing="0" w:after="150" w:afterAutospacing="0"/>
              <w:jc w:val="both"/>
              <w:rPr>
                <w:rFonts w:ascii="Trebuchet MS" w:hAnsi="Trebuchet MS"/>
                <w:color w:val="000000"/>
                <w:sz w:val="20"/>
                <w:szCs w:val="20"/>
              </w:rPr>
            </w:pPr>
            <w:r w:rsidRPr="00043EE0">
              <w:rPr>
                <w:rFonts w:ascii="Trebuchet MS" w:hAnsi="Trebuchet MS"/>
                <w:color w:val="000000"/>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3F39294C" w14:textId="77777777" w:rsidR="00545586" w:rsidRPr="00043EE0" w:rsidRDefault="00545586">
            <w:pPr>
              <w:rPr>
                <w:rFonts w:ascii="Trebuchet MS" w:hAnsi="Trebuchet MS" w:cs="Times New Roman"/>
                <w:szCs w:val="20"/>
              </w:rPr>
            </w:pPr>
          </w:p>
        </w:tc>
      </w:tr>
      <w:tr w:rsidR="00545586" w:rsidRPr="002B4C92" w14:paraId="64435658" w14:textId="77777777">
        <w:tc>
          <w:tcPr>
            <w:tcW w:w="9990" w:type="dxa"/>
            <w:gridSpan w:val="8"/>
          </w:tcPr>
          <w:p w14:paraId="77070B24" w14:textId="77777777" w:rsidR="00545586" w:rsidRPr="00043EE0" w:rsidRDefault="00545586" w:rsidP="0093442F">
            <w:pPr>
              <w:pStyle w:val="NormalWeb"/>
              <w:numPr>
                <w:ilvl w:val="0"/>
                <w:numId w:val="54"/>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shd w:val="clear" w:color="auto" w:fill="FFFFFF"/>
              </w:rPr>
              <w:t>Alte informaţii</w:t>
            </w:r>
          </w:p>
        </w:tc>
      </w:tr>
      <w:tr w:rsidR="00545586" w:rsidRPr="002B4C92" w14:paraId="5B20F1D9" w14:textId="77777777">
        <w:tc>
          <w:tcPr>
            <w:tcW w:w="9990" w:type="dxa"/>
            <w:gridSpan w:val="8"/>
          </w:tcPr>
          <w:p w14:paraId="065447F6" w14:textId="77777777" w:rsidR="00545586" w:rsidRPr="00043EE0" w:rsidRDefault="00545586">
            <w:pPr>
              <w:pStyle w:val="NormalWeb"/>
              <w:shd w:val="clear" w:color="auto" w:fill="FFFFFF"/>
              <w:spacing w:before="120" w:beforeAutospacing="0" w:after="150" w:afterAutospacing="0"/>
              <w:jc w:val="center"/>
              <w:rPr>
                <w:rFonts w:ascii="Trebuchet MS" w:hAnsi="Trebuchet MS"/>
                <w:b/>
                <w:bCs/>
                <w:color w:val="000000"/>
                <w:sz w:val="20"/>
                <w:szCs w:val="20"/>
                <w:shd w:val="clear" w:color="auto" w:fill="FFFFFF"/>
              </w:rPr>
            </w:pPr>
            <w:r w:rsidRPr="00043EE0">
              <w:rPr>
                <w:rFonts w:ascii="Trebuchet MS" w:hAnsi="Trebuchet MS"/>
                <w:b/>
                <w:bCs/>
                <w:color w:val="000000"/>
                <w:sz w:val="20"/>
                <w:szCs w:val="20"/>
                <w:shd w:val="clear" w:color="auto" w:fill="FFFFFF"/>
              </w:rPr>
              <w:lastRenderedPageBreak/>
              <w:t>Secțiunea 5</w:t>
            </w:r>
          </w:p>
          <w:p w14:paraId="6A59619C" w14:textId="77777777" w:rsidR="00545586" w:rsidRPr="00043EE0" w:rsidRDefault="00545586">
            <w:pPr>
              <w:pStyle w:val="NormalWeb"/>
              <w:shd w:val="clear" w:color="auto" w:fill="FFFFFF"/>
              <w:spacing w:before="120" w:beforeAutospacing="0" w:after="150" w:afterAutospacing="0"/>
              <w:jc w:val="center"/>
              <w:rPr>
                <w:rFonts w:ascii="Trebuchet MS" w:hAnsi="Trebuchet MS"/>
                <w:b/>
                <w:bCs/>
                <w:color w:val="000000"/>
                <w:sz w:val="20"/>
                <w:szCs w:val="20"/>
                <w:shd w:val="clear" w:color="auto" w:fill="FFFFFF"/>
              </w:rPr>
            </w:pPr>
            <w:r w:rsidRPr="00043EE0">
              <w:rPr>
                <w:rFonts w:ascii="Trebuchet MS" w:hAnsi="Trebuchet MS"/>
                <w:b/>
                <w:bCs/>
                <w:color w:val="000000"/>
                <w:sz w:val="20"/>
                <w:szCs w:val="20"/>
                <w:shd w:val="clear" w:color="auto" w:fill="FFFFFF"/>
              </w:rPr>
              <w:t>Efectele proiectului de act normativ asupra legislaţiei în vigoare</w:t>
            </w:r>
          </w:p>
          <w:p w14:paraId="02029530" w14:textId="77777777" w:rsidR="00545586" w:rsidRPr="00043EE0" w:rsidRDefault="00545586">
            <w:pPr>
              <w:pStyle w:val="NormalWeb"/>
              <w:shd w:val="clear" w:color="auto" w:fill="FFFFFF"/>
              <w:spacing w:before="120" w:beforeAutospacing="0" w:after="150" w:afterAutospacing="0"/>
              <w:jc w:val="both"/>
              <w:rPr>
                <w:rFonts w:ascii="Trebuchet MS" w:hAnsi="Trebuchet MS"/>
                <w:color w:val="000000"/>
                <w:sz w:val="20"/>
                <w:szCs w:val="20"/>
                <w:shd w:val="clear" w:color="auto" w:fill="FFFFFF"/>
              </w:rPr>
            </w:pPr>
          </w:p>
          <w:p w14:paraId="3821FB0D" w14:textId="77777777" w:rsidR="00545586" w:rsidRPr="00043EE0" w:rsidRDefault="00545586" w:rsidP="0093442F">
            <w:pPr>
              <w:pStyle w:val="NormalWeb"/>
              <w:numPr>
                <w:ilvl w:val="0"/>
                <w:numId w:val="56"/>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Măsuri normative necesare pentru aplicarea prevederilor proiectului de act normativ</w:t>
            </w:r>
          </w:p>
          <w:p w14:paraId="0AA8E670" w14:textId="77777777" w:rsidR="00545586" w:rsidRPr="00043EE0" w:rsidRDefault="00545586" w:rsidP="0093442F">
            <w:pPr>
              <w:pStyle w:val="NormalWeb"/>
              <w:numPr>
                <w:ilvl w:val="0"/>
                <w:numId w:val="56"/>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Impactul asupra legislaţiei în domeniul achiziţiilor publice</w:t>
            </w:r>
          </w:p>
          <w:p w14:paraId="0C9D1076"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Nu este cazul. </w:t>
            </w:r>
          </w:p>
          <w:p w14:paraId="008D3412" w14:textId="77777777" w:rsidR="00545586" w:rsidRPr="00043EE0" w:rsidRDefault="00545586" w:rsidP="0093442F">
            <w:pPr>
              <w:pStyle w:val="NormalWeb"/>
              <w:numPr>
                <w:ilvl w:val="0"/>
                <w:numId w:val="56"/>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Conformitatea proiectului de act normativ cu legislaţia UE (în cazul proiectelor ce transpun sau asigură aplicarea unor prevederi de drept UE)</w:t>
            </w:r>
          </w:p>
          <w:p w14:paraId="441348AB"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 xml:space="preserve">Nu este cazul. </w:t>
            </w:r>
          </w:p>
          <w:p w14:paraId="32D78F75" w14:textId="77777777" w:rsidR="00545586" w:rsidRPr="00043EE0" w:rsidRDefault="00545586">
            <w:pPr>
              <w:pStyle w:val="NormalWeb"/>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5.3.1. Măsuri normative necesare transpunerii directivelor UE</w:t>
            </w:r>
          </w:p>
          <w:p w14:paraId="12A73773" w14:textId="77777777" w:rsidR="00545586" w:rsidRPr="00043EE0" w:rsidRDefault="00545586">
            <w:pPr>
              <w:pStyle w:val="NormalWeb"/>
              <w:shd w:val="clear" w:color="auto" w:fill="FFFFFF"/>
              <w:spacing w:before="120" w:beforeAutospacing="0" w:after="150" w:afterAutospacing="0"/>
              <w:jc w:val="both"/>
              <w:rPr>
                <w:rFonts w:ascii="Trebuchet MS" w:hAnsi="Trebuchet MS"/>
                <w:color w:val="000000"/>
                <w:sz w:val="20"/>
                <w:szCs w:val="20"/>
              </w:rPr>
            </w:pPr>
            <w:r w:rsidRPr="00043EE0">
              <w:rPr>
                <w:rFonts w:ascii="Trebuchet MS" w:hAnsi="Trebuchet MS"/>
                <w:b/>
                <w:bCs/>
                <w:color w:val="000000"/>
                <w:sz w:val="20"/>
                <w:szCs w:val="20"/>
              </w:rPr>
              <w:t xml:space="preserve">       </w:t>
            </w:r>
            <w:r w:rsidRPr="00043EE0">
              <w:rPr>
                <w:rFonts w:ascii="Trebuchet MS" w:hAnsi="Trebuchet MS"/>
                <w:color w:val="000000"/>
                <w:sz w:val="20"/>
                <w:szCs w:val="20"/>
              </w:rPr>
              <w:t>Nu este cazul.</w:t>
            </w:r>
          </w:p>
          <w:p w14:paraId="3406F63E" w14:textId="77777777" w:rsidR="00545586" w:rsidRPr="00043EE0" w:rsidRDefault="00545586">
            <w:pPr>
              <w:pStyle w:val="NormalWeb"/>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5.3.2. Măsuri normative necesare aplicării actelor legislative UE</w:t>
            </w:r>
          </w:p>
          <w:p w14:paraId="0A217C99" w14:textId="77777777" w:rsidR="00545586" w:rsidRPr="00043EE0" w:rsidRDefault="00545586">
            <w:pPr>
              <w:pStyle w:val="NormalWeb"/>
              <w:shd w:val="clear" w:color="auto" w:fill="FFFFFF"/>
              <w:spacing w:before="120" w:beforeAutospacing="0" w:after="150" w:afterAutospacing="0"/>
              <w:jc w:val="both"/>
              <w:rPr>
                <w:rFonts w:ascii="Trebuchet MS" w:hAnsi="Trebuchet MS"/>
                <w:color w:val="000000"/>
                <w:sz w:val="20"/>
                <w:szCs w:val="20"/>
              </w:rPr>
            </w:pPr>
            <w:r w:rsidRPr="00043EE0">
              <w:rPr>
                <w:rFonts w:ascii="Trebuchet MS" w:hAnsi="Trebuchet MS"/>
                <w:b/>
                <w:bCs/>
                <w:color w:val="000000"/>
                <w:sz w:val="20"/>
                <w:szCs w:val="20"/>
              </w:rPr>
              <w:t xml:space="preserve">       </w:t>
            </w:r>
            <w:r w:rsidRPr="00043EE0">
              <w:rPr>
                <w:rFonts w:ascii="Trebuchet MS" w:hAnsi="Trebuchet MS"/>
                <w:color w:val="000000"/>
                <w:sz w:val="20"/>
                <w:szCs w:val="20"/>
              </w:rPr>
              <w:t xml:space="preserve">Nu este cazul. </w:t>
            </w:r>
          </w:p>
          <w:p w14:paraId="41B5A56A" w14:textId="77777777" w:rsidR="00545586" w:rsidRPr="00043EE0" w:rsidRDefault="00545586" w:rsidP="0093442F">
            <w:pPr>
              <w:pStyle w:val="NormalWeb"/>
              <w:numPr>
                <w:ilvl w:val="0"/>
                <w:numId w:val="56"/>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Hotărâri ale Curţii de Justiţie a Uniunii Europene</w:t>
            </w:r>
          </w:p>
          <w:p w14:paraId="7097B74F"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Nu este cazul.</w:t>
            </w:r>
          </w:p>
          <w:p w14:paraId="07604FCF" w14:textId="77777777" w:rsidR="00545586" w:rsidRPr="00043EE0" w:rsidRDefault="00545586" w:rsidP="0093442F">
            <w:pPr>
              <w:pStyle w:val="NormalWeb"/>
              <w:numPr>
                <w:ilvl w:val="0"/>
                <w:numId w:val="56"/>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Alte acte normative şi/sau documente internaţionale din care decurg angajamente asumate</w:t>
            </w:r>
          </w:p>
          <w:p w14:paraId="14E2604A"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b/>
                <w:bCs/>
                <w:color w:val="000000"/>
                <w:sz w:val="20"/>
                <w:szCs w:val="20"/>
              </w:rPr>
            </w:pPr>
          </w:p>
          <w:p w14:paraId="4B94B12D" w14:textId="77777777" w:rsidR="00545586" w:rsidRPr="00043EE0" w:rsidRDefault="00545586" w:rsidP="0093442F">
            <w:pPr>
              <w:pStyle w:val="NormalWeb"/>
              <w:numPr>
                <w:ilvl w:val="0"/>
                <w:numId w:val="56"/>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Alte informaţii</w:t>
            </w:r>
          </w:p>
          <w:p w14:paraId="225DF154" w14:textId="77777777" w:rsidR="00545586" w:rsidRPr="00043EE0" w:rsidRDefault="00545586">
            <w:pPr>
              <w:pStyle w:val="NormalWeb"/>
              <w:shd w:val="clear" w:color="auto" w:fill="FFFFFF"/>
              <w:spacing w:before="120" w:beforeAutospacing="0" w:after="150" w:afterAutospacing="0"/>
              <w:ind w:left="360"/>
              <w:jc w:val="both"/>
              <w:rPr>
                <w:rFonts w:ascii="Trebuchet MS" w:hAnsi="Trebuchet MS"/>
                <w:color w:val="000000"/>
                <w:sz w:val="20"/>
                <w:szCs w:val="20"/>
              </w:rPr>
            </w:pPr>
            <w:r w:rsidRPr="00043EE0">
              <w:rPr>
                <w:rFonts w:ascii="Trebuchet MS" w:hAnsi="Trebuchet MS"/>
                <w:color w:val="000000"/>
                <w:sz w:val="20"/>
                <w:szCs w:val="20"/>
              </w:rPr>
              <w:t>Nu este cazul.</w:t>
            </w:r>
          </w:p>
          <w:p w14:paraId="08FFDF2A" w14:textId="77777777" w:rsidR="00545586" w:rsidRPr="00043EE0" w:rsidRDefault="00545586">
            <w:pPr>
              <w:pStyle w:val="NormalWeb"/>
              <w:shd w:val="clear" w:color="auto" w:fill="FFFFFF"/>
              <w:spacing w:before="120" w:beforeAutospacing="0" w:after="150" w:afterAutospacing="0"/>
              <w:jc w:val="both"/>
              <w:rPr>
                <w:rFonts w:ascii="Trebuchet MS" w:hAnsi="Trebuchet MS"/>
                <w:color w:val="000000"/>
                <w:sz w:val="20"/>
                <w:szCs w:val="20"/>
                <w:shd w:val="clear" w:color="auto" w:fill="FFFFFF"/>
              </w:rPr>
            </w:pPr>
          </w:p>
        </w:tc>
      </w:tr>
      <w:tr w:rsidR="00545586" w:rsidRPr="002B4C92" w14:paraId="749BF4AC" w14:textId="77777777">
        <w:tc>
          <w:tcPr>
            <w:tcW w:w="9990" w:type="dxa"/>
            <w:gridSpan w:val="8"/>
          </w:tcPr>
          <w:p w14:paraId="19EAF663" w14:textId="77777777" w:rsidR="00545586" w:rsidRPr="00043EE0" w:rsidRDefault="00545586">
            <w:pPr>
              <w:shd w:val="clear" w:color="auto" w:fill="FFFFFF"/>
              <w:jc w:val="center"/>
              <w:rPr>
                <w:rFonts w:ascii="Trebuchet MS" w:eastAsia="Times New Roman" w:hAnsi="Trebuchet MS" w:cs="Times New Roman"/>
                <w:b/>
                <w:bCs/>
                <w:color w:val="000000"/>
                <w:szCs w:val="20"/>
              </w:rPr>
            </w:pPr>
            <w:r w:rsidRPr="00043EE0">
              <w:rPr>
                <w:rFonts w:ascii="Trebuchet MS" w:eastAsia="Times New Roman" w:hAnsi="Trebuchet MS" w:cs="Times New Roman"/>
                <w:b/>
                <w:bCs/>
                <w:color w:val="000000"/>
                <w:szCs w:val="20"/>
              </w:rPr>
              <w:t>Secţiunea a 6-a</w:t>
            </w:r>
          </w:p>
          <w:p w14:paraId="65FB04A9" w14:textId="77777777" w:rsidR="00545586" w:rsidRPr="00043EE0" w:rsidRDefault="00545586">
            <w:pPr>
              <w:shd w:val="clear" w:color="auto" w:fill="FFFFFF"/>
              <w:jc w:val="center"/>
              <w:rPr>
                <w:rFonts w:ascii="Trebuchet MS" w:eastAsia="Times New Roman" w:hAnsi="Trebuchet MS" w:cs="Times New Roman"/>
                <w:b/>
                <w:bCs/>
                <w:color w:val="000000"/>
                <w:szCs w:val="20"/>
              </w:rPr>
            </w:pPr>
            <w:r w:rsidRPr="00043EE0">
              <w:rPr>
                <w:rFonts w:ascii="Trebuchet MS" w:eastAsia="Times New Roman" w:hAnsi="Trebuchet MS" w:cs="Times New Roman"/>
                <w:b/>
                <w:bCs/>
                <w:color w:val="000000"/>
                <w:szCs w:val="20"/>
              </w:rPr>
              <w:t>Consultările efectuate în vederea elaborării proiectului de act normative</w:t>
            </w:r>
          </w:p>
          <w:p w14:paraId="69EEB949" w14:textId="77777777" w:rsidR="00545586" w:rsidRPr="00043EE0" w:rsidRDefault="00545586">
            <w:pPr>
              <w:shd w:val="clear" w:color="auto" w:fill="FFFFFF"/>
              <w:jc w:val="center"/>
              <w:rPr>
                <w:rFonts w:ascii="Trebuchet MS" w:eastAsia="Times New Roman" w:hAnsi="Trebuchet MS" w:cs="Times New Roman"/>
                <w:b/>
                <w:bCs/>
                <w:color w:val="000000"/>
                <w:szCs w:val="20"/>
              </w:rPr>
            </w:pPr>
          </w:p>
          <w:p w14:paraId="064702F5" w14:textId="77777777" w:rsidR="00545586" w:rsidRPr="00043EE0" w:rsidRDefault="00545586" w:rsidP="0093442F">
            <w:pPr>
              <w:pStyle w:val="NormalWeb"/>
              <w:numPr>
                <w:ilvl w:val="0"/>
                <w:numId w:val="55"/>
              </w:numPr>
              <w:shd w:val="clear" w:color="auto" w:fill="FFFFFF"/>
              <w:spacing w:before="120" w:beforeAutospacing="0" w:after="150" w:afterAutospacing="0"/>
              <w:rPr>
                <w:rFonts w:ascii="Trebuchet MS" w:hAnsi="Trebuchet MS"/>
                <w:b/>
                <w:bCs/>
                <w:color w:val="000000"/>
                <w:sz w:val="20"/>
                <w:szCs w:val="20"/>
              </w:rPr>
            </w:pPr>
            <w:r w:rsidRPr="00043EE0">
              <w:rPr>
                <w:rFonts w:ascii="Trebuchet MS" w:hAnsi="Trebuchet MS"/>
                <w:b/>
                <w:bCs/>
                <w:color w:val="000000"/>
                <w:sz w:val="20"/>
                <w:szCs w:val="20"/>
              </w:rPr>
              <w:t xml:space="preserve"> Informaţii privind neaplicarea procedurii de participare la elaborarea actelor normative</w:t>
            </w:r>
          </w:p>
          <w:p w14:paraId="6D4937E2" w14:textId="77777777" w:rsidR="00545586" w:rsidRPr="00043EE0" w:rsidRDefault="00545586" w:rsidP="0093442F">
            <w:pPr>
              <w:pStyle w:val="NormalWeb"/>
              <w:numPr>
                <w:ilvl w:val="0"/>
                <w:numId w:val="55"/>
              </w:numPr>
              <w:shd w:val="clear" w:color="auto" w:fill="FFFFFF"/>
              <w:spacing w:before="120" w:beforeAutospacing="0" w:after="150" w:afterAutospacing="0"/>
              <w:rPr>
                <w:rFonts w:ascii="Trebuchet MS" w:hAnsi="Trebuchet MS"/>
                <w:b/>
                <w:bCs/>
                <w:color w:val="000000"/>
                <w:sz w:val="20"/>
                <w:szCs w:val="20"/>
              </w:rPr>
            </w:pPr>
            <w:r w:rsidRPr="00043EE0">
              <w:rPr>
                <w:rFonts w:ascii="Trebuchet MS" w:hAnsi="Trebuchet MS"/>
                <w:b/>
                <w:bCs/>
                <w:color w:val="000000"/>
                <w:sz w:val="20"/>
                <w:szCs w:val="20"/>
              </w:rPr>
              <w:t xml:space="preserve"> Informaţii privind procesul de consultare cu organizaţii neguvernamentale, institute de cercetare şi alte organisme implicate</w:t>
            </w:r>
          </w:p>
          <w:p w14:paraId="2CF1D2DD" w14:textId="77777777" w:rsidR="00545586" w:rsidRPr="00043EE0" w:rsidRDefault="00545586" w:rsidP="0093442F">
            <w:pPr>
              <w:pStyle w:val="NormalWeb"/>
              <w:numPr>
                <w:ilvl w:val="0"/>
                <w:numId w:val="55"/>
              </w:numPr>
              <w:shd w:val="clear" w:color="auto" w:fill="FFFFFF"/>
              <w:spacing w:before="120" w:beforeAutospacing="0" w:after="150" w:afterAutospacing="0"/>
              <w:rPr>
                <w:rFonts w:ascii="Trebuchet MS" w:hAnsi="Trebuchet MS"/>
                <w:b/>
                <w:bCs/>
                <w:color w:val="000000"/>
                <w:sz w:val="20"/>
                <w:szCs w:val="20"/>
              </w:rPr>
            </w:pPr>
            <w:r w:rsidRPr="00043EE0">
              <w:rPr>
                <w:rFonts w:ascii="Trebuchet MS" w:hAnsi="Trebuchet MS"/>
                <w:b/>
                <w:bCs/>
                <w:color w:val="000000"/>
                <w:sz w:val="20"/>
                <w:szCs w:val="20"/>
              </w:rPr>
              <w:t xml:space="preserve"> Informaţii despre consultările organizate cu autorităţile administraţiei publice locale</w:t>
            </w:r>
          </w:p>
          <w:p w14:paraId="54332234" w14:textId="77777777" w:rsidR="00545586" w:rsidRPr="00043EE0" w:rsidRDefault="00545586" w:rsidP="0093442F">
            <w:pPr>
              <w:pStyle w:val="NormalWeb"/>
              <w:numPr>
                <w:ilvl w:val="0"/>
                <w:numId w:val="55"/>
              </w:numPr>
              <w:shd w:val="clear" w:color="auto" w:fill="FFFFFF"/>
              <w:spacing w:before="120" w:beforeAutospacing="0" w:after="150" w:afterAutospacing="0"/>
              <w:rPr>
                <w:rFonts w:ascii="Trebuchet MS" w:hAnsi="Trebuchet MS"/>
                <w:b/>
                <w:bCs/>
                <w:color w:val="000000"/>
                <w:sz w:val="20"/>
                <w:szCs w:val="20"/>
              </w:rPr>
            </w:pPr>
            <w:r w:rsidRPr="00043EE0">
              <w:rPr>
                <w:rFonts w:ascii="Trebuchet MS" w:hAnsi="Trebuchet MS"/>
                <w:b/>
                <w:bCs/>
                <w:color w:val="000000"/>
                <w:sz w:val="20"/>
                <w:szCs w:val="20"/>
              </w:rPr>
              <w:t xml:space="preserve"> Informaţii privind puncte de vedere/opinii emise de organisme consultative constituite prin acte normative</w:t>
            </w:r>
          </w:p>
          <w:p w14:paraId="48B40E64" w14:textId="77777777" w:rsidR="00545586" w:rsidRPr="00043EE0" w:rsidRDefault="00545586" w:rsidP="0093442F">
            <w:pPr>
              <w:pStyle w:val="NormalWeb"/>
              <w:numPr>
                <w:ilvl w:val="0"/>
                <w:numId w:val="55"/>
              </w:numPr>
              <w:shd w:val="clear" w:color="auto" w:fill="FFFFFF"/>
              <w:spacing w:before="120" w:beforeAutospacing="0" w:after="150" w:afterAutospacing="0"/>
              <w:rPr>
                <w:rFonts w:ascii="Trebuchet MS" w:hAnsi="Trebuchet MS"/>
                <w:b/>
                <w:bCs/>
                <w:color w:val="000000"/>
                <w:sz w:val="20"/>
                <w:szCs w:val="20"/>
              </w:rPr>
            </w:pPr>
            <w:r w:rsidRPr="00043EE0">
              <w:rPr>
                <w:rFonts w:ascii="Trebuchet MS" w:hAnsi="Trebuchet MS"/>
                <w:b/>
                <w:bCs/>
                <w:color w:val="000000"/>
                <w:sz w:val="20"/>
                <w:szCs w:val="20"/>
              </w:rPr>
              <w:t xml:space="preserve"> Informaţii privind avizarea de către:</w:t>
            </w:r>
          </w:p>
          <w:p w14:paraId="3E98E294" w14:textId="77777777" w:rsidR="00545586" w:rsidRPr="00F82B88" w:rsidRDefault="00545586" w:rsidP="0093442F">
            <w:pPr>
              <w:pStyle w:val="NormalWeb"/>
              <w:numPr>
                <w:ilvl w:val="0"/>
                <w:numId w:val="59"/>
              </w:numPr>
              <w:shd w:val="clear" w:color="auto" w:fill="FFFFFF"/>
              <w:spacing w:before="120" w:beforeAutospacing="0" w:after="150" w:afterAutospacing="0"/>
              <w:rPr>
                <w:rFonts w:ascii="Trebuchet MS" w:hAnsi="Trebuchet MS"/>
                <w:color w:val="000000"/>
                <w:sz w:val="20"/>
                <w:szCs w:val="20"/>
              </w:rPr>
            </w:pPr>
            <w:r w:rsidRPr="00851A8A">
              <w:rPr>
                <w:rFonts w:ascii="Trebuchet MS" w:eastAsiaTheme="minorHAnsi" w:hAnsi="Trebuchet MS"/>
                <w:color w:val="000000"/>
                <w:sz w:val="20"/>
                <w:szCs w:val="20"/>
              </w:rPr>
              <w:t>Consiliul Legislativ</w:t>
            </w:r>
          </w:p>
          <w:p w14:paraId="4A21C7A1" w14:textId="77777777" w:rsidR="00545586" w:rsidRPr="00F96FED" w:rsidRDefault="00545586" w:rsidP="0093442F">
            <w:pPr>
              <w:pStyle w:val="NormalWeb"/>
              <w:numPr>
                <w:ilvl w:val="0"/>
                <w:numId w:val="59"/>
              </w:numPr>
              <w:shd w:val="clear" w:color="auto" w:fill="FFFFFF"/>
              <w:spacing w:before="120" w:beforeAutospacing="0" w:after="150" w:afterAutospacing="0"/>
              <w:rPr>
                <w:rFonts w:ascii="Trebuchet MS" w:hAnsi="Trebuchet MS"/>
                <w:color w:val="000000"/>
                <w:sz w:val="20"/>
                <w:szCs w:val="20"/>
              </w:rPr>
            </w:pPr>
            <w:r w:rsidRPr="00851A8A">
              <w:rPr>
                <w:rFonts w:ascii="Trebuchet MS" w:eastAsiaTheme="minorHAnsi" w:hAnsi="Trebuchet MS"/>
                <w:color w:val="000000"/>
                <w:sz w:val="20"/>
                <w:szCs w:val="20"/>
              </w:rPr>
              <w:t>Consiliul Economic şi Social</w:t>
            </w:r>
          </w:p>
          <w:p w14:paraId="5B76B8CA" w14:textId="00CE0633" w:rsidR="00545586" w:rsidRPr="00043EE0" w:rsidRDefault="00545586" w:rsidP="0093442F">
            <w:pPr>
              <w:pStyle w:val="NormalWeb"/>
              <w:numPr>
                <w:ilvl w:val="0"/>
                <w:numId w:val="55"/>
              </w:numPr>
              <w:shd w:val="clear" w:color="auto" w:fill="FFFFFF"/>
              <w:spacing w:before="120" w:beforeAutospacing="0" w:after="150" w:afterAutospacing="0"/>
              <w:rPr>
                <w:rFonts w:ascii="Trebuchet MS" w:hAnsi="Trebuchet MS"/>
                <w:b/>
                <w:bCs/>
                <w:color w:val="000000"/>
                <w:sz w:val="20"/>
                <w:szCs w:val="20"/>
              </w:rPr>
            </w:pPr>
            <w:r w:rsidRPr="00043EE0">
              <w:rPr>
                <w:rFonts w:ascii="Trebuchet MS" w:hAnsi="Trebuchet MS"/>
                <w:b/>
                <w:bCs/>
                <w:color w:val="000000"/>
                <w:sz w:val="20"/>
                <w:szCs w:val="20"/>
              </w:rPr>
              <w:t>Alte informaţii</w:t>
            </w:r>
          </w:p>
        </w:tc>
      </w:tr>
      <w:tr w:rsidR="00545586" w:rsidRPr="002B4C92" w14:paraId="46501EFE" w14:textId="77777777">
        <w:tc>
          <w:tcPr>
            <w:tcW w:w="9990" w:type="dxa"/>
            <w:gridSpan w:val="8"/>
          </w:tcPr>
          <w:p w14:paraId="1E065BC7" w14:textId="77777777" w:rsidR="00545586" w:rsidRPr="00043EE0" w:rsidRDefault="00545586">
            <w:pPr>
              <w:shd w:val="clear" w:color="auto" w:fill="FFFFFF"/>
              <w:jc w:val="center"/>
              <w:rPr>
                <w:rFonts w:ascii="Trebuchet MS" w:eastAsia="Times New Roman" w:hAnsi="Trebuchet MS" w:cs="Times New Roman"/>
                <w:color w:val="000000"/>
                <w:szCs w:val="20"/>
              </w:rPr>
            </w:pPr>
            <w:r w:rsidRPr="00043EE0">
              <w:rPr>
                <w:rFonts w:ascii="Trebuchet MS" w:eastAsia="Times New Roman" w:hAnsi="Trebuchet MS" w:cs="Times New Roman"/>
                <w:b/>
                <w:bCs/>
                <w:color w:val="000000"/>
                <w:szCs w:val="20"/>
              </w:rPr>
              <w:lastRenderedPageBreak/>
              <w:t>Secţiunea a 7-a</w:t>
            </w:r>
          </w:p>
          <w:p w14:paraId="74FBAD58" w14:textId="77777777" w:rsidR="00545586" w:rsidRPr="00043EE0" w:rsidRDefault="00545586">
            <w:pPr>
              <w:shd w:val="clear" w:color="auto" w:fill="FFFFFF"/>
              <w:jc w:val="center"/>
              <w:rPr>
                <w:rFonts w:ascii="Trebuchet MS" w:eastAsia="Times New Roman" w:hAnsi="Trebuchet MS" w:cs="Times New Roman"/>
                <w:b/>
                <w:bCs/>
                <w:color w:val="000000"/>
                <w:szCs w:val="20"/>
              </w:rPr>
            </w:pPr>
            <w:r w:rsidRPr="00043EE0">
              <w:rPr>
                <w:rFonts w:ascii="Trebuchet MS" w:eastAsia="Times New Roman" w:hAnsi="Trebuchet MS" w:cs="Times New Roman"/>
                <w:b/>
                <w:bCs/>
                <w:color w:val="000000"/>
                <w:szCs w:val="20"/>
              </w:rPr>
              <w:t>Activităţi de informare publică privind elaborarea şi implementarea proiectului de act normative</w:t>
            </w:r>
          </w:p>
          <w:p w14:paraId="7635F0D1" w14:textId="77777777" w:rsidR="00545586" w:rsidRPr="00043EE0" w:rsidRDefault="00545586">
            <w:pPr>
              <w:shd w:val="clear" w:color="auto" w:fill="FFFFFF"/>
              <w:jc w:val="center"/>
              <w:rPr>
                <w:rFonts w:ascii="Trebuchet MS" w:eastAsia="Times New Roman" w:hAnsi="Trebuchet MS" w:cs="Times New Roman"/>
                <w:color w:val="000000"/>
                <w:szCs w:val="20"/>
              </w:rPr>
            </w:pPr>
          </w:p>
          <w:p w14:paraId="72189BC0" w14:textId="1214079C" w:rsidR="005C1411" w:rsidRPr="00043EE0" w:rsidRDefault="00545586" w:rsidP="004815AB">
            <w:pPr>
              <w:pStyle w:val="NormalWeb"/>
              <w:numPr>
                <w:ilvl w:val="0"/>
                <w:numId w:val="57"/>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Informarea societăţii civile cu privire la elaborarea proiectului de act normativ</w:t>
            </w:r>
            <w:r w:rsidR="005C1411">
              <w:rPr>
                <w:rFonts w:ascii="Trebuchet MS" w:hAnsi="Trebuchet MS"/>
                <w:b/>
                <w:bCs/>
                <w:color w:val="000000"/>
                <w:sz w:val="20"/>
                <w:szCs w:val="20"/>
              </w:rPr>
              <w:t xml:space="preserve">  </w:t>
            </w:r>
          </w:p>
          <w:p w14:paraId="3F7C8DC6" w14:textId="7C3B90C8" w:rsidR="00545586" w:rsidRPr="00043EE0" w:rsidRDefault="00545586" w:rsidP="0093442F">
            <w:pPr>
              <w:pStyle w:val="NormalWeb"/>
              <w:numPr>
                <w:ilvl w:val="0"/>
                <w:numId w:val="57"/>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Informarea societăţii civile cu privire la eventualul impact asupra mediului în urma implementării proiectului de act normativ, precum şi efectele asupra sănătăţii şi securităţii cetăţenilor sau diversităţii biologice</w:t>
            </w:r>
          </w:p>
          <w:p w14:paraId="2857AB37" w14:textId="77777777" w:rsidR="00545586" w:rsidRPr="00043EE0" w:rsidRDefault="00545586">
            <w:pPr>
              <w:shd w:val="clear" w:color="auto" w:fill="FFFFFF"/>
              <w:jc w:val="center"/>
              <w:rPr>
                <w:rFonts w:ascii="Trebuchet MS" w:eastAsia="Times New Roman" w:hAnsi="Trebuchet MS" w:cs="Times New Roman"/>
                <w:b/>
                <w:bCs/>
                <w:color w:val="000000"/>
                <w:szCs w:val="20"/>
              </w:rPr>
            </w:pPr>
          </w:p>
        </w:tc>
      </w:tr>
      <w:tr w:rsidR="00545586" w:rsidRPr="002B4C92" w14:paraId="2CF6AD16" w14:textId="77777777">
        <w:tc>
          <w:tcPr>
            <w:tcW w:w="9990" w:type="dxa"/>
            <w:gridSpan w:val="8"/>
          </w:tcPr>
          <w:p w14:paraId="0AC1D117" w14:textId="77777777" w:rsidR="00545586" w:rsidRPr="00043EE0" w:rsidRDefault="00545586">
            <w:pPr>
              <w:shd w:val="clear" w:color="auto" w:fill="FFFFFF"/>
              <w:jc w:val="center"/>
              <w:rPr>
                <w:rFonts w:ascii="Trebuchet MS" w:eastAsia="Times New Roman" w:hAnsi="Trebuchet MS" w:cs="Times New Roman"/>
                <w:color w:val="000000"/>
                <w:szCs w:val="20"/>
              </w:rPr>
            </w:pPr>
            <w:r w:rsidRPr="00043EE0">
              <w:rPr>
                <w:rFonts w:ascii="Trebuchet MS" w:eastAsia="Times New Roman" w:hAnsi="Trebuchet MS" w:cs="Times New Roman"/>
                <w:b/>
                <w:bCs/>
                <w:color w:val="000000"/>
                <w:szCs w:val="20"/>
              </w:rPr>
              <w:t>Secţiunea a 8-a</w:t>
            </w:r>
          </w:p>
          <w:p w14:paraId="487F1887" w14:textId="77777777" w:rsidR="00545586" w:rsidRPr="00043EE0" w:rsidRDefault="00545586">
            <w:pPr>
              <w:shd w:val="clear" w:color="auto" w:fill="FFFFFF"/>
              <w:jc w:val="center"/>
              <w:rPr>
                <w:rFonts w:ascii="Trebuchet MS" w:eastAsia="Times New Roman" w:hAnsi="Trebuchet MS" w:cs="Times New Roman"/>
                <w:b/>
                <w:bCs/>
                <w:color w:val="000000"/>
                <w:szCs w:val="20"/>
              </w:rPr>
            </w:pPr>
            <w:r w:rsidRPr="00043EE0">
              <w:rPr>
                <w:rFonts w:ascii="Trebuchet MS" w:eastAsia="Times New Roman" w:hAnsi="Trebuchet MS" w:cs="Times New Roman"/>
                <w:b/>
                <w:bCs/>
                <w:color w:val="000000"/>
                <w:szCs w:val="20"/>
              </w:rPr>
              <w:t>Măsuri privind implementarea, monitorizarea şi evaluarea proiectului de act normativ</w:t>
            </w:r>
          </w:p>
          <w:p w14:paraId="4EDCBD39" w14:textId="77777777" w:rsidR="00545586" w:rsidRPr="00043EE0" w:rsidRDefault="00545586">
            <w:pPr>
              <w:shd w:val="clear" w:color="auto" w:fill="FFFFFF"/>
              <w:jc w:val="center"/>
              <w:rPr>
                <w:rFonts w:ascii="Trebuchet MS" w:eastAsia="Times New Roman" w:hAnsi="Trebuchet MS" w:cs="Times New Roman"/>
                <w:b/>
                <w:bCs/>
                <w:color w:val="000000"/>
                <w:szCs w:val="20"/>
              </w:rPr>
            </w:pPr>
          </w:p>
          <w:p w14:paraId="055406CE" w14:textId="77777777" w:rsidR="00545586" w:rsidRPr="00043EE0" w:rsidRDefault="00545586" w:rsidP="0093442F">
            <w:pPr>
              <w:pStyle w:val="NormalWeb"/>
              <w:numPr>
                <w:ilvl w:val="0"/>
                <w:numId w:val="58"/>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Măsurile de punere în aplicare a proiectului de act normativ</w:t>
            </w:r>
          </w:p>
          <w:p w14:paraId="0395D12D" w14:textId="77777777" w:rsidR="00545586" w:rsidRPr="00043EE0" w:rsidRDefault="00545586" w:rsidP="0093442F">
            <w:pPr>
              <w:pStyle w:val="NormalWeb"/>
              <w:numPr>
                <w:ilvl w:val="0"/>
                <w:numId w:val="58"/>
              </w:numPr>
              <w:shd w:val="clear" w:color="auto" w:fill="FFFFFF"/>
              <w:spacing w:before="120" w:beforeAutospacing="0" w:after="150" w:afterAutospacing="0"/>
              <w:jc w:val="both"/>
              <w:rPr>
                <w:rFonts w:ascii="Trebuchet MS" w:hAnsi="Trebuchet MS"/>
                <w:b/>
                <w:bCs/>
                <w:color w:val="000000"/>
                <w:sz w:val="20"/>
                <w:szCs w:val="20"/>
              </w:rPr>
            </w:pPr>
            <w:r w:rsidRPr="00043EE0">
              <w:rPr>
                <w:rFonts w:ascii="Trebuchet MS" w:hAnsi="Trebuchet MS"/>
                <w:b/>
                <w:bCs/>
                <w:color w:val="000000"/>
                <w:sz w:val="20"/>
                <w:szCs w:val="20"/>
              </w:rPr>
              <w:t xml:space="preserve"> Alte informaţii</w:t>
            </w:r>
          </w:p>
          <w:p w14:paraId="258651A3" w14:textId="77777777" w:rsidR="00545586" w:rsidRPr="00043EE0" w:rsidRDefault="00545586">
            <w:pPr>
              <w:shd w:val="clear" w:color="auto" w:fill="FFFFFF"/>
              <w:jc w:val="center"/>
              <w:rPr>
                <w:rFonts w:ascii="Trebuchet MS" w:eastAsia="Times New Roman" w:hAnsi="Trebuchet MS" w:cs="Times New Roman"/>
                <w:b/>
                <w:bCs/>
                <w:color w:val="000000"/>
                <w:szCs w:val="20"/>
              </w:rPr>
            </w:pPr>
          </w:p>
        </w:tc>
      </w:tr>
    </w:tbl>
    <w:p w14:paraId="0E5AFACA" w14:textId="77777777" w:rsidR="00545586" w:rsidRPr="002B4C92" w:rsidRDefault="00545586" w:rsidP="00545586">
      <w:pPr>
        <w:rPr>
          <w:rFonts w:ascii="Trebuchet MS" w:hAnsi="Trebuchet MS" w:cs="Times New Roman"/>
          <w:szCs w:val="20"/>
        </w:rPr>
      </w:pPr>
    </w:p>
    <w:p w14:paraId="5353CA09" w14:textId="77777777" w:rsidR="00545586" w:rsidRPr="002B4C92" w:rsidRDefault="00545586" w:rsidP="00545586">
      <w:pPr>
        <w:rPr>
          <w:rFonts w:ascii="Trebuchet MS" w:hAnsi="Trebuchet MS" w:cs="Times New Roman"/>
          <w:szCs w:val="20"/>
        </w:rPr>
      </w:pPr>
      <w:r w:rsidRPr="002B4C92">
        <w:rPr>
          <w:rFonts w:ascii="Trebuchet MS" w:hAnsi="Trebuchet MS" w:cs="Times New Roman"/>
          <w:szCs w:val="20"/>
        </w:rPr>
        <w:t>Față de cele prezentate, vă supunem spre dezbatere și adoptare această propunere legislativă pentru modificarea și completarea Ordonanţei de urgenţă a Guvernului nr. 57/2019 privind Codul administrativ.</w:t>
      </w:r>
    </w:p>
    <w:p w14:paraId="507A8D04" w14:textId="77777777" w:rsidR="00545586" w:rsidRPr="002B4C92" w:rsidRDefault="00545586" w:rsidP="00545586">
      <w:pPr>
        <w:rPr>
          <w:rFonts w:ascii="Trebuchet MS" w:hAnsi="Trebuchet MS" w:cs="Times New Roman"/>
          <w:szCs w:val="20"/>
        </w:rPr>
      </w:pPr>
    </w:p>
    <w:p w14:paraId="0880B2D1" w14:textId="77777777" w:rsidR="009B3359" w:rsidRPr="002B4C92" w:rsidRDefault="00545586" w:rsidP="00F648C8">
      <w:pPr>
        <w:jc w:val="center"/>
        <w:rPr>
          <w:rFonts w:ascii="Trebuchet MS" w:hAnsi="Trebuchet MS" w:cs="Times New Roman"/>
          <w:szCs w:val="20"/>
        </w:rPr>
        <w:sectPr w:rsidR="009B3359" w:rsidRPr="002B4C92" w:rsidSect="00E017C2">
          <w:pgSz w:w="11907" w:h="16840" w:code="9"/>
          <w:pgMar w:top="2131" w:right="1440" w:bottom="1843" w:left="1440" w:header="706" w:footer="1123" w:gutter="0"/>
          <w:cols w:space="720"/>
          <w:docGrid w:linePitch="360"/>
        </w:sectPr>
      </w:pPr>
      <w:r w:rsidRPr="00E9515C">
        <w:rPr>
          <w:rFonts w:ascii="Trebuchet MS" w:hAnsi="Trebuchet MS" w:cs="Times New Roman"/>
          <w:szCs w:val="20"/>
        </w:rPr>
        <w:t>__________</w:t>
      </w:r>
    </w:p>
    <w:p w14:paraId="4C589FAB" w14:textId="77777777" w:rsidR="00134C94" w:rsidRPr="002B4C92" w:rsidRDefault="00A63B8B" w:rsidP="00E979A0">
      <w:pPr>
        <w:pStyle w:val="Anexa"/>
        <w:rPr>
          <w:rFonts w:ascii="Trebuchet MS" w:hAnsi="Trebuchet MS"/>
          <w:sz w:val="20"/>
          <w:szCs w:val="20"/>
        </w:rPr>
      </w:pPr>
      <w:bookmarkStart w:id="48" w:name="_Toc168061925"/>
      <w:bookmarkStart w:id="49" w:name="_Toc169799881"/>
      <w:r w:rsidRPr="002B4C92">
        <w:rPr>
          <w:rFonts w:ascii="Trebuchet MS" w:hAnsi="Trebuchet MS"/>
          <w:sz w:val="20"/>
          <w:szCs w:val="20"/>
        </w:rPr>
        <w:lastRenderedPageBreak/>
        <w:t xml:space="preserve">Tabel comparativ </w:t>
      </w:r>
      <w:r w:rsidR="000159A3">
        <w:rPr>
          <w:rFonts w:ascii="Trebuchet MS" w:hAnsi="Trebuchet MS"/>
          <w:sz w:val="20"/>
          <w:szCs w:val="20"/>
        </w:rPr>
        <w:t>al</w:t>
      </w:r>
      <w:r w:rsidRPr="00CB3866">
        <w:rPr>
          <w:rFonts w:ascii="Trebuchet MS" w:hAnsi="Trebuchet MS"/>
          <w:sz w:val="20"/>
          <w:szCs w:val="20"/>
        </w:rPr>
        <w:t xml:space="preserve"> </w:t>
      </w:r>
      <w:r w:rsidR="000159A3">
        <w:rPr>
          <w:rFonts w:ascii="Trebuchet MS" w:hAnsi="Trebuchet MS"/>
          <w:sz w:val="20"/>
          <w:szCs w:val="20"/>
        </w:rPr>
        <w:t>proiectului</w:t>
      </w:r>
      <w:r w:rsidRPr="002B4C92">
        <w:rPr>
          <w:rFonts w:ascii="Trebuchet MS" w:hAnsi="Trebuchet MS"/>
          <w:sz w:val="20"/>
          <w:szCs w:val="20"/>
        </w:rPr>
        <w:t xml:space="preserve"> de </w:t>
      </w:r>
      <w:r w:rsidR="003C3C3E" w:rsidRPr="002B4C92">
        <w:rPr>
          <w:rFonts w:ascii="Trebuchet MS" w:hAnsi="Trebuchet MS"/>
          <w:sz w:val="20"/>
          <w:szCs w:val="20"/>
        </w:rPr>
        <w:t>lege privind modificarea Ordonanței de urgență a Guvernului nr. 57/2019 privind Codul administrativ, cu modificările și completările ulterioare</w:t>
      </w:r>
      <w:bookmarkEnd w:id="48"/>
      <w:bookmarkEnd w:id="49"/>
    </w:p>
    <w:tbl>
      <w:tblPr>
        <w:tblpPr w:leftFromText="180" w:rightFromText="180" w:vertAnchor="page" w:horzAnchor="margin" w:tblpY="36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26"/>
        <w:gridCol w:w="4237"/>
        <w:gridCol w:w="3893"/>
      </w:tblGrid>
      <w:tr w:rsidR="001E7C31" w:rsidRPr="00070BE7" w14:paraId="7BC0272A" w14:textId="77777777" w:rsidTr="00F82B88">
        <w:tc>
          <w:tcPr>
            <w:tcW w:w="1838" w:type="pct"/>
          </w:tcPr>
          <w:p w14:paraId="7EF22F3F"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bookmarkStart w:id="50" w:name="_Hlk167979484"/>
            <w:r w:rsidRPr="00070BE7">
              <w:rPr>
                <w:rFonts w:ascii="Trebuchet MS" w:hAnsi="Trebuchet MS"/>
                <w:b/>
                <w:sz w:val="20"/>
                <w:szCs w:val="20"/>
              </w:rPr>
              <w:t>Reglementarea în vigoare</w:t>
            </w:r>
          </w:p>
        </w:tc>
        <w:tc>
          <w:tcPr>
            <w:tcW w:w="1648" w:type="pct"/>
          </w:tcPr>
          <w:p w14:paraId="2C0B72B5"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070BE7">
              <w:rPr>
                <w:rFonts w:ascii="Trebuchet MS" w:hAnsi="Trebuchet MS"/>
                <w:b/>
                <w:sz w:val="20"/>
                <w:szCs w:val="20"/>
              </w:rPr>
              <w:t>Reglementarea propusă</w:t>
            </w:r>
          </w:p>
        </w:tc>
        <w:tc>
          <w:tcPr>
            <w:tcW w:w="1514" w:type="pct"/>
          </w:tcPr>
          <w:p w14:paraId="4E3C561B"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070BE7">
              <w:rPr>
                <w:rFonts w:ascii="Trebuchet MS" w:hAnsi="Trebuchet MS"/>
                <w:b/>
                <w:sz w:val="20"/>
                <w:szCs w:val="20"/>
              </w:rPr>
              <w:t>Motivație modificare/completare/abrogare</w:t>
            </w:r>
          </w:p>
        </w:tc>
      </w:tr>
      <w:tr w:rsidR="001E7C31" w:rsidRPr="00070BE7" w14:paraId="3751767E" w14:textId="77777777" w:rsidTr="00F82B88">
        <w:tc>
          <w:tcPr>
            <w:tcW w:w="1838" w:type="pct"/>
          </w:tcPr>
          <w:p w14:paraId="15AB82E7"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648" w:type="pct"/>
          </w:tcPr>
          <w:p w14:paraId="171058DA" w14:textId="44E0BC5E" w:rsidR="00521A8D" w:rsidRPr="002B4C92" w:rsidRDefault="00171469" w:rsidP="00521A8D">
            <w:pPr>
              <w:pStyle w:val="ListParagraph"/>
              <w:tabs>
                <w:tab w:val="left" w:pos="90"/>
                <w:tab w:val="left" w:pos="270"/>
              </w:tabs>
              <w:spacing w:before="0" w:after="0"/>
              <w:ind w:left="0"/>
              <w:rPr>
                <w:rFonts w:ascii="Trebuchet MS" w:hAnsi="Trebuchet MS" w:cs="Times New Roman"/>
                <w:szCs w:val="20"/>
              </w:rPr>
            </w:pPr>
            <w:r w:rsidRPr="00070BE7">
              <w:rPr>
                <w:rFonts w:ascii="Trebuchet MS" w:hAnsi="Trebuchet MS"/>
                <w:b/>
                <w:bCs/>
                <w:szCs w:val="20"/>
              </w:rPr>
              <w:t xml:space="preserve">1. </w:t>
            </w:r>
            <w:r w:rsidR="00521A8D" w:rsidRPr="002B4C92">
              <w:rPr>
                <w:rFonts w:ascii="Trebuchet MS" w:hAnsi="Trebuchet MS" w:cs="Times New Roman"/>
                <w:b/>
                <w:szCs w:val="20"/>
              </w:rPr>
              <w:t xml:space="preserve"> La articolul 383 se introduce un nou alineat, alin</w:t>
            </w:r>
            <w:r w:rsidR="00521A8D">
              <w:rPr>
                <w:rFonts w:ascii="Trebuchet MS" w:hAnsi="Trebuchet MS" w:cs="Times New Roman"/>
                <w:b/>
                <w:szCs w:val="20"/>
              </w:rPr>
              <w:t>.</w:t>
            </w:r>
            <w:r w:rsidR="00521A8D" w:rsidRPr="002B4C92">
              <w:rPr>
                <w:rFonts w:ascii="Trebuchet MS" w:hAnsi="Trebuchet MS" w:cs="Times New Roman"/>
                <w:b/>
                <w:szCs w:val="20"/>
              </w:rPr>
              <w:t xml:space="preserve"> (4)</w:t>
            </w:r>
            <w:r w:rsidR="00521A8D">
              <w:rPr>
                <w:rFonts w:ascii="Trebuchet MS" w:hAnsi="Trebuchet MS" w:cs="Times New Roman"/>
                <w:b/>
                <w:szCs w:val="20"/>
              </w:rPr>
              <w:t>,</w:t>
            </w:r>
            <w:r w:rsidR="00521A8D" w:rsidRPr="002B4C92">
              <w:rPr>
                <w:rFonts w:ascii="Trebuchet MS" w:hAnsi="Trebuchet MS" w:cs="Times New Roman"/>
                <w:b/>
                <w:szCs w:val="20"/>
              </w:rPr>
              <w:t xml:space="preserve"> </w:t>
            </w:r>
            <w:r w:rsidR="00521A8D">
              <w:rPr>
                <w:rFonts w:ascii="Trebuchet MS" w:hAnsi="Trebuchet MS" w:cs="Times New Roman"/>
                <w:b/>
                <w:szCs w:val="20"/>
              </w:rPr>
              <w:t>cu următorul</w:t>
            </w:r>
            <w:r w:rsidR="00521A8D" w:rsidRPr="002B4C92">
              <w:rPr>
                <w:rFonts w:ascii="Trebuchet MS" w:hAnsi="Trebuchet MS" w:cs="Times New Roman"/>
                <w:b/>
                <w:szCs w:val="20"/>
              </w:rPr>
              <w:t xml:space="preserve"> cuprins</w:t>
            </w:r>
            <w:r w:rsidR="00521A8D" w:rsidRPr="002B4C92">
              <w:rPr>
                <w:rFonts w:ascii="Trebuchet MS" w:hAnsi="Trebuchet MS" w:cs="Times New Roman"/>
                <w:szCs w:val="20"/>
              </w:rPr>
              <w:t>:</w:t>
            </w:r>
          </w:p>
          <w:p w14:paraId="219F373F" w14:textId="5DAACFB8" w:rsidR="001E7C31" w:rsidRPr="00070BE7" w:rsidRDefault="00521A8D" w:rsidP="00F82B88">
            <w:pPr>
              <w:spacing w:before="0" w:after="160" w:line="259" w:lineRule="auto"/>
              <w:rPr>
                <w:rFonts w:ascii="Trebuchet MS" w:hAnsi="Trebuchet MS"/>
                <w:b/>
                <w:szCs w:val="20"/>
              </w:rPr>
            </w:pPr>
            <w:r w:rsidRPr="002B4C92">
              <w:rPr>
                <w:rFonts w:ascii="Trebuchet MS" w:hAnsi="Trebuchet MS" w:cs="Times New Roman"/>
                <w:szCs w:val="20"/>
              </w:rPr>
              <w:t xml:space="preserve">“(4) </w:t>
            </w:r>
            <w:r>
              <w:rPr>
                <w:rFonts w:ascii="Trebuchet MS" w:hAnsi="Trebuchet MS" w:cs="Times New Roman"/>
                <w:szCs w:val="20"/>
              </w:rPr>
              <w:t>A</w:t>
            </w:r>
            <w:r w:rsidRPr="002B4C92">
              <w:rPr>
                <w:rFonts w:ascii="Trebuchet MS" w:hAnsi="Trebuchet MS" w:cs="Times New Roman"/>
                <w:szCs w:val="20"/>
              </w:rPr>
              <w:t>tribuțiil</w:t>
            </w:r>
            <w:r>
              <w:rPr>
                <w:rFonts w:ascii="Trebuchet MS" w:hAnsi="Trebuchet MS" w:cs="Times New Roman"/>
                <w:szCs w:val="20"/>
              </w:rPr>
              <w:t>e și responsabilitățile</w:t>
            </w:r>
            <w:r w:rsidRPr="002B4C92">
              <w:rPr>
                <w:rFonts w:ascii="Trebuchet MS" w:hAnsi="Trebuchet MS" w:cs="Times New Roman"/>
                <w:szCs w:val="20"/>
              </w:rPr>
              <w:t xml:space="preserve">funcției publice generale se </w:t>
            </w:r>
            <w:r>
              <w:rPr>
                <w:rFonts w:ascii="Trebuchet MS" w:hAnsi="Trebuchet MS" w:cs="Times New Roman"/>
                <w:szCs w:val="20"/>
              </w:rPr>
              <w:t>se asociază</w:t>
            </w:r>
            <w:r w:rsidRPr="002B4C92">
              <w:rPr>
                <w:rFonts w:ascii="Trebuchet MS" w:hAnsi="Trebuchet MS" w:cs="Times New Roman"/>
                <w:szCs w:val="20"/>
              </w:rPr>
              <w:t xml:space="preserve"> domeniilor funcționale și nivelurilor atribuțiilor, </w:t>
            </w:r>
            <w:r>
              <w:rPr>
                <w:rFonts w:ascii="Trebuchet MS" w:hAnsi="Trebuchet MS" w:cs="Times New Roman"/>
                <w:szCs w:val="20"/>
              </w:rPr>
              <w:t>prin derularea demersului de analiza a postului prevăzută în</w:t>
            </w:r>
            <w:r w:rsidRPr="002B4C92">
              <w:rPr>
                <w:rFonts w:ascii="Trebuchet MS" w:hAnsi="Trebuchet MS" w:cs="Times New Roman"/>
                <w:szCs w:val="20"/>
              </w:rPr>
              <w:t xml:space="preserve"> Anexa nr. 8</w:t>
            </w:r>
            <w:r>
              <w:rPr>
                <w:rFonts w:ascii="Trebuchet MS" w:hAnsi="Trebuchet MS" w:cs="Times New Roman"/>
                <w:szCs w:val="20"/>
              </w:rPr>
              <w:t>.</w:t>
            </w:r>
            <w:r w:rsidR="00171469" w:rsidRPr="002B4C92">
              <w:rPr>
                <w:rFonts w:ascii="Trebuchet MS" w:hAnsi="Trebuchet MS" w:cs="Times New Roman"/>
                <w:szCs w:val="20"/>
              </w:rPr>
              <w:t xml:space="preserve"> </w:t>
            </w:r>
          </w:p>
        </w:tc>
        <w:tc>
          <w:tcPr>
            <w:tcW w:w="1514" w:type="pct"/>
          </w:tcPr>
          <w:p w14:paraId="74172774" w14:textId="7CEFA839"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070BE7">
              <w:rPr>
                <w:rFonts w:ascii="Trebuchet MS" w:hAnsi="Trebuchet MS"/>
                <w:color w:val="000000"/>
                <w:sz w:val="20"/>
                <w:szCs w:val="20"/>
                <w:shd w:val="clear" w:color="auto" w:fill="FFFFFF"/>
              </w:rPr>
              <w:t xml:space="preserve">Modificarea propusă urmărește clarificarea rolurilor aferente funcțiilor publice generale după nivelul de atribuții grupate pe domenii funcționale. </w:t>
            </w:r>
            <w:r w:rsidRPr="00070BE7">
              <w:rPr>
                <w:rFonts w:ascii="Trebuchet MS" w:eastAsiaTheme="minorHAnsi" w:hAnsi="Trebuchet MS" w:cstheme="minorBidi"/>
                <w:sz w:val="20"/>
                <w:szCs w:val="20"/>
              </w:rPr>
              <w:t xml:space="preserve"> </w:t>
            </w:r>
            <w:r w:rsidRPr="00070BE7">
              <w:rPr>
                <w:rFonts w:ascii="Trebuchet MS" w:hAnsi="Trebuchet MS"/>
                <w:color w:val="000000"/>
                <w:sz w:val="20"/>
                <w:szCs w:val="20"/>
                <w:shd w:val="clear" w:color="auto" w:fill="FFFFFF"/>
              </w:rPr>
              <w:t xml:space="preserve">Obiectivul este o definire mai clară a rolurilor aferente posturilor din instituțiile și autoritățile publice prin corelare cu domeniile funcționale, indiferent de modul în care aceste domenii sunt reflectate la nivelul structurilor organizaționale. </w:t>
            </w:r>
            <w:r w:rsidRPr="00070BE7">
              <w:rPr>
                <w:rFonts w:ascii="Trebuchet MS" w:eastAsiaTheme="minorHAnsi" w:hAnsi="Trebuchet MS" w:cstheme="minorBidi"/>
                <w:sz w:val="20"/>
                <w:szCs w:val="20"/>
              </w:rPr>
              <w:t xml:space="preserve"> </w:t>
            </w:r>
          </w:p>
        </w:tc>
      </w:tr>
      <w:tr w:rsidR="001E7C31" w:rsidRPr="00070BE7" w14:paraId="5ABB6863" w14:textId="77777777" w:rsidTr="00F82B88">
        <w:tc>
          <w:tcPr>
            <w:tcW w:w="1838" w:type="pct"/>
          </w:tcPr>
          <w:p w14:paraId="4B3B823C"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hanging="75"/>
              <w:contextualSpacing/>
              <w:jc w:val="both"/>
              <w:rPr>
                <w:rFonts w:ascii="Trebuchet MS" w:hAnsi="Trebuchet MS"/>
                <w:b/>
                <w:sz w:val="20"/>
                <w:szCs w:val="20"/>
              </w:rPr>
            </w:pPr>
            <w:r w:rsidRPr="00070BE7">
              <w:rPr>
                <w:rFonts w:ascii="Trebuchet MS" w:hAnsi="Trebuchet MS"/>
                <w:b/>
                <w:sz w:val="20"/>
                <w:szCs w:val="20"/>
              </w:rPr>
              <w:t>Art. 392</w:t>
            </w:r>
          </w:p>
          <w:p w14:paraId="4500160F" w14:textId="6A4BC189" w:rsidR="001E7C31" w:rsidRPr="00070BE7" w:rsidRDefault="001E7C31">
            <w:pPr>
              <w:pStyle w:val="NormalWeb"/>
              <w:tabs>
                <w:tab w:val="left" w:pos="642"/>
                <w:tab w:val="left" w:pos="1067"/>
                <w:tab w:val="left" w:pos="1634"/>
              </w:tabs>
              <w:spacing w:before="0" w:beforeAutospacing="0" w:after="0" w:afterAutospacing="0"/>
              <w:contextualSpacing/>
              <w:jc w:val="both"/>
              <w:rPr>
                <w:rFonts w:ascii="Trebuchet MS" w:hAnsi="Trebuchet MS"/>
                <w:bCs/>
                <w:sz w:val="20"/>
                <w:szCs w:val="20"/>
              </w:rPr>
            </w:pPr>
            <w:r w:rsidRPr="00070BE7">
              <w:rPr>
                <w:rFonts w:ascii="Trebuchet MS" w:hAnsi="Trebuchet MS"/>
                <w:bCs/>
                <w:sz w:val="20"/>
                <w:szCs w:val="20"/>
              </w:rPr>
              <w:t xml:space="preserve">(1) </w:t>
            </w:r>
            <w:r w:rsidRPr="00070BE7">
              <w:rPr>
                <w:rFonts w:ascii="Trebuchet MS" w:hAnsi="Trebuchet MS"/>
                <w:sz w:val="20"/>
                <w:szCs w:val="20"/>
              </w:rPr>
              <w:t xml:space="preserve"> </w:t>
            </w:r>
            <w:r w:rsidRPr="00070BE7">
              <w:rPr>
                <w:rFonts w:ascii="Trebuchet MS" w:hAnsi="Trebuchet MS"/>
                <w:bCs/>
                <w:sz w:val="20"/>
                <w:szCs w:val="20"/>
              </w:rPr>
              <w:t>Sunt funcţionari publici de execuţie din clasa I persoanele numite în următoarele funcţii publice generale: consilier, consilier juridic, auditor,</w:t>
            </w:r>
            <w:r w:rsidR="00880325">
              <w:rPr>
                <w:rFonts w:ascii="Trebuchet MS" w:hAnsi="Trebuchet MS"/>
                <w:bCs/>
                <w:sz w:val="20"/>
                <w:szCs w:val="20"/>
              </w:rPr>
              <w:t xml:space="preserve"> expert,</w:t>
            </w:r>
            <w:r w:rsidRPr="00070BE7">
              <w:rPr>
                <w:rFonts w:ascii="Trebuchet MS" w:hAnsi="Trebuchet MS"/>
                <w:bCs/>
                <w:sz w:val="20"/>
                <w:szCs w:val="20"/>
              </w:rPr>
              <w:t xml:space="preserve"> inspector, consilier achiziţii publice, precum şi în funcţiile publice specifice asimilate acestora.</w:t>
            </w:r>
          </w:p>
        </w:tc>
        <w:tc>
          <w:tcPr>
            <w:tcW w:w="1648" w:type="pct"/>
          </w:tcPr>
          <w:p w14:paraId="2F5B0442" w14:textId="11157F82" w:rsidR="001E7C31" w:rsidRPr="00070BE7" w:rsidRDefault="001E7C31" w:rsidP="00FC6B53">
            <w:pPr>
              <w:spacing w:after="160" w:line="259" w:lineRule="auto"/>
              <w:rPr>
                <w:rFonts w:ascii="Trebuchet MS" w:hAnsi="Trebuchet MS"/>
                <w:b/>
                <w:szCs w:val="20"/>
              </w:rPr>
            </w:pPr>
            <w:r w:rsidRPr="00070BE7">
              <w:rPr>
                <w:rFonts w:ascii="Trebuchet MS" w:hAnsi="Trebuchet MS"/>
                <w:b/>
                <w:szCs w:val="20"/>
              </w:rPr>
              <w:t xml:space="preserve">2. La articolul 392, alineatul (1) se modifică și va avea următorul cuprins: </w:t>
            </w:r>
          </w:p>
          <w:p w14:paraId="51BF2467" w14:textId="164460DF" w:rsidR="001E7C31" w:rsidRPr="00070BE7" w:rsidRDefault="001E7C31">
            <w:pPr>
              <w:pStyle w:val="NormalWeb"/>
              <w:tabs>
                <w:tab w:val="left" w:pos="358"/>
                <w:tab w:val="left" w:pos="642"/>
                <w:tab w:val="left" w:pos="1067"/>
                <w:tab w:val="left" w:pos="1634"/>
              </w:tabs>
              <w:spacing w:after="0"/>
              <w:jc w:val="both"/>
              <w:rPr>
                <w:rFonts w:ascii="Trebuchet MS" w:hAnsi="Trebuchet MS"/>
                <w:b/>
                <w:bCs/>
                <w:sz w:val="20"/>
                <w:szCs w:val="20"/>
              </w:rPr>
            </w:pPr>
            <w:r w:rsidRPr="00070BE7">
              <w:rPr>
                <w:rFonts w:ascii="Trebuchet MS" w:hAnsi="Trebuchet MS"/>
                <w:sz w:val="20"/>
                <w:szCs w:val="20"/>
              </w:rPr>
              <w:t>“(1) Sunt funcționari publici de execuție din clasa I persoanele numite în următoarele funcții publice generale: consilier, consilier juridic, auditor, inspector, consilier achiziții publice, precum și în funcțiile publice specifice asimilate acestora.”</w:t>
            </w:r>
          </w:p>
        </w:tc>
        <w:tc>
          <w:tcPr>
            <w:tcW w:w="1514" w:type="pct"/>
          </w:tcPr>
          <w:p w14:paraId="2CE467C0"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Cs/>
                <w:sz w:val="20"/>
                <w:szCs w:val="20"/>
              </w:rPr>
            </w:pPr>
            <w:r w:rsidRPr="00070BE7">
              <w:rPr>
                <w:rFonts w:ascii="Trebuchet MS" w:hAnsi="Trebuchet MS"/>
                <w:bCs/>
                <w:sz w:val="20"/>
                <w:szCs w:val="20"/>
              </w:rPr>
              <w:t>Comasarea funcțiilor de Consilier și Expert este susținută de rezultatele analizei posturilor, derulată pentru scopurile propunerii de politică publică. Modificarea are la bază similitudinea și suprapunerile identificate în ceea ce privește responsabilitățile și atribuțiilor acestor funcții.</w:t>
            </w:r>
          </w:p>
          <w:p w14:paraId="516CEC8B"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070BE7">
              <w:rPr>
                <w:rFonts w:ascii="Trebuchet MS" w:hAnsi="Trebuchet MS"/>
                <w:bCs/>
                <w:sz w:val="20"/>
                <w:szCs w:val="20"/>
              </w:rPr>
              <w:t xml:space="preserve">Funcțiile de Inspector, Consilier achiziții publice, Consilier Juridic și Auditor vor fi menținute separat, datorită specificului acestora și pentru a menține alinierea atribuțiilor acestor funcții cu prerogativele de putere publică menționate la alin. (2), art. 370 </w:t>
            </w:r>
            <w:r w:rsidRPr="00070BE7">
              <w:rPr>
                <w:rFonts w:ascii="Trebuchet MS" w:hAnsi="Trebuchet MS"/>
                <w:bCs/>
                <w:sz w:val="20"/>
                <w:szCs w:val="20"/>
              </w:rPr>
              <w:lastRenderedPageBreak/>
              <w:t>din OUG nr. 57/2019 privind Codul administrativ, cu modificările și completările ulterioare. De asemenea, funcțiile de Referent și Referent de specialitate vor fi menținute conform regimului actual.</w:t>
            </w:r>
          </w:p>
        </w:tc>
      </w:tr>
      <w:tr w:rsidR="001E7C31" w:rsidRPr="00070BE7" w14:paraId="7F2B99CB" w14:textId="77777777" w:rsidTr="00F82B88">
        <w:tc>
          <w:tcPr>
            <w:tcW w:w="1838" w:type="pct"/>
          </w:tcPr>
          <w:p w14:paraId="62A07A46" w14:textId="77777777" w:rsidR="001E7C31" w:rsidRPr="00070BE7" w:rsidRDefault="001E7C31">
            <w:pPr>
              <w:pStyle w:val="NormalWeb"/>
              <w:tabs>
                <w:tab w:val="left" w:pos="358"/>
                <w:tab w:val="left" w:pos="642"/>
                <w:tab w:val="left" w:pos="1067"/>
                <w:tab w:val="left" w:pos="1634"/>
              </w:tabs>
              <w:contextualSpacing/>
              <w:jc w:val="both"/>
              <w:rPr>
                <w:rFonts w:ascii="Trebuchet MS" w:hAnsi="Trebuchet MS"/>
                <w:b/>
                <w:bCs/>
                <w:sz w:val="20"/>
                <w:szCs w:val="20"/>
                <w:shd w:val="clear" w:color="auto" w:fill="FFFFFF"/>
              </w:rPr>
            </w:pPr>
            <w:r w:rsidRPr="00070BE7">
              <w:rPr>
                <w:rFonts w:ascii="Trebuchet MS" w:hAnsi="Trebuchet MS"/>
                <w:b/>
                <w:bCs/>
                <w:sz w:val="20"/>
                <w:szCs w:val="20"/>
                <w:shd w:val="clear" w:color="auto" w:fill="FFFFFF"/>
              </w:rPr>
              <w:lastRenderedPageBreak/>
              <w:t>Art. 398</w:t>
            </w:r>
            <w:r w:rsidRPr="00070BE7">
              <w:rPr>
                <w:rFonts w:ascii="Trebuchet MS" w:hAnsi="Trebuchet MS"/>
                <w:b/>
                <w:bCs/>
                <w:sz w:val="20"/>
                <w:szCs w:val="20"/>
                <w:shd w:val="clear" w:color="auto" w:fill="FFFFFF"/>
                <w:vertAlign w:val="superscript"/>
              </w:rPr>
              <w:t>1</w:t>
            </w:r>
            <w:r w:rsidRPr="00070BE7">
              <w:rPr>
                <w:rFonts w:ascii="Trebuchet MS" w:hAnsi="Trebuchet MS"/>
                <w:b/>
                <w:bCs/>
                <w:sz w:val="20"/>
                <w:szCs w:val="20"/>
                <w:shd w:val="clear" w:color="auto" w:fill="FFFFFF"/>
              </w:rPr>
              <w:t xml:space="preserve"> </w:t>
            </w:r>
          </w:p>
          <w:p w14:paraId="417FC73E" w14:textId="77777777" w:rsidR="001E7C31" w:rsidRPr="00070BE7" w:rsidRDefault="001E7C31">
            <w:pPr>
              <w:pStyle w:val="NormalWeb"/>
              <w:tabs>
                <w:tab w:val="left" w:pos="358"/>
                <w:tab w:val="left" w:pos="642"/>
                <w:tab w:val="left" w:pos="1067"/>
                <w:tab w:val="left" w:pos="1634"/>
              </w:tabs>
              <w:contextualSpacing/>
              <w:jc w:val="both"/>
              <w:rPr>
                <w:rFonts w:ascii="Trebuchet MS" w:hAnsi="Trebuchet MS"/>
                <w:color w:val="000000"/>
                <w:sz w:val="20"/>
                <w:szCs w:val="20"/>
                <w:shd w:val="clear" w:color="auto" w:fill="FFFFFF"/>
              </w:rPr>
            </w:pPr>
            <w:r w:rsidRPr="00070BE7">
              <w:rPr>
                <w:rFonts w:ascii="Trebuchet MS" w:hAnsi="Trebuchet MS"/>
                <w:color w:val="000000"/>
                <w:sz w:val="20"/>
                <w:szCs w:val="20"/>
                <w:shd w:val="clear" w:color="auto" w:fill="FFFFFF"/>
              </w:rPr>
              <w:t>(2)</w:t>
            </w:r>
            <w:r w:rsidRPr="00070BE7">
              <w:rPr>
                <w:rFonts w:ascii="Trebuchet MS" w:hAnsi="Trebuchet MS"/>
                <w:color w:val="000000"/>
                <w:sz w:val="20"/>
                <w:szCs w:val="20"/>
                <w:shd w:val="clear" w:color="auto" w:fill="FFFFFF"/>
              </w:rPr>
              <w:tab/>
              <w:t>Evaluarea prevăzută la alin. (1) se face anual şi reprezintă aprecierea obiectivă a performanţelor profesionale individuale ale înalţilor funcţionari publici, prin verificarea modului de îndeplinire a obiectivelor individuale, utilizând cadrele de competenţe generale şi nivelurile de complexitate aferente, precum şi descriptorii şi indicatorii comportamentali aferenţi competenţelor generale stabilite pentru funcţiile publice prevăzute la art. 389, conform art. 17 din anexa nr. 8.</w:t>
            </w:r>
          </w:p>
        </w:tc>
        <w:tc>
          <w:tcPr>
            <w:tcW w:w="1648" w:type="pct"/>
          </w:tcPr>
          <w:p w14:paraId="5E0B5A02" w14:textId="77777777" w:rsidR="001E7C31" w:rsidRPr="00070BE7" w:rsidRDefault="001E7C31">
            <w:pPr>
              <w:spacing w:after="160" w:line="259" w:lineRule="auto"/>
              <w:rPr>
                <w:rFonts w:ascii="Trebuchet MS" w:hAnsi="Trebuchet MS"/>
                <w:b/>
                <w:szCs w:val="20"/>
              </w:rPr>
            </w:pPr>
            <w:r w:rsidRPr="00070BE7">
              <w:rPr>
                <w:rFonts w:ascii="Trebuchet MS" w:hAnsi="Trebuchet MS"/>
                <w:b/>
                <w:szCs w:val="20"/>
              </w:rPr>
              <w:t>3. La articolul 398</w:t>
            </w:r>
            <w:r w:rsidRPr="00070BE7">
              <w:rPr>
                <w:rFonts w:ascii="Trebuchet MS" w:hAnsi="Trebuchet MS"/>
                <w:b/>
                <w:szCs w:val="20"/>
                <w:vertAlign w:val="superscript"/>
              </w:rPr>
              <w:t>1</w:t>
            </w:r>
            <w:r w:rsidRPr="00070BE7">
              <w:rPr>
                <w:rFonts w:ascii="Trebuchet MS" w:hAnsi="Trebuchet MS"/>
                <w:b/>
                <w:szCs w:val="20"/>
              </w:rPr>
              <w:t xml:space="preserve">, alineatul (2) se modifică și va avea următorul cuprins: </w:t>
            </w:r>
          </w:p>
          <w:p w14:paraId="7488D950" w14:textId="3234FDA3" w:rsidR="001E7C31" w:rsidRPr="00070BE7" w:rsidRDefault="001E7C31" w:rsidP="003F3A0C">
            <w:pPr>
              <w:pStyle w:val="NormalWeb"/>
              <w:tabs>
                <w:tab w:val="left" w:pos="358"/>
                <w:tab w:val="left" w:pos="642"/>
                <w:tab w:val="left" w:pos="1067"/>
                <w:tab w:val="left" w:pos="1634"/>
              </w:tabs>
              <w:contextualSpacing/>
              <w:jc w:val="both"/>
              <w:rPr>
                <w:rFonts w:ascii="Trebuchet MS" w:hAnsi="Trebuchet MS"/>
                <w:sz w:val="20"/>
                <w:szCs w:val="20"/>
              </w:rPr>
            </w:pPr>
            <w:r w:rsidRPr="00070BE7">
              <w:rPr>
                <w:rFonts w:ascii="Trebuchet MS" w:hAnsi="Trebuchet MS"/>
                <w:sz w:val="20"/>
                <w:szCs w:val="20"/>
              </w:rPr>
              <w:t xml:space="preserve">“ (2) </w:t>
            </w:r>
            <w:r w:rsidR="002D065F" w:rsidRPr="00F82B88">
              <w:rPr>
                <w:rFonts w:ascii="Trebuchet MS" w:hAnsi="Trebuchet MS"/>
                <w:sz w:val="20"/>
                <w:szCs w:val="20"/>
              </w:rPr>
              <w:t xml:space="preserve"> </w:t>
            </w:r>
            <w:r w:rsidRPr="00E12F1E">
              <w:rPr>
                <w:rFonts w:ascii="Trebuchet MS" w:hAnsi="Trebuchet MS"/>
                <w:sz w:val="20"/>
                <w:szCs w:val="20"/>
              </w:rPr>
              <w:t>Evaluarea prevăzută la alin. (1) se face anual și reprezintă aprecierea obiectivă a performanțelor profesionale individuale ale înalților funcționari publici, prin verificarea modului de îndeplinire a obiectivelor individuale</w:t>
            </w:r>
            <w:r w:rsidR="002D065F" w:rsidRPr="00F82B88">
              <w:rPr>
                <w:rFonts w:ascii="Trebuchet MS" w:hAnsi="Trebuchet MS"/>
                <w:sz w:val="20"/>
                <w:szCs w:val="20"/>
              </w:rPr>
              <w:t>,</w:t>
            </w:r>
            <w:r w:rsidRPr="00E12F1E">
              <w:rPr>
                <w:rFonts w:ascii="Trebuchet MS" w:hAnsi="Trebuchet MS"/>
                <w:sz w:val="20"/>
                <w:szCs w:val="20"/>
              </w:rPr>
              <w:t>a competențelor generale</w:t>
            </w:r>
            <w:r w:rsidR="002D065F" w:rsidRPr="00F82B88">
              <w:rPr>
                <w:rFonts w:ascii="Trebuchet MS" w:hAnsi="Trebuchet MS"/>
                <w:sz w:val="20"/>
                <w:szCs w:val="20"/>
              </w:rPr>
              <w:t xml:space="preserve">, </w:t>
            </w:r>
            <w:r w:rsidRPr="00E12F1E">
              <w:rPr>
                <w:rFonts w:ascii="Trebuchet MS" w:hAnsi="Trebuchet MS"/>
                <w:sz w:val="20"/>
                <w:szCs w:val="20"/>
              </w:rPr>
              <w:t xml:space="preserve">utilizând </w:t>
            </w:r>
            <w:r w:rsidRPr="00F82B88">
              <w:rPr>
                <w:rFonts w:ascii="Trebuchet MS" w:hAnsi="Trebuchet MS"/>
                <w:sz w:val="20"/>
                <w:szCs w:val="20"/>
                <w:shd w:val="clear" w:color="auto" w:fill="FFFFFF"/>
              </w:rPr>
              <w:t>cadrele de competenţe generale şi</w:t>
            </w:r>
            <w:r w:rsidRPr="00E12F1E">
              <w:rPr>
                <w:rFonts w:ascii="Trebuchet MS" w:hAnsi="Trebuchet MS"/>
                <w:sz w:val="20"/>
                <w:szCs w:val="20"/>
              </w:rPr>
              <w:t xml:space="preserve"> nivelurile de complexitate aferente, precum și descriptorii și indicatorii comportamentali aferenți competențelor generale stabilite pentru funcțiile publice prevăzute la art. 389, conform art. 17 din anexa nr. </w:t>
            </w:r>
            <w:r w:rsidR="002D065F" w:rsidRPr="00F82B88">
              <w:rPr>
                <w:rFonts w:ascii="Trebuchet MS" w:hAnsi="Trebuchet MS"/>
                <w:sz w:val="20"/>
                <w:szCs w:val="20"/>
              </w:rPr>
              <w:t>8 și manifestarea competențelor specifice pe tot parcursul perioadei evaluate, utilizând un sistem de notare de la 1 la 5.”</w:t>
            </w:r>
            <w:r w:rsidR="002D065F" w:rsidRPr="002B4C92">
              <w:rPr>
                <w:rFonts w:ascii="Trebuchet MS" w:hAnsi="Trebuchet MS"/>
                <w:szCs w:val="20"/>
              </w:rPr>
              <w:t xml:space="preserve"> </w:t>
            </w:r>
          </w:p>
        </w:tc>
        <w:tc>
          <w:tcPr>
            <w:tcW w:w="1514" w:type="pct"/>
            <w:shd w:val="clear" w:color="auto" w:fill="auto"/>
          </w:tcPr>
          <w:p w14:paraId="4105C30E" w14:textId="77777777" w:rsidR="001E7C31" w:rsidRPr="00070BE7" w:rsidRDefault="001E7C31">
            <w:pPr>
              <w:pStyle w:val="NormalWeb"/>
              <w:tabs>
                <w:tab w:val="left" w:pos="358"/>
                <w:tab w:val="left" w:pos="642"/>
                <w:tab w:val="left" w:pos="1067"/>
                <w:tab w:val="left" w:pos="1634"/>
              </w:tabs>
              <w:ind w:left="75" w:hanging="2"/>
              <w:contextualSpacing/>
              <w:jc w:val="both"/>
              <w:rPr>
                <w:rFonts w:ascii="Trebuchet MS" w:hAnsi="Trebuchet MS"/>
                <w:bCs/>
                <w:sz w:val="20"/>
                <w:szCs w:val="20"/>
              </w:rPr>
            </w:pPr>
            <w:bookmarkStart w:id="51" w:name="_Toc164080885"/>
            <w:r w:rsidRPr="00070BE7">
              <w:rPr>
                <w:rFonts w:ascii="Trebuchet MS" w:hAnsi="Trebuchet MS"/>
                <w:bCs/>
                <w:sz w:val="20"/>
                <w:szCs w:val="20"/>
              </w:rPr>
              <w:t>Propunerea de modificare a art. 398</w:t>
            </w:r>
            <w:r w:rsidRPr="00070BE7">
              <w:rPr>
                <w:rFonts w:ascii="Trebuchet MS" w:hAnsi="Trebuchet MS"/>
                <w:bCs/>
                <w:sz w:val="20"/>
                <w:szCs w:val="20"/>
                <w:vertAlign w:val="superscript"/>
              </w:rPr>
              <w:t>1</w:t>
            </w:r>
            <w:r w:rsidRPr="00070BE7">
              <w:rPr>
                <w:rFonts w:ascii="Trebuchet MS" w:hAnsi="Trebuchet MS"/>
                <w:bCs/>
                <w:sz w:val="20"/>
                <w:szCs w:val="20"/>
              </w:rPr>
              <w:t xml:space="preserve"> alin. (2) rezidă în nevoia de atingere a Jalonului 419 din PNRR - </w:t>
            </w:r>
            <w:r w:rsidRPr="00070BE7">
              <w:rPr>
                <w:rFonts w:ascii="Trebuchet MS" w:hAnsi="Trebuchet MS"/>
                <w:sz w:val="20"/>
                <w:szCs w:val="20"/>
              </w:rPr>
              <w:t xml:space="preserve"> </w:t>
            </w:r>
            <w:r w:rsidRPr="00070BE7">
              <w:rPr>
                <w:rFonts w:ascii="Trebuchet MS" w:hAnsi="Trebuchet MS"/>
                <w:bCs/>
                <w:sz w:val="20"/>
                <w:szCs w:val="20"/>
              </w:rPr>
              <w:t xml:space="preserve">Cadre de competență operaționale în administrația publică centrală. </w:t>
            </w:r>
            <w:r w:rsidRPr="00070BE7">
              <w:rPr>
                <w:rFonts w:ascii="Trebuchet MS" w:hAnsi="Trebuchet MS"/>
                <w:sz w:val="20"/>
                <w:szCs w:val="20"/>
              </w:rPr>
              <w:t xml:space="preserve"> </w:t>
            </w:r>
            <w:r w:rsidRPr="00070BE7">
              <w:rPr>
                <w:rFonts w:ascii="Trebuchet MS" w:hAnsi="Trebuchet MS"/>
                <w:bCs/>
                <w:sz w:val="20"/>
                <w:szCs w:val="20"/>
              </w:rPr>
              <w:t xml:space="preserve">Pilonul principal al măsurilor de reformă implementate până în prezent este introducerea cadrelor de competențe generale și specifice în procesele de management al resurselor umane pentru funcționarii publici. </w:t>
            </w:r>
            <w:r w:rsidRPr="00070BE7">
              <w:rPr>
                <w:rFonts w:ascii="Trebuchet MS" w:eastAsiaTheme="minorHAnsi" w:hAnsi="Trebuchet MS" w:cstheme="minorBidi"/>
                <w:sz w:val="20"/>
                <w:szCs w:val="20"/>
              </w:rPr>
              <w:t xml:space="preserve"> </w:t>
            </w:r>
            <w:r w:rsidRPr="00070BE7">
              <w:rPr>
                <w:rFonts w:ascii="Trebuchet MS" w:hAnsi="Trebuchet MS"/>
                <w:bCs/>
                <w:sz w:val="20"/>
                <w:szCs w:val="20"/>
              </w:rPr>
              <w:t>Cadrele de competență au fost introduse prin Anexa nr. 8 la Codul Administrativ, adoptată prin Ordonanța de Urgență a Guvernului nr. 191/2022.</w:t>
            </w:r>
          </w:p>
          <w:p w14:paraId="1518C6A2" w14:textId="77777777" w:rsidR="001E7C31" w:rsidRPr="00070BE7" w:rsidRDefault="001E7C31">
            <w:pPr>
              <w:pStyle w:val="NormalWeb"/>
              <w:tabs>
                <w:tab w:val="left" w:pos="358"/>
                <w:tab w:val="left" w:pos="642"/>
                <w:tab w:val="left" w:pos="1067"/>
                <w:tab w:val="left" w:pos="1634"/>
              </w:tabs>
              <w:ind w:left="75" w:hanging="2"/>
              <w:contextualSpacing/>
              <w:jc w:val="both"/>
              <w:rPr>
                <w:rFonts w:ascii="Trebuchet MS" w:hAnsi="Trebuchet MS"/>
                <w:bCs/>
                <w:sz w:val="20"/>
                <w:szCs w:val="20"/>
              </w:rPr>
            </w:pPr>
          </w:p>
          <w:p w14:paraId="7288E075" w14:textId="77777777" w:rsidR="001E7C31" w:rsidRPr="00070BE7" w:rsidRDefault="001E7C31">
            <w:pPr>
              <w:pStyle w:val="NormalWeb"/>
              <w:tabs>
                <w:tab w:val="left" w:pos="358"/>
                <w:tab w:val="left" w:pos="642"/>
                <w:tab w:val="left" w:pos="1067"/>
                <w:tab w:val="left" w:pos="1634"/>
              </w:tabs>
              <w:ind w:left="75" w:hanging="2"/>
              <w:contextualSpacing/>
              <w:jc w:val="both"/>
              <w:rPr>
                <w:rFonts w:ascii="Trebuchet MS" w:hAnsi="Trebuchet MS"/>
                <w:bCs/>
                <w:sz w:val="20"/>
                <w:szCs w:val="20"/>
              </w:rPr>
            </w:pPr>
            <w:r w:rsidRPr="00070BE7">
              <w:rPr>
                <w:rFonts w:ascii="Trebuchet MS" w:hAnsi="Trebuchet MS"/>
                <w:bCs/>
                <w:sz w:val="20"/>
                <w:szCs w:val="20"/>
              </w:rPr>
              <w:t xml:space="preserve">Deși vizează întregul sistem de management al resurselor umane, în prezent cadrele de competență au fost operaționalizate doar în faza de recrutare și selecție pe post. </w:t>
            </w:r>
          </w:p>
          <w:p w14:paraId="0817DDC5" w14:textId="77777777" w:rsidR="001E7C31" w:rsidRPr="00070BE7" w:rsidRDefault="001E7C31">
            <w:pPr>
              <w:pStyle w:val="NormalWeb"/>
              <w:tabs>
                <w:tab w:val="left" w:pos="358"/>
                <w:tab w:val="left" w:pos="642"/>
                <w:tab w:val="left" w:pos="1067"/>
                <w:tab w:val="left" w:pos="1634"/>
              </w:tabs>
              <w:ind w:left="75" w:hanging="2"/>
              <w:contextualSpacing/>
              <w:jc w:val="both"/>
              <w:rPr>
                <w:rFonts w:ascii="Trebuchet MS" w:hAnsi="Trebuchet MS"/>
                <w:bCs/>
                <w:sz w:val="20"/>
                <w:szCs w:val="20"/>
              </w:rPr>
            </w:pPr>
          </w:p>
          <w:p w14:paraId="16A38C63" w14:textId="77777777" w:rsidR="001E7C31" w:rsidRPr="00070BE7" w:rsidRDefault="001E7C31">
            <w:pPr>
              <w:pStyle w:val="NormalWeb"/>
              <w:tabs>
                <w:tab w:val="left" w:pos="358"/>
                <w:tab w:val="left" w:pos="642"/>
                <w:tab w:val="left" w:pos="1067"/>
                <w:tab w:val="left" w:pos="1634"/>
              </w:tabs>
              <w:ind w:left="75" w:hanging="2"/>
              <w:contextualSpacing/>
              <w:jc w:val="both"/>
              <w:rPr>
                <w:rFonts w:ascii="Trebuchet MS" w:hAnsi="Trebuchet MS"/>
                <w:bCs/>
                <w:sz w:val="20"/>
                <w:szCs w:val="20"/>
              </w:rPr>
            </w:pPr>
            <w:r w:rsidRPr="00070BE7">
              <w:rPr>
                <w:rFonts w:ascii="Trebuchet MS" w:hAnsi="Trebuchet MS"/>
                <w:bCs/>
                <w:sz w:val="20"/>
                <w:szCs w:val="20"/>
              </w:rPr>
              <w:t xml:space="preserve">Actualmente, procesul de evaluare a performanțelor profesionale individuale ale funcționarilor publici se desfășoară cu respectarea metodologiei de evaluare prevăzută în Anexa nr. 6 la Codul administrativ. Anexa nr. 6 la </w:t>
            </w:r>
            <w:r w:rsidRPr="00070BE7">
              <w:rPr>
                <w:rFonts w:ascii="Trebuchet MS" w:hAnsi="Trebuchet MS"/>
                <w:bCs/>
                <w:sz w:val="20"/>
                <w:szCs w:val="20"/>
              </w:rPr>
              <w:lastRenderedPageBreak/>
              <w:t>Codul administrativ nu prevede utilizarea cadrelor de competență în evaluarea performanțelor profesionale individuale ale funcționarilor publici.</w:t>
            </w:r>
          </w:p>
          <w:p w14:paraId="1B4D5FD3" w14:textId="77777777" w:rsidR="001E7C31" w:rsidRPr="00070BE7" w:rsidRDefault="001E7C31">
            <w:pPr>
              <w:pStyle w:val="NormalWeb"/>
              <w:tabs>
                <w:tab w:val="left" w:pos="358"/>
                <w:tab w:val="left" w:pos="642"/>
                <w:tab w:val="left" w:pos="1067"/>
                <w:tab w:val="left" w:pos="1634"/>
              </w:tabs>
              <w:ind w:left="75" w:hanging="2"/>
              <w:contextualSpacing/>
              <w:jc w:val="both"/>
              <w:rPr>
                <w:rFonts w:ascii="Trebuchet MS" w:hAnsi="Trebuchet MS"/>
                <w:bCs/>
                <w:sz w:val="20"/>
                <w:szCs w:val="20"/>
              </w:rPr>
            </w:pPr>
          </w:p>
          <w:p w14:paraId="0261DB6D" w14:textId="77777777" w:rsidR="001E7C31" w:rsidRPr="00070BE7" w:rsidRDefault="001E7C31" w:rsidP="003F3A0C">
            <w:pPr>
              <w:pStyle w:val="NormalWeb"/>
              <w:tabs>
                <w:tab w:val="left" w:pos="358"/>
                <w:tab w:val="left" w:pos="642"/>
                <w:tab w:val="left" w:pos="1067"/>
                <w:tab w:val="left" w:pos="1634"/>
              </w:tabs>
              <w:ind w:left="75" w:hanging="2"/>
              <w:contextualSpacing/>
              <w:jc w:val="both"/>
              <w:rPr>
                <w:rFonts w:ascii="Trebuchet MS" w:hAnsi="Trebuchet MS"/>
                <w:sz w:val="20"/>
                <w:szCs w:val="20"/>
              </w:rPr>
            </w:pPr>
            <w:r w:rsidRPr="00070BE7">
              <w:rPr>
                <w:rFonts w:ascii="Trebuchet MS" w:hAnsi="Trebuchet MS"/>
                <w:bCs/>
                <w:sz w:val="20"/>
                <w:szCs w:val="20"/>
              </w:rPr>
              <w:t>De aceea, în vederea îndeplinirii Jalonului 419 este nevoie de utilizarea cadrelor de competențe generale și specifice și în procesul de evaluare profesională.</w:t>
            </w:r>
            <w:bookmarkEnd w:id="51"/>
          </w:p>
        </w:tc>
      </w:tr>
      <w:tr w:rsidR="001E7C31" w:rsidRPr="00070BE7" w14:paraId="4A33B19A" w14:textId="77777777" w:rsidTr="00F82B88">
        <w:tc>
          <w:tcPr>
            <w:tcW w:w="1838" w:type="pct"/>
          </w:tcPr>
          <w:p w14:paraId="5042B35D"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bCs/>
                <w:color w:val="000000"/>
                <w:sz w:val="20"/>
                <w:szCs w:val="20"/>
                <w:shd w:val="clear" w:color="auto" w:fill="FFFFFF"/>
              </w:rPr>
            </w:pPr>
            <w:r w:rsidRPr="00070BE7">
              <w:rPr>
                <w:rFonts w:ascii="Trebuchet MS" w:hAnsi="Trebuchet MS"/>
                <w:b/>
                <w:bCs/>
                <w:color w:val="000000"/>
                <w:sz w:val="20"/>
                <w:szCs w:val="20"/>
                <w:shd w:val="clear" w:color="auto" w:fill="FFFFFF"/>
              </w:rPr>
              <w:lastRenderedPageBreak/>
              <w:t>Art. 467</w:t>
            </w:r>
          </w:p>
          <w:p w14:paraId="29E7D559"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r w:rsidRPr="00070BE7">
              <w:rPr>
                <w:rFonts w:ascii="Trebuchet MS" w:hAnsi="Trebuchet MS"/>
                <w:color w:val="000000"/>
                <w:sz w:val="20"/>
                <w:szCs w:val="20"/>
                <w:shd w:val="clear" w:color="auto" w:fill="FFFFFF"/>
              </w:rPr>
              <w:t>(7) Concursurile pentru ocuparea funcţiilor publice vacante şi temporar vacante din administraţia publică locală sunt concursuri pe post în care se verifică cunoştinţele generale şi competenţele generale, precum şi cunoştinţele de specialitate şi competenţele specifice necesare ocupării funcţiilor publice prevăzute la art. 385 alin. (3).</w:t>
            </w:r>
          </w:p>
        </w:tc>
        <w:tc>
          <w:tcPr>
            <w:tcW w:w="1648" w:type="pct"/>
          </w:tcPr>
          <w:p w14:paraId="3DF073A6" w14:textId="2D5EF11F" w:rsidR="001E7C31" w:rsidRPr="00070BE7" w:rsidRDefault="00262E4E">
            <w:pPr>
              <w:spacing w:after="160" w:line="259" w:lineRule="auto"/>
              <w:rPr>
                <w:rFonts w:ascii="Trebuchet MS" w:hAnsi="Trebuchet MS"/>
                <w:szCs w:val="20"/>
              </w:rPr>
            </w:pPr>
            <w:r>
              <w:rPr>
                <w:rFonts w:ascii="Trebuchet MS" w:hAnsi="Trebuchet MS"/>
                <w:b/>
                <w:szCs w:val="20"/>
              </w:rPr>
              <w:t>4</w:t>
            </w:r>
            <w:r w:rsidR="001E7C31" w:rsidRPr="00070BE7">
              <w:rPr>
                <w:rFonts w:ascii="Trebuchet MS" w:hAnsi="Trebuchet MS"/>
                <w:b/>
                <w:szCs w:val="20"/>
              </w:rPr>
              <w:t>. La articolul 467</w:t>
            </w:r>
            <w:r w:rsidR="001E7C31" w:rsidRPr="00070BE7">
              <w:rPr>
                <w:rFonts w:ascii="Trebuchet MS" w:hAnsi="Trebuchet MS"/>
                <w:b/>
                <w:bCs/>
                <w:szCs w:val="20"/>
              </w:rPr>
              <w:t>,</w:t>
            </w:r>
            <w:r w:rsidR="001E7C31" w:rsidRPr="00070BE7">
              <w:rPr>
                <w:rFonts w:ascii="Trebuchet MS" w:hAnsi="Trebuchet MS"/>
                <w:b/>
                <w:szCs w:val="20"/>
              </w:rPr>
              <w:t xml:space="preserve"> alineatul (7) se modifică și va avea următorul cuprins:</w:t>
            </w:r>
          </w:p>
          <w:p w14:paraId="4C91899C" w14:textId="2E550895"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sz w:val="20"/>
                <w:szCs w:val="20"/>
              </w:rPr>
            </w:pPr>
            <w:r w:rsidRPr="00070BE7">
              <w:rPr>
                <w:rFonts w:ascii="Trebuchet MS" w:hAnsi="Trebuchet MS"/>
                <w:sz w:val="20"/>
                <w:szCs w:val="20"/>
              </w:rPr>
              <w:t>“(7) Concursurile pentru ocuparea funcțiilor publice vacante și temporar vacante din administrația publică locală sunt concursuri pe post în care se verifică cunoștințele generale și competențele generale, precum și cunoștințele de specialitate și competențele specifice necesare ocupării funcțiilor publice prevăzute la art. 385 alin. (3), cu respectarea metodologiei prevăzute în anexa nr. 11.”</w:t>
            </w:r>
          </w:p>
          <w:p w14:paraId="06590B81"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14" w:type="pct"/>
            <w:shd w:val="clear" w:color="auto" w:fill="auto"/>
          </w:tcPr>
          <w:p w14:paraId="211B0192" w14:textId="77777777" w:rsidR="001E7C31" w:rsidRPr="00070BE7" w:rsidRDefault="001E7C31">
            <w:pPr>
              <w:pStyle w:val="NormalWeb"/>
              <w:tabs>
                <w:tab w:val="left" w:pos="358"/>
                <w:tab w:val="left" w:pos="642"/>
                <w:tab w:val="left" w:pos="1067"/>
                <w:tab w:val="left" w:pos="1634"/>
              </w:tabs>
              <w:spacing w:before="0" w:after="0"/>
              <w:jc w:val="both"/>
              <w:rPr>
                <w:rFonts w:ascii="Trebuchet MS" w:hAnsi="Trebuchet MS"/>
                <w:color w:val="000000" w:themeColor="text1"/>
                <w:sz w:val="20"/>
                <w:szCs w:val="20"/>
              </w:rPr>
            </w:pPr>
            <w:r w:rsidRPr="00070BE7">
              <w:rPr>
                <w:rFonts w:ascii="Trebuchet MS" w:hAnsi="Trebuchet MS"/>
                <w:color w:val="000000" w:themeColor="text1"/>
                <w:sz w:val="20"/>
                <w:szCs w:val="20"/>
              </w:rPr>
              <w:t>Pentru funcțiile publice locale, normele in vigoare prevăd suspendarea aplicării prevederilor care reglementează concursul pe post în care se verifică competențele generale și competențele specifice necesare ocupării funcției publice locale până la data de 31 decembrie 2026.</w:t>
            </w:r>
          </w:p>
          <w:p w14:paraId="2418103D"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Pentru funcțiile publice locale urmează a se adopta norme privind desfășurarea concursului pe post în care se verifică competențele generale și specifice până la data de 31 decembrie 2026, potrivit art. VII din OUG nr. 121/2023 coroborat cu art. 467 alin. (11) din Codul administrativ. Concursul pe post organizat pana la de 31 decembrie 2026 nu cuprinde reglementări privind verificarea cadrelor de competență generale sau specifice.</w:t>
            </w:r>
          </w:p>
        </w:tc>
      </w:tr>
      <w:tr w:rsidR="001E7C31" w:rsidRPr="00070BE7" w14:paraId="5089ABC8" w14:textId="77777777" w:rsidTr="00F82B88">
        <w:tc>
          <w:tcPr>
            <w:tcW w:w="1838" w:type="pct"/>
          </w:tcPr>
          <w:p w14:paraId="3C3138B0"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bCs/>
                <w:color w:val="000000"/>
                <w:sz w:val="20"/>
                <w:szCs w:val="20"/>
                <w:shd w:val="clear" w:color="auto" w:fill="FFFFFF"/>
              </w:rPr>
            </w:pPr>
          </w:p>
        </w:tc>
        <w:tc>
          <w:tcPr>
            <w:tcW w:w="1648" w:type="pct"/>
          </w:tcPr>
          <w:p w14:paraId="47588650" w14:textId="4B02CE6D" w:rsidR="001E7C31" w:rsidRPr="00070BE7" w:rsidRDefault="00262E4E">
            <w:pPr>
              <w:spacing w:line="240" w:lineRule="atLeast"/>
              <w:rPr>
                <w:rFonts w:ascii="Trebuchet MS" w:hAnsi="Trebuchet MS"/>
                <w:b/>
                <w:szCs w:val="20"/>
              </w:rPr>
            </w:pPr>
            <w:r>
              <w:rPr>
                <w:rFonts w:ascii="Trebuchet MS" w:hAnsi="Trebuchet MS"/>
                <w:b/>
                <w:szCs w:val="20"/>
              </w:rPr>
              <w:t>5</w:t>
            </w:r>
            <w:r w:rsidR="001E7C31" w:rsidRPr="00070BE7">
              <w:rPr>
                <w:rFonts w:ascii="Trebuchet MS" w:hAnsi="Trebuchet MS"/>
                <w:b/>
                <w:szCs w:val="20"/>
              </w:rPr>
              <w:t>.  La articolul 478, după alineatul (2) se introduce un nou alineat, alin</w:t>
            </w:r>
            <w:r w:rsidR="00D76305">
              <w:rPr>
                <w:rFonts w:ascii="Trebuchet MS" w:hAnsi="Trebuchet MS"/>
                <w:b/>
                <w:szCs w:val="20"/>
              </w:rPr>
              <w:t>.</w:t>
            </w:r>
            <w:r w:rsidR="001E7C31" w:rsidRPr="00070BE7">
              <w:rPr>
                <w:rFonts w:ascii="Trebuchet MS" w:hAnsi="Trebuchet MS"/>
                <w:b/>
                <w:szCs w:val="20"/>
              </w:rPr>
              <w:t xml:space="preserve"> (2</w:t>
            </w:r>
            <w:r w:rsidR="001E7C31" w:rsidRPr="00070BE7">
              <w:rPr>
                <w:rFonts w:ascii="Trebuchet MS" w:hAnsi="Trebuchet MS"/>
                <w:b/>
                <w:szCs w:val="20"/>
                <w:vertAlign w:val="superscript"/>
              </w:rPr>
              <w:t>1</w:t>
            </w:r>
            <w:r w:rsidR="001E7C31" w:rsidRPr="00070BE7">
              <w:rPr>
                <w:rFonts w:ascii="Trebuchet MS" w:hAnsi="Trebuchet MS"/>
                <w:b/>
                <w:szCs w:val="20"/>
              </w:rPr>
              <w:t>), cu următorul cuprins:</w:t>
            </w:r>
          </w:p>
          <w:p w14:paraId="2A2584C1" w14:textId="77777777" w:rsidR="001E7C31" w:rsidRPr="00070BE7" w:rsidRDefault="001E7C31">
            <w:pPr>
              <w:rPr>
                <w:rFonts w:ascii="Trebuchet MS" w:hAnsi="Trebuchet MS"/>
                <w:b/>
                <w:szCs w:val="20"/>
              </w:rPr>
            </w:pPr>
          </w:p>
          <w:p w14:paraId="7C62A3D8" w14:textId="69B37CE6" w:rsidR="001E7C31" w:rsidRPr="00070BE7" w:rsidRDefault="001E7C31">
            <w:pPr>
              <w:spacing w:after="160" w:line="259" w:lineRule="auto"/>
              <w:rPr>
                <w:rFonts w:ascii="Trebuchet MS" w:hAnsi="Trebuchet MS"/>
                <w:szCs w:val="20"/>
              </w:rPr>
            </w:pPr>
            <w:r w:rsidRPr="00070BE7">
              <w:rPr>
                <w:rFonts w:ascii="Trebuchet MS" w:hAnsi="Trebuchet MS"/>
                <w:szCs w:val="20"/>
              </w:rPr>
              <w:t>“(2</w:t>
            </w:r>
            <w:r w:rsidRPr="00070BE7">
              <w:rPr>
                <w:rFonts w:ascii="Trebuchet MS" w:hAnsi="Trebuchet MS"/>
                <w:szCs w:val="20"/>
                <w:vertAlign w:val="superscript"/>
              </w:rPr>
              <w:t>1</w:t>
            </w:r>
            <w:r w:rsidRPr="00070BE7">
              <w:rPr>
                <w:rFonts w:ascii="Trebuchet MS" w:hAnsi="Trebuchet MS"/>
                <w:szCs w:val="20"/>
              </w:rPr>
              <w:t>) În cadrul concursului sau examenului de promovare în grad profesional, se verifică cunoștințele de specialitate și competențele specifice necesare ocupării funcției publice de execuție de grad profesional imediat superior.</w:t>
            </w:r>
            <w:r w:rsidR="00940A69">
              <w:rPr>
                <w:rFonts w:ascii="Trebuchet MS" w:hAnsi="Trebuchet MS"/>
                <w:szCs w:val="20"/>
              </w:rPr>
              <w:t>”</w:t>
            </w:r>
          </w:p>
        </w:tc>
        <w:tc>
          <w:tcPr>
            <w:tcW w:w="1514" w:type="pct"/>
            <w:shd w:val="clear" w:color="auto" w:fill="auto"/>
          </w:tcPr>
          <w:p w14:paraId="6F349D76"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Propunerea de modificare a reglementării actuale se bazează pe necesitatea operaționalizării cadrelor de competențe generale și specifice, în toate procesele de resurse umane, prin urmare, inclusiv în procesul de promovare în funcția publică.</w:t>
            </w:r>
          </w:p>
        </w:tc>
      </w:tr>
      <w:tr w:rsidR="001E7C31" w:rsidRPr="00070BE7" w14:paraId="63629061" w14:textId="77777777" w:rsidTr="00F82B88">
        <w:tc>
          <w:tcPr>
            <w:tcW w:w="1838" w:type="pct"/>
          </w:tcPr>
          <w:p w14:paraId="4C8FF17F"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color w:val="000000"/>
                <w:sz w:val="20"/>
                <w:szCs w:val="20"/>
                <w:shd w:val="clear" w:color="auto" w:fill="FFFFFF"/>
              </w:rPr>
            </w:pPr>
          </w:p>
        </w:tc>
        <w:tc>
          <w:tcPr>
            <w:tcW w:w="1648" w:type="pct"/>
          </w:tcPr>
          <w:p w14:paraId="493066CF" w14:textId="745A1B94" w:rsidR="001E7C31" w:rsidRPr="00070BE7" w:rsidRDefault="00262E4E">
            <w:pPr>
              <w:rPr>
                <w:rFonts w:ascii="Trebuchet MS" w:hAnsi="Trebuchet MS"/>
                <w:b/>
                <w:szCs w:val="20"/>
              </w:rPr>
            </w:pPr>
            <w:r>
              <w:rPr>
                <w:rFonts w:ascii="Trebuchet MS" w:hAnsi="Trebuchet MS"/>
                <w:b/>
                <w:szCs w:val="20"/>
              </w:rPr>
              <w:t>6</w:t>
            </w:r>
            <w:r w:rsidR="001E7C31" w:rsidRPr="00070BE7">
              <w:rPr>
                <w:rFonts w:ascii="Trebuchet MS" w:hAnsi="Trebuchet MS"/>
                <w:b/>
                <w:szCs w:val="20"/>
              </w:rPr>
              <w:t>.   La articolul 480, după alineatul (3) se introduce un nou alineat, alin</w:t>
            </w:r>
            <w:r w:rsidR="00940A69">
              <w:rPr>
                <w:rFonts w:ascii="Trebuchet MS" w:hAnsi="Trebuchet MS"/>
                <w:b/>
                <w:szCs w:val="20"/>
              </w:rPr>
              <w:t>.</w:t>
            </w:r>
            <w:r w:rsidR="001E7C31" w:rsidRPr="00070BE7">
              <w:rPr>
                <w:rFonts w:ascii="Trebuchet MS" w:hAnsi="Trebuchet MS"/>
                <w:b/>
                <w:szCs w:val="20"/>
              </w:rPr>
              <w:t xml:space="preserve"> (3</w:t>
            </w:r>
            <w:r w:rsidR="001E7C31" w:rsidRPr="00070BE7">
              <w:rPr>
                <w:rFonts w:ascii="Trebuchet MS" w:hAnsi="Trebuchet MS"/>
                <w:b/>
                <w:szCs w:val="20"/>
                <w:vertAlign w:val="superscript"/>
              </w:rPr>
              <w:t>1</w:t>
            </w:r>
            <w:r w:rsidR="001E7C31" w:rsidRPr="00070BE7">
              <w:rPr>
                <w:rFonts w:ascii="Trebuchet MS" w:hAnsi="Trebuchet MS"/>
                <w:b/>
                <w:szCs w:val="20"/>
              </w:rPr>
              <w:t>), cu următorul cuprins:</w:t>
            </w:r>
          </w:p>
          <w:p w14:paraId="60E4EC96" w14:textId="34A90F9A" w:rsidR="001E7C31" w:rsidRPr="00070BE7" w:rsidRDefault="001E7C31">
            <w:pPr>
              <w:spacing w:after="160" w:line="259" w:lineRule="auto"/>
              <w:rPr>
                <w:rFonts w:ascii="Trebuchet MS" w:hAnsi="Trebuchet MS"/>
                <w:szCs w:val="20"/>
              </w:rPr>
            </w:pPr>
            <w:r w:rsidRPr="00070BE7">
              <w:rPr>
                <w:rFonts w:ascii="Trebuchet MS" w:hAnsi="Trebuchet MS"/>
                <w:szCs w:val="20"/>
              </w:rPr>
              <w:t>“(3</w:t>
            </w:r>
            <w:r w:rsidRPr="00070BE7">
              <w:rPr>
                <w:rFonts w:ascii="Trebuchet MS" w:hAnsi="Trebuchet MS"/>
                <w:szCs w:val="20"/>
                <w:vertAlign w:val="superscript"/>
              </w:rPr>
              <w:t>1</w:t>
            </w:r>
            <w:r w:rsidRPr="00070BE7">
              <w:rPr>
                <w:rFonts w:ascii="Trebuchet MS" w:hAnsi="Trebuchet MS"/>
                <w:szCs w:val="20"/>
              </w:rPr>
              <w:t xml:space="preserve">) În cadrul </w:t>
            </w:r>
            <w:r w:rsidR="00940A69">
              <w:rPr>
                <w:rFonts w:ascii="Trebuchet MS" w:hAnsi="Trebuchet MS"/>
                <w:szCs w:val="20"/>
              </w:rPr>
              <w:t>examenului</w:t>
            </w:r>
            <w:r w:rsidRPr="00070BE7">
              <w:rPr>
                <w:rFonts w:ascii="Trebuchet MS" w:hAnsi="Trebuchet MS"/>
                <w:szCs w:val="20"/>
              </w:rPr>
              <w:t xml:space="preserve"> de promovare în clasă, se verifică cunoștințele de specialitate și competențele specifice necesare ocupării funcției publice de execuție dintr-o clasă superioară celei în care se află funcția publică deținută de funcționarul public.”</w:t>
            </w:r>
          </w:p>
        </w:tc>
        <w:tc>
          <w:tcPr>
            <w:tcW w:w="1514" w:type="pct"/>
            <w:shd w:val="clear" w:color="auto" w:fill="auto"/>
          </w:tcPr>
          <w:p w14:paraId="49552B15"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Motivarea este aceeași cu cea de la punctul 6 de mai sus.</w:t>
            </w:r>
          </w:p>
        </w:tc>
      </w:tr>
      <w:tr w:rsidR="001E7C31" w:rsidRPr="00070BE7" w14:paraId="446B37B5" w14:textId="77777777" w:rsidTr="00F82B88">
        <w:tc>
          <w:tcPr>
            <w:tcW w:w="1838" w:type="pct"/>
          </w:tcPr>
          <w:p w14:paraId="5749CB94"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bCs/>
                <w:color w:val="000000"/>
                <w:sz w:val="20"/>
                <w:szCs w:val="20"/>
                <w:shd w:val="clear" w:color="auto" w:fill="FFFFFF"/>
              </w:rPr>
            </w:pPr>
            <w:r w:rsidRPr="00070BE7">
              <w:rPr>
                <w:rFonts w:ascii="Trebuchet MS" w:hAnsi="Trebuchet MS"/>
                <w:b/>
                <w:bCs/>
                <w:color w:val="000000"/>
                <w:sz w:val="20"/>
                <w:szCs w:val="20"/>
                <w:shd w:val="clear" w:color="auto" w:fill="FFFFFF"/>
              </w:rPr>
              <w:t>Art. 485</w:t>
            </w:r>
            <w:r w:rsidRPr="00070BE7">
              <w:rPr>
                <w:rFonts w:ascii="Trebuchet MS" w:hAnsi="Trebuchet MS"/>
                <w:b/>
                <w:bCs/>
                <w:color w:val="000000"/>
                <w:sz w:val="20"/>
                <w:szCs w:val="20"/>
                <w:shd w:val="clear" w:color="auto" w:fill="FFFFFF"/>
                <w:vertAlign w:val="superscript"/>
              </w:rPr>
              <w:t>1</w:t>
            </w:r>
          </w:p>
          <w:p w14:paraId="4513CDA6"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r w:rsidRPr="00070BE7">
              <w:rPr>
                <w:rFonts w:ascii="Trebuchet MS" w:hAnsi="Trebuchet MS"/>
                <w:color w:val="000000"/>
                <w:sz w:val="20"/>
                <w:szCs w:val="20"/>
                <w:shd w:val="clear" w:color="auto" w:fill="FFFFFF"/>
              </w:rPr>
              <w:t>(2)</w:t>
            </w:r>
            <w:r w:rsidRPr="00070BE7">
              <w:rPr>
                <w:rFonts w:ascii="Trebuchet MS" w:hAnsi="Trebuchet MS"/>
                <w:color w:val="000000"/>
                <w:sz w:val="20"/>
                <w:szCs w:val="20"/>
                <w:shd w:val="clear" w:color="auto" w:fill="FFFFFF"/>
              </w:rPr>
              <w:tab/>
              <w:t xml:space="preserve">Procesul de evaluare a performanţelor profesionale individuale ale funcţionarilor publici de conducere şi ale funcţionarilor publici de execuţie prevăzuţi la alin. (1), pe bază de competenţe, reprezintă aprecierea obiectivă a performanţelor profesionale individuale ale funcţionarilor publici, prin verificarea modului de îndeplinire a obiectivelor individuale, utilizând </w:t>
            </w:r>
            <w:r w:rsidRPr="00070BE7">
              <w:rPr>
                <w:rFonts w:ascii="Trebuchet MS" w:hAnsi="Trebuchet MS"/>
                <w:color w:val="000000"/>
                <w:sz w:val="20"/>
                <w:szCs w:val="20"/>
                <w:shd w:val="clear" w:color="auto" w:fill="FFFFFF"/>
              </w:rPr>
              <w:lastRenderedPageBreak/>
              <w:t>cadrele de competenţe generale şi nivelurile de complexitate aferente, precum şi descriptorii şi indicatorii comportamentali aferenţi competenţelor generale stabilite pentru funcţiile publice prevăzute la art. 390 şi 392, conform art. 17 din anexa nr. 8.</w:t>
            </w:r>
          </w:p>
        </w:tc>
        <w:tc>
          <w:tcPr>
            <w:tcW w:w="1648" w:type="pct"/>
          </w:tcPr>
          <w:p w14:paraId="23C52DD3" w14:textId="54C85206" w:rsidR="001E7C31" w:rsidRPr="00070BE7" w:rsidRDefault="00262E4E">
            <w:pPr>
              <w:rPr>
                <w:rFonts w:ascii="Trebuchet MS" w:hAnsi="Trebuchet MS"/>
                <w:b/>
                <w:bCs/>
                <w:szCs w:val="20"/>
              </w:rPr>
            </w:pPr>
            <w:r>
              <w:rPr>
                <w:rFonts w:ascii="Trebuchet MS" w:hAnsi="Trebuchet MS"/>
                <w:b/>
                <w:szCs w:val="20"/>
              </w:rPr>
              <w:lastRenderedPageBreak/>
              <w:t>7</w:t>
            </w:r>
            <w:r w:rsidR="001E7C31" w:rsidRPr="00070BE7">
              <w:rPr>
                <w:rFonts w:ascii="Trebuchet MS" w:hAnsi="Trebuchet MS"/>
                <w:b/>
                <w:szCs w:val="20"/>
              </w:rPr>
              <w:t xml:space="preserve">. </w:t>
            </w:r>
            <w:r w:rsidR="001E7C31" w:rsidRPr="00070BE7">
              <w:rPr>
                <w:rFonts w:ascii="Trebuchet MS" w:hAnsi="Trebuchet MS"/>
                <w:b/>
                <w:bCs/>
                <w:szCs w:val="20"/>
              </w:rPr>
              <w:t xml:space="preserve"> La articolul 485</w:t>
            </w:r>
            <w:r w:rsidR="001E7C31" w:rsidRPr="00070BE7">
              <w:rPr>
                <w:rFonts w:ascii="Trebuchet MS" w:hAnsi="Trebuchet MS"/>
                <w:b/>
                <w:bCs/>
                <w:szCs w:val="20"/>
                <w:vertAlign w:val="superscript"/>
              </w:rPr>
              <w:t>1</w:t>
            </w:r>
            <w:r w:rsidR="001E7C31" w:rsidRPr="00070BE7">
              <w:rPr>
                <w:rFonts w:ascii="Trebuchet MS" w:hAnsi="Trebuchet MS"/>
                <w:b/>
                <w:bCs/>
                <w:szCs w:val="20"/>
              </w:rPr>
              <w:t>,</w:t>
            </w:r>
            <w:r w:rsidR="001E7C31" w:rsidRPr="00070BE7">
              <w:rPr>
                <w:rFonts w:ascii="Trebuchet MS" w:hAnsi="Trebuchet MS"/>
                <w:szCs w:val="20"/>
                <w:vertAlign w:val="superscript"/>
              </w:rPr>
              <w:t xml:space="preserve"> </w:t>
            </w:r>
            <w:r w:rsidR="001E7C31" w:rsidRPr="00070BE7">
              <w:rPr>
                <w:rFonts w:ascii="Trebuchet MS" w:hAnsi="Trebuchet MS"/>
                <w:b/>
                <w:bCs/>
                <w:szCs w:val="20"/>
              </w:rPr>
              <w:t>alineatul (2)</w:t>
            </w:r>
            <w:r w:rsidR="001E7C31" w:rsidRPr="00070BE7">
              <w:rPr>
                <w:rFonts w:ascii="Trebuchet MS" w:hAnsi="Trebuchet MS"/>
                <w:b/>
                <w:bCs/>
                <w:szCs w:val="20"/>
                <w:vertAlign w:val="superscript"/>
              </w:rPr>
              <w:t xml:space="preserve"> </w:t>
            </w:r>
            <w:r w:rsidR="001E7C31" w:rsidRPr="00070BE7">
              <w:rPr>
                <w:rFonts w:ascii="Trebuchet MS" w:hAnsi="Trebuchet MS"/>
                <w:b/>
                <w:bCs/>
                <w:szCs w:val="20"/>
              </w:rPr>
              <w:t>se modifică și va avea următorul cuprins:</w:t>
            </w:r>
          </w:p>
          <w:p w14:paraId="5E7BCD4B" w14:textId="1D64733B"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sz w:val="20"/>
                <w:szCs w:val="20"/>
              </w:rPr>
            </w:pPr>
            <w:r w:rsidRPr="00070BE7">
              <w:rPr>
                <w:rFonts w:ascii="Trebuchet MS" w:hAnsi="Trebuchet MS"/>
                <w:sz w:val="20"/>
                <w:szCs w:val="20"/>
              </w:rPr>
              <w:t>”(2)</w:t>
            </w:r>
            <w:r w:rsidRPr="00070BE7">
              <w:rPr>
                <w:rFonts w:ascii="Trebuchet MS" w:hAnsi="Trebuchet MS"/>
                <w:sz w:val="20"/>
                <w:szCs w:val="20"/>
              </w:rPr>
              <w:tab/>
              <w:t xml:space="preserve"> Procesul de evaluare a performanțelor profesionale individuale ale funcționarilor publici de conducere și ale funcționarilor publici de execuție prevăzuți la alin. (1), pe bază de competențe, reprezintă aprecierea obiectivă a performanțelor profesionale </w:t>
            </w:r>
            <w:r w:rsidRPr="00070BE7">
              <w:rPr>
                <w:rFonts w:ascii="Trebuchet MS" w:hAnsi="Trebuchet MS"/>
                <w:sz w:val="20"/>
                <w:szCs w:val="20"/>
              </w:rPr>
              <w:lastRenderedPageBreak/>
              <w:t xml:space="preserve">individuale ale funcționarilor publici, prin verificarea modului de îndeplinire a obiectivelor individuale și de manifestare a competențelor generale, prin raportare la nivelurile de complexitate aferente, precum și la descriptorii și indicatorii comportamentali aferenți competențelor generale stabilite pentru funcțiile publice prevăzute </w:t>
            </w:r>
            <w:r w:rsidR="00823E36">
              <w:rPr>
                <w:rFonts w:ascii="Trebuchet MS" w:hAnsi="Trebuchet MS"/>
                <w:sz w:val="20"/>
                <w:szCs w:val="20"/>
              </w:rPr>
              <w:t xml:space="preserve">în </w:t>
            </w:r>
            <w:r w:rsidRPr="00070BE7">
              <w:rPr>
                <w:rFonts w:ascii="Trebuchet MS" w:hAnsi="Trebuchet MS"/>
                <w:sz w:val="20"/>
                <w:szCs w:val="20"/>
              </w:rPr>
              <w:t>anexa nr. 8.”</w:t>
            </w:r>
          </w:p>
          <w:p w14:paraId="4E7FA7B0"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14" w:type="pct"/>
            <w:shd w:val="clear" w:color="auto" w:fill="auto"/>
          </w:tcPr>
          <w:p w14:paraId="1250E4EE"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bCs/>
                <w:sz w:val="20"/>
                <w:szCs w:val="20"/>
              </w:rPr>
              <w:lastRenderedPageBreak/>
              <w:t xml:space="preserve">Aceeași motivare ca cea de la punctul 3 de mai sus. </w:t>
            </w:r>
          </w:p>
        </w:tc>
      </w:tr>
      <w:tr w:rsidR="001E7C31" w:rsidRPr="00070BE7" w14:paraId="29CBB494" w14:textId="77777777" w:rsidTr="00F82B88">
        <w:tc>
          <w:tcPr>
            <w:tcW w:w="1838" w:type="pct"/>
          </w:tcPr>
          <w:p w14:paraId="6044EBE6"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color w:val="000000"/>
                <w:sz w:val="20"/>
                <w:szCs w:val="20"/>
                <w:shd w:val="clear" w:color="auto" w:fill="FFFFFF"/>
              </w:rPr>
            </w:pPr>
          </w:p>
        </w:tc>
        <w:tc>
          <w:tcPr>
            <w:tcW w:w="1648" w:type="pct"/>
          </w:tcPr>
          <w:p w14:paraId="4F1ACBE4" w14:textId="76AE130A" w:rsidR="001E7C31" w:rsidRPr="00070BE7" w:rsidRDefault="00262E4E">
            <w:pPr>
              <w:rPr>
                <w:rFonts w:ascii="Trebuchet MS" w:hAnsi="Trebuchet MS"/>
                <w:b/>
                <w:szCs w:val="20"/>
              </w:rPr>
            </w:pPr>
            <w:r>
              <w:rPr>
                <w:rFonts w:ascii="Trebuchet MS" w:hAnsi="Trebuchet MS"/>
                <w:b/>
                <w:szCs w:val="20"/>
              </w:rPr>
              <w:t>8</w:t>
            </w:r>
            <w:r w:rsidR="001E7C31" w:rsidRPr="00070BE7">
              <w:rPr>
                <w:rFonts w:ascii="Trebuchet MS" w:hAnsi="Trebuchet MS"/>
                <w:b/>
                <w:szCs w:val="20"/>
              </w:rPr>
              <w:t xml:space="preserve">. </w:t>
            </w:r>
            <w:r w:rsidR="001E7C31" w:rsidRPr="00070BE7">
              <w:rPr>
                <w:rFonts w:ascii="Trebuchet MS" w:hAnsi="Trebuchet MS"/>
                <w:b/>
                <w:bCs/>
                <w:szCs w:val="20"/>
              </w:rPr>
              <w:t xml:space="preserve"> După articolul 485</w:t>
            </w:r>
            <w:r w:rsidR="001E7C31" w:rsidRPr="00070BE7">
              <w:rPr>
                <w:rFonts w:ascii="Trebuchet MS" w:hAnsi="Trebuchet MS"/>
                <w:b/>
                <w:bCs/>
                <w:szCs w:val="20"/>
                <w:vertAlign w:val="superscript"/>
              </w:rPr>
              <w:t>1</w:t>
            </w:r>
            <w:r w:rsidR="001E7C31" w:rsidRPr="00070BE7">
              <w:rPr>
                <w:rFonts w:ascii="Trebuchet MS" w:hAnsi="Trebuchet MS"/>
                <w:b/>
                <w:bCs/>
                <w:szCs w:val="20"/>
              </w:rPr>
              <w:t xml:space="preserve"> se introduce un nou articol, art</w:t>
            </w:r>
            <w:r w:rsidR="006907B3">
              <w:rPr>
                <w:rFonts w:ascii="Trebuchet MS" w:hAnsi="Trebuchet MS"/>
                <w:b/>
                <w:bCs/>
                <w:szCs w:val="20"/>
              </w:rPr>
              <w:t>.</w:t>
            </w:r>
            <w:r w:rsidR="001E7C31" w:rsidRPr="00070BE7">
              <w:rPr>
                <w:rFonts w:ascii="Trebuchet MS" w:hAnsi="Trebuchet MS"/>
                <w:b/>
                <w:bCs/>
                <w:szCs w:val="20"/>
              </w:rPr>
              <w:t xml:space="preserve"> 485</w:t>
            </w:r>
            <w:r w:rsidR="001E7C31" w:rsidRPr="00070BE7">
              <w:rPr>
                <w:rFonts w:ascii="Trebuchet MS" w:hAnsi="Trebuchet MS"/>
                <w:b/>
                <w:bCs/>
                <w:szCs w:val="20"/>
                <w:vertAlign w:val="superscript"/>
              </w:rPr>
              <w:t>2</w:t>
            </w:r>
            <w:r w:rsidR="001E7C31" w:rsidRPr="00070BE7">
              <w:rPr>
                <w:rFonts w:ascii="Trebuchet MS" w:hAnsi="Trebuchet MS"/>
                <w:b/>
                <w:bCs/>
                <w:szCs w:val="20"/>
              </w:rPr>
              <w:t xml:space="preserve">, </w:t>
            </w:r>
            <w:r w:rsidR="006907B3">
              <w:rPr>
                <w:rFonts w:ascii="Trebuchet MS" w:hAnsi="Trebuchet MS"/>
                <w:b/>
                <w:bCs/>
                <w:szCs w:val="20"/>
              </w:rPr>
              <w:t>cu</w:t>
            </w:r>
            <w:r w:rsidR="00051120">
              <w:rPr>
                <w:rFonts w:ascii="Trebuchet MS" w:hAnsi="Trebuchet MS"/>
                <w:b/>
                <w:bCs/>
                <w:szCs w:val="20"/>
              </w:rPr>
              <w:t xml:space="preserve"> </w:t>
            </w:r>
            <w:r w:rsidR="001E7C31" w:rsidRPr="00070BE7">
              <w:rPr>
                <w:rFonts w:ascii="Trebuchet MS" w:hAnsi="Trebuchet MS"/>
                <w:b/>
                <w:bCs/>
                <w:szCs w:val="20"/>
              </w:rPr>
              <w:t>următorul cuprins:</w:t>
            </w:r>
          </w:p>
          <w:p w14:paraId="520CD4E6" w14:textId="77777777" w:rsidR="001E7C31" w:rsidRPr="00070BE7" w:rsidRDefault="001E7C31">
            <w:pPr>
              <w:tabs>
                <w:tab w:val="left" w:pos="90"/>
              </w:tabs>
              <w:rPr>
                <w:rFonts w:ascii="Trebuchet MS" w:hAnsi="Trebuchet MS"/>
                <w:szCs w:val="20"/>
              </w:rPr>
            </w:pPr>
            <w:r w:rsidRPr="00070BE7">
              <w:rPr>
                <w:rFonts w:ascii="Trebuchet MS" w:hAnsi="Trebuchet MS"/>
                <w:szCs w:val="20"/>
              </w:rPr>
              <w:t>“</w:t>
            </w:r>
            <w:r w:rsidRPr="00070BE7">
              <w:rPr>
                <w:rFonts w:ascii="Trebuchet MS" w:hAnsi="Trebuchet MS"/>
                <w:b/>
                <w:bCs/>
                <w:szCs w:val="20"/>
              </w:rPr>
              <w:t>Art. 485</w:t>
            </w:r>
            <w:r w:rsidRPr="00070BE7">
              <w:rPr>
                <w:rFonts w:ascii="Trebuchet MS" w:hAnsi="Trebuchet MS"/>
                <w:b/>
                <w:bCs/>
                <w:szCs w:val="20"/>
                <w:vertAlign w:val="superscript"/>
              </w:rPr>
              <w:t>2</w:t>
            </w:r>
            <w:r w:rsidRPr="00070BE7">
              <w:rPr>
                <w:rFonts w:ascii="Trebuchet MS" w:hAnsi="Trebuchet MS"/>
                <w:b/>
                <w:bCs/>
                <w:szCs w:val="20"/>
              </w:rPr>
              <w:t xml:space="preserve"> Evaluarea performanțelor profesionale individuale ale funcționarilor publici care ocupă funcții publice prevăzute de art. 385 alin.  (3), pe bază de competențe</w:t>
            </w:r>
          </w:p>
          <w:p w14:paraId="51506B0C"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r w:rsidRPr="00070BE7">
              <w:rPr>
                <w:rFonts w:ascii="Trebuchet MS" w:eastAsia="Verdana" w:hAnsi="Trebuchet MS"/>
                <w:sz w:val="20"/>
                <w:szCs w:val="20"/>
              </w:rPr>
              <w:t>Evaluarea performanțelor profesionale individuale ale funcționarilor publici care ocupă funcții publice prevăzute de art. 385 alin. (3) pe bază de competențe se realizează în conformitate cu prevederile art. 485</w:t>
            </w:r>
            <w:r w:rsidRPr="00070BE7">
              <w:rPr>
                <w:rFonts w:ascii="Trebuchet MS" w:eastAsia="Verdana" w:hAnsi="Trebuchet MS"/>
                <w:sz w:val="20"/>
                <w:szCs w:val="20"/>
                <w:vertAlign w:val="superscript"/>
              </w:rPr>
              <w:t>1</w:t>
            </w:r>
            <w:r w:rsidRPr="00070BE7">
              <w:rPr>
                <w:rFonts w:ascii="Trebuchet MS" w:eastAsia="Verdana" w:hAnsi="Trebuchet MS"/>
                <w:sz w:val="20"/>
                <w:szCs w:val="20"/>
              </w:rPr>
              <w:t>.”</w:t>
            </w:r>
          </w:p>
        </w:tc>
        <w:tc>
          <w:tcPr>
            <w:tcW w:w="1514" w:type="pct"/>
            <w:shd w:val="clear" w:color="auto" w:fill="auto"/>
          </w:tcPr>
          <w:p w14:paraId="15278FFE"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 xml:space="preserve">În vederea operaționalizării într-un mod uniform a urilizării cadrelor de competențe la nivelul tuturor funcțiilor publice din administrația publică, este nevoie reglementarea expresă a faptului că și evaluarea profesională a funcționarilor publici care ocupă funcții publice locale va avea loc pe bază de competențe. </w:t>
            </w:r>
          </w:p>
        </w:tc>
      </w:tr>
      <w:tr w:rsidR="001E7C31" w:rsidRPr="00070BE7" w14:paraId="1F94AB0A" w14:textId="77777777" w:rsidTr="00F82B88">
        <w:tc>
          <w:tcPr>
            <w:tcW w:w="1838" w:type="pct"/>
          </w:tcPr>
          <w:p w14:paraId="06DB592D"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color w:val="000000"/>
                <w:sz w:val="20"/>
                <w:szCs w:val="20"/>
                <w:shd w:val="clear" w:color="auto" w:fill="FFFFFF"/>
              </w:rPr>
            </w:pPr>
          </w:p>
        </w:tc>
        <w:tc>
          <w:tcPr>
            <w:tcW w:w="1648" w:type="pct"/>
          </w:tcPr>
          <w:p w14:paraId="27F8CACC" w14:textId="76671224" w:rsidR="001E7C31" w:rsidRPr="00070BE7" w:rsidRDefault="00262E4E">
            <w:pPr>
              <w:rPr>
                <w:rFonts w:ascii="Trebuchet MS" w:hAnsi="Trebuchet MS"/>
                <w:szCs w:val="20"/>
              </w:rPr>
            </w:pPr>
            <w:r>
              <w:rPr>
                <w:rFonts w:ascii="Trebuchet MS" w:hAnsi="Trebuchet MS"/>
                <w:b/>
                <w:szCs w:val="20"/>
              </w:rPr>
              <w:t>9</w:t>
            </w:r>
            <w:r w:rsidR="001E7C31" w:rsidRPr="00070BE7">
              <w:rPr>
                <w:rFonts w:ascii="Trebuchet MS" w:hAnsi="Trebuchet MS"/>
                <w:b/>
                <w:szCs w:val="20"/>
              </w:rPr>
              <w:t>.</w:t>
            </w:r>
            <w:r w:rsidR="001E7C31" w:rsidRPr="00070BE7">
              <w:rPr>
                <w:rFonts w:ascii="Trebuchet MS" w:hAnsi="Trebuchet MS"/>
                <w:b/>
                <w:bCs/>
                <w:szCs w:val="20"/>
              </w:rPr>
              <w:t xml:space="preserve"> </w:t>
            </w:r>
            <w:r w:rsidR="006C06C3">
              <w:rPr>
                <w:rFonts w:ascii="Trebuchet MS" w:hAnsi="Trebuchet MS"/>
                <w:b/>
                <w:szCs w:val="20"/>
              </w:rPr>
              <w:t>La</w:t>
            </w:r>
            <w:r w:rsidR="00AD6C3A">
              <w:rPr>
                <w:rFonts w:ascii="Trebuchet MS" w:hAnsi="Trebuchet MS"/>
                <w:b/>
                <w:szCs w:val="20"/>
              </w:rPr>
              <w:t xml:space="preserve"> </w:t>
            </w:r>
            <w:r w:rsidR="001E7C31" w:rsidRPr="00070BE7">
              <w:rPr>
                <w:rFonts w:ascii="Trebuchet MS" w:hAnsi="Trebuchet MS"/>
                <w:b/>
                <w:szCs w:val="20"/>
              </w:rPr>
              <w:t xml:space="preserve">articolul 505, </w:t>
            </w:r>
            <w:r w:rsidR="00297113">
              <w:rPr>
                <w:rFonts w:ascii="Trebuchet MS" w:hAnsi="Trebuchet MS"/>
                <w:b/>
                <w:szCs w:val="20"/>
              </w:rPr>
              <w:t>după</w:t>
            </w:r>
            <w:r w:rsidR="001E7C31" w:rsidRPr="00070BE7">
              <w:rPr>
                <w:rFonts w:ascii="Trebuchet MS" w:hAnsi="Trebuchet MS"/>
                <w:b/>
                <w:szCs w:val="20"/>
              </w:rPr>
              <w:t xml:space="preserve"> alineatul (10),  se introduc două noi alineate, alin</w:t>
            </w:r>
            <w:r w:rsidR="004B24DC">
              <w:rPr>
                <w:rFonts w:ascii="Trebuchet MS" w:hAnsi="Trebuchet MS"/>
                <w:b/>
                <w:szCs w:val="20"/>
              </w:rPr>
              <w:t>.</w:t>
            </w:r>
            <w:r w:rsidR="001E7C31" w:rsidRPr="00070BE7">
              <w:rPr>
                <w:rFonts w:ascii="Trebuchet MS" w:hAnsi="Trebuchet MS"/>
                <w:b/>
                <w:szCs w:val="20"/>
              </w:rPr>
              <w:t xml:space="preserve"> (11) și (12), cu</w:t>
            </w:r>
            <w:r w:rsidR="001E7C31" w:rsidRPr="00070BE7">
              <w:rPr>
                <w:rFonts w:ascii="Trebuchet MS" w:hAnsi="Trebuchet MS"/>
                <w:b/>
                <w:bCs/>
                <w:szCs w:val="20"/>
              </w:rPr>
              <w:t xml:space="preserve"> următorul cuprins: </w:t>
            </w:r>
          </w:p>
          <w:p w14:paraId="128D7DAE" w14:textId="77777777" w:rsidR="00F25D13" w:rsidRPr="002B4C92" w:rsidRDefault="001E7C31" w:rsidP="00F25D13">
            <w:pPr>
              <w:tabs>
                <w:tab w:val="left" w:pos="90"/>
              </w:tabs>
              <w:spacing w:after="0"/>
              <w:rPr>
                <w:rFonts w:ascii="Trebuchet MS" w:hAnsi="Trebuchet MS" w:cs="Times New Roman"/>
                <w:szCs w:val="20"/>
              </w:rPr>
            </w:pPr>
            <w:r w:rsidRPr="002B4C92">
              <w:rPr>
                <w:rFonts w:ascii="Trebuchet MS" w:hAnsi="Trebuchet MS" w:cs="Times New Roman"/>
                <w:szCs w:val="20"/>
              </w:rPr>
              <w:t>“(11) În vederea realizării detașării, autoritățile şi instituțiile publice</w:t>
            </w:r>
            <w:r>
              <w:rPr>
                <w:rFonts w:ascii="Trebuchet MS" w:hAnsi="Trebuchet MS" w:cs="Times New Roman"/>
                <w:szCs w:val="20"/>
              </w:rPr>
              <w:t xml:space="preserve"> </w:t>
            </w:r>
            <w:r w:rsidR="00F25D13">
              <w:rPr>
                <w:rFonts w:ascii="Trebuchet MS" w:hAnsi="Trebuchet MS" w:cs="Times New Roman"/>
                <w:szCs w:val="20"/>
              </w:rPr>
              <w:t>în cadrul cărora se va realiza detașarea</w:t>
            </w:r>
            <w:r w:rsidR="00F25D13" w:rsidRPr="002B4C92">
              <w:rPr>
                <w:rFonts w:ascii="Trebuchet MS" w:hAnsi="Trebuchet MS" w:cs="Times New Roman"/>
                <w:szCs w:val="20"/>
              </w:rPr>
              <w:t xml:space="preserve"> </w:t>
            </w:r>
            <w:r w:rsidRPr="002B4C92">
              <w:rPr>
                <w:rFonts w:ascii="Trebuchet MS" w:hAnsi="Trebuchet MS" w:cs="Times New Roman"/>
                <w:szCs w:val="20"/>
              </w:rPr>
              <w:t xml:space="preserve">verifică îndeplinirea de către funcționarul public a </w:t>
            </w:r>
            <w:r w:rsidRPr="002B4C92">
              <w:rPr>
                <w:rFonts w:ascii="Trebuchet MS" w:hAnsi="Trebuchet MS" w:cs="Times New Roman"/>
                <w:szCs w:val="20"/>
              </w:rPr>
              <w:lastRenderedPageBreak/>
              <w:t xml:space="preserve">competențelor specifice prevăzute în fișa postului aferentă funcţiei publice în care urmează să fie detașat, conform prevederilor art. 21 alin. (1)-(7) din anexa nr. 8. </w:t>
            </w:r>
          </w:p>
          <w:p w14:paraId="591B3E12" w14:textId="77777777" w:rsidR="00F25D13" w:rsidRPr="002B4C92" w:rsidRDefault="00F25D13" w:rsidP="00F25D13">
            <w:pPr>
              <w:spacing w:after="0"/>
              <w:rPr>
                <w:rFonts w:ascii="Trebuchet MS" w:hAnsi="Trebuchet MS" w:cs="Times New Roman"/>
                <w:szCs w:val="20"/>
              </w:rPr>
            </w:pPr>
            <w:r w:rsidRPr="002B4C92">
              <w:rPr>
                <w:rFonts w:ascii="Trebuchet MS" w:hAnsi="Trebuchet MS" w:cs="Times New Roman"/>
                <w:szCs w:val="20"/>
              </w:rPr>
              <w:t xml:space="preserve">(12) Prin excepție de la prevederile alin. (11), pentru funcțiile publice prevăzute la art. 383 alin. (2), în cazul în care detașarea se realizează pe </w:t>
            </w:r>
            <w:r>
              <w:rPr>
                <w:rFonts w:ascii="Trebuchet MS" w:hAnsi="Trebuchet MS" w:cs="Times New Roman"/>
                <w:szCs w:val="20"/>
              </w:rPr>
              <w:t xml:space="preserve">o funcție publică </w:t>
            </w:r>
            <w:commentRangeStart w:id="52"/>
            <w:commentRangeEnd w:id="52"/>
            <w:r w:rsidRPr="002B4C92">
              <w:rPr>
                <w:rFonts w:ascii="Trebuchet MS" w:hAnsi="Trebuchet MS" w:cs="Times New Roman"/>
                <w:szCs w:val="20"/>
              </w:rPr>
              <w:t xml:space="preserve">din cadrul aceluiași domeniu funcțional, </w:t>
            </w:r>
            <w:r w:rsidRPr="00806ED9">
              <w:rPr>
                <w:rFonts w:ascii="Trebuchet MS" w:hAnsi="Trebuchet MS" w:cs="Times New Roman"/>
                <w:szCs w:val="20"/>
              </w:rPr>
              <w:t>autorităţile şi instituţiile publice</w:t>
            </w:r>
            <w:r>
              <w:rPr>
                <w:rFonts w:ascii="Trebuchet MS" w:hAnsi="Trebuchet MS" w:cs="Times New Roman"/>
                <w:szCs w:val="20"/>
              </w:rPr>
              <w:t xml:space="preserve"> pot alege să nu verifice</w:t>
            </w:r>
            <w:r w:rsidRPr="002B4C92">
              <w:rPr>
                <w:rFonts w:ascii="Trebuchet MS" w:hAnsi="Trebuchet MS" w:cs="Times New Roman"/>
                <w:szCs w:val="20"/>
              </w:rPr>
              <w:t xml:space="preserve"> îndeplinir</w:t>
            </w:r>
            <w:r>
              <w:rPr>
                <w:rFonts w:ascii="Trebuchet MS" w:hAnsi="Trebuchet MS" w:cs="Times New Roman"/>
                <w:szCs w:val="20"/>
              </w:rPr>
              <w:t>ea</w:t>
            </w:r>
            <w:r w:rsidRPr="002B4C92">
              <w:rPr>
                <w:rFonts w:ascii="Trebuchet MS" w:hAnsi="Trebuchet MS" w:cs="Times New Roman"/>
                <w:szCs w:val="20"/>
              </w:rPr>
              <w:t xml:space="preserve"> competențelor specifice</w:t>
            </w:r>
            <w:r>
              <w:rPr>
                <w:rFonts w:ascii="Trebuchet MS" w:hAnsi="Trebuchet MS" w:cs="Times New Roman"/>
                <w:szCs w:val="20"/>
              </w:rPr>
              <w:t xml:space="preserve"> asociate acelor domenii funcționale prevăzute în fișa postului de pe care are loc detașarea</w:t>
            </w:r>
            <w:r w:rsidRPr="002B4C92">
              <w:rPr>
                <w:rFonts w:ascii="Trebuchet MS" w:hAnsi="Trebuchet MS" w:cs="Times New Roman"/>
                <w:szCs w:val="20"/>
              </w:rPr>
              <w:t>.”</w:t>
            </w:r>
          </w:p>
          <w:p w14:paraId="2DF35BC0" w14:textId="0F451BB5"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14" w:type="pct"/>
            <w:shd w:val="clear" w:color="auto" w:fill="auto"/>
          </w:tcPr>
          <w:p w14:paraId="6C139077" w14:textId="77777777" w:rsidR="001E7C31" w:rsidRPr="00070BE7" w:rsidRDefault="001E7C31">
            <w:pPr>
              <w:pStyle w:val="NormalWeb"/>
              <w:tabs>
                <w:tab w:val="left" w:pos="358"/>
                <w:tab w:val="left" w:pos="642"/>
                <w:tab w:val="left" w:pos="1067"/>
                <w:tab w:val="left" w:pos="1634"/>
              </w:tabs>
              <w:spacing w:before="0" w:after="0"/>
              <w:contextualSpacing/>
              <w:jc w:val="both"/>
              <w:rPr>
                <w:rFonts w:ascii="Trebuchet MS" w:hAnsi="Trebuchet MS"/>
                <w:bCs/>
                <w:sz w:val="20"/>
                <w:szCs w:val="20"/>
              </w:rPr>
            </w:pPr>
            <w:r w:rsidRPr="00070BE7">
              <w:rPr>
                <w:rFonts w:ascii="Trebuchet MS" w:hAnsi="Trebuchet MS"/>
                <w:bCs/>
                <w:sz w:val="20"/>
                <w:szCs w:val="20"/>
              </w:rPr>
              <w:lastRenderedPageBreak/>
              <w:t xml:space="preserve">Modificarea art. 505 din Codul administrativ se justifică, de asemenea, prin nevoia operaționalizării cadrelor de competență generale și specifice, pentru a îndeplini Jalonul 419 din PNRR. De aceea, a fost adăugat un nou alineat prin care se prevede expres verificarea competențelor specifice, la detașare, cu </w:t>
            </w:r>
            <w:r w:rsidRPr="00070BE7">
              <w:rPr>
                <w:rFonts w:ascii="Trebuchet MS" w:hAnsi="Trebuchet MS"/>
                <w:bCs/>
                <w:sz w:val="20"/>
                <w:szCs w:val="20"/>
              </w:rPr>
              <w:lastRenderedPageBreak/>
              <w:t xml:space="preserve">trimitere expresă la cu trimitere la art. 21 din anexa nr. 8. </w:t>
            </w:r>
          </w:p>
          <w:p w14:paraId="459A1C84" w14:textId="77777777" w:rsidR="001E7C31" w:rsidRPr="00070BE7" w:rsidRDefault="001E7C31">
            <w:pPr>
              <w:pStyle w:val="NormalWeb"/>
              <w:tabs>
                <w:tab w:val="left" w:pos="358"/>
                <w:tab w:val="left" w:pos="642"/>
                <w:tab w:val="left" w:pos="1067"/>
                <w:tab w:val="left" w:pos="1634"/>
              </w:tabs>
              <w:spacing w:before="0" w:after="0"/>
              <w:contextualSpacing/>
              <w:jc w:val="both"/>
              <w:rPr>
                <w:rFonts w:ascii="Trebuchet MS" w:hAnsi="Trebuchet MS"/>
                <w:bCs/>
                <w:sz w:val="20"/>
                <w:szCs w:val="20"/>
              </w:rPr>
            </w:pPr>
          </w:p>
          <w:p w14:paraId="4444D463" w14:textId="77777777" w:rsidR="001E7C31" w:rsidRPr="00070BE7" w:rsidRDefault="001E7C31">
            <w:pPr>
              <w:pStyle w:val="NormalWeb"/>
              <w:tabs>
                <w:tab w:val="left" w:pos="358"/>
                <w:tab w:val="left" w:pos="642"/>
                <w:tab w:val="left" w:pos="1067"/>
                <w:tab w:val="left" w:pos="1634"/>
              </w:tabs>
              <w:spacing w:before="0" w:after="0"/>
              <w:contextualSpacing/>
              <w:jc w:val="both"/>
              <w:rPr>
                <w:rFonts w:ascii="Trebuchet MS" w:hAnsi="Trebuchet MS"/>
                <w:color w:val="000000" w:themeColor="text1"/>
                <w:sz w:val="20"/>
                <w:szCs w:val="20"/>
              </w:rPr>
            </w:pPr>
            <w:r w:rsidRPr="00070BE7">
              <w:rPr>
                <w:rFonts w:ascii="Trebuchet MS" w:hAnsi="Trebuchet MS"/>
                <w:bCs/>
                <w:sz w:val="20"/>
                <w:szCs w:val="20"/>
              </w:rPr>
              <w:t xml:space="preserve">Totodată, pentru posibilitatea utilizării cu mai mare ușurință a instituției detașării, se propune modificarea art. 505 din Codul administrativ prin reglementarea situației în care detașarea se realizează pe un post din cadrul aceleiași familii de posturi definită pe domeniu funcțional, pentru funcțiile publice prevăzute la art. 383 alin. (2), când nu se mai verifică competențele specifice. </w:t>
            </w:r>
          </w:p>
        </w:tc>
      </w:tr>
      <w:tr w:rsidR="001E7C31" w:rsidRPr="00070BE7" w14:paraId="3B591ED0" w14:textId="77777777" w:rsidTr="00F82B88">
        <w:tc>
          <w:tcPr>
            <w:tcW w:w="1838" w:type="pct"/>
          </w:tcPr>
          <w:p w14:paraId="257266A4"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color w:val="000000"/>
                <w:sz w:val="20"/>
                <w:szCs w:val="20"/>
                <w:shd w:val="clear" w:color="auto" w:fill="FFFFFF"/>
              </w:rPr>
            </w:pPr>
          </w:p>
        </w:tc>
        <w:tc>
          <w:tcPr>
            <w:tcW w:w="1648" w:type="pct"/>
          </w:tcPr>
          <w:p w14:paraId="30D86A69" w14:textId="1B925094" w:rsidR="001E7C31" w:rsidRPr="00070BE7" w:rsidRDefault="001E7C31">
            <w:pPr>
              <w:rPr>
                <w:rFonts w:ascii="Trebuchet MS" w:hAnsi="Trebuchet MS"/>
                <w:szCs w:val="20"/>
              </w:rPr>
            </w:pPr>
            <w:r w:rsidRPr="00070BE7">
              <w:rPr>
                <w:rFonts w:ascii="Trebuchet MS" w:hAnsi="Trebuchet MS"/>
                <w:b/>
                <w:szCs w:val="20"/>
              </w:rPr>
              <w:t>1</w:t>
            </w:r>
            <w:r w:rsidR="00262E4E">
              <w:rPr>
                <w:rFonts w:ascii="Trebuchet MS" w:hAnsi="Trebuchet MS"/>
                <w:b/>
                <w:szCs w:val="20"/>
              </w:rPr>
              <w:t>0</w:t>
            </w:r>
            <w:r w:rsidRPr="00070BE7">
              <w:rPr>
                <w:rFonts w:ascii="Trebuchet MS" w:hAnsi="Trebuchet MS"/>
                <w:b/>
                <w:szCs w:val="20"/>
              </w:rPr>
              <w:t>.  La articolul 506, după alineatul (8</w:t>
            </w:r>
            <w:r w:rsidRPr="00070BE7">
              <w:rPr>
                <w:rFonts w:ascii="Trebuchet MS" w:hAnsi="Trebuchet MS"/>
                <w:b/>
                <w:szCs w:val="20"/>
                <w:vertAlign w:val="superscript"/>
              </w:rPr>
              <w:t>1</w:t>
            </w:r>
            <w:r w:rsidRPr="00070BE7">
              <w:rPr>
                <w:rFonts w:ascii="Trebuchet MS" w:hAnsi="Trebuchet MS"/>
                <w:b/>
                <w:szCs w:val="20"/>
              </w:rPr>
              <w:t xml:space="preserve">), se </w:t>
            </w:r>
            <w:r w:rsidRPr="00070BE7">
              <w:rPr>
                <w:rFonts w:ascii="Trebuchet MS" w:hAnsi="Trebuchet MS"/>
                <w:b/>
                <w:bCs/>
                <w:szCs w:val="20"/>
              </w:rPr>
              <w:t>introduce</w:t>
            </w:r>
            <w:r w:rsidRPr="00070BE7">
              <w:rPr>
                <w:rFonts w:ascii="Trebuchet MS" w:hAnsi="Trebuchet MS"/>
                <w:b/>
                <w:szCs w:val="20"/>
              </w:rPr>
              <w:t xml:space="preserve"> un nou alineat, alin</w:t>
            </w:r>
            <w:r w:rsidR="00E50901">
              <w:rPr>
                <w:rFonts w:ascii="Trebuchet MS" w:hAnsi="Trebuchet MS"/>
                <w:b/>
                <w:szCs w:val="20"/>
              </w:rPr>
              <w:t>.</w:t>
            </w:r>
            <w:r w:rsidRPr="00070BE7">
              <w:rPr>
                <w:rFonts w:ascii="Trebuchet MS" w:hAnsi="Trebuchet MS"/>
                <w:b/>
                <w:szCs w:val="20"/>
              </w:rPr>
              <w:t xml:space="preserve"> (8</w:t>
            </w:r>
            <w:r w:rsidRPr="00070BE7">
              <w:rPr>
                <w:rFonts w:ascii="Trebuchet MS" w:hAnsi="Trebuchet MS"/>
                <w:b/>
                <w:szCs w:val="20"/>
                <w:vertAlign w:val="superscript"/>
              </w:rPr>
              <w:t>2</w:t>
            </w:r>
            <w:r w:rsidRPr="00070BE7">
              <w:rPr>
                <w:rFonts w:ascii="Trebuchet MS" w:hAnsi="Trebuchet MS"/>
                <w:b/>
                <w:szCs w:val="20"/>
              </w:rPr>
              <w:t xml:space="preserve">), </w:t>
            </w:r>
            <w:r w:rsidR="00E50901">
              <w:rPr>
                <w:rFonts w:ascii="Trebuchet MS" w:hAnsi="Trebuchet MS"/>
                <w:b/>
                <w:szCs w:val="20"/>
              </w:rPr>
              <w:t xml:space="preserve">cu </w:t>
            </w:r>
            <w:r w:rsidRPr="00070BE7">
              <w:rPr>
                <w:rFonts w:ascii="Trebuchet MS" w:hAnsi="Trebuchet MS"/>
                <w:b/>
                <w:szCs w:val="20"/>
              </w:rPr>
              <w:t>următorul cuprins</w:t>
            </w:r>
            <w:r w:rsidRPr="00070BE7">
              <w:rPr>
                <w:rFonts w:ascii="Trebuchet MS" w:hAnsi="Trebuchet MS"/>
                <w:szCs w:val="20"/>
              </w:rPr>
              <w:t xml:space="preserve">: </w:t>
            </w:r>
          </w:p>
          <w:p w14:paraId="3E170881" w14:textId="6AE8B86B" w:rsidR="00E83606" w:rsidRDefault="00E83606" w:rsidP="00E83606">
            <w:pPr>
              <w:tabs>
                <w:tab w:val="left" w:pos="90"/>
              </w:tabs>
              <w:spacing w:after="0"/>
              <w:rPr>
                <w:rFonts w:ascii="Trebuchet MS" w:hAnsi="Trebuchet MS" w:cs="Times New Roman"/>
                <w:szCs w:val="20"/>
              </w:rPr>
            </w:pPr>
            <w:r w:rsidRPr="002B4C92">
              <w:rPr>
                <w:rFonts w:ascii="Trebuchet MS" w:hAnsi="Trebuchet MS" w:cs="Times New Roman"/>
                <w:szCs w:val="20"/>
              </w:rPr>
              <w:t>(</w:t>
            </w:r>
            <w:r w:rsidR="001E7C31" w:rsidRPr="002B4C92">
              <w:rPr>
                <w:rFonts w:ascii="Trebuchet MS" w:hAnsi="Trebuchet MS" w:cs="Times New Roman"/>
                <w:szCs w:val="20"/>
              </w:rPr>
              <w:t>8</w:t>
            </w:r>
            <w:r w:rsidR="001E7C31" w:rsidRPr="002B4C92">
              <w:rPr>
                <w:rFonts w:ascii="Trebuchet MS" w:hAnsi="Trebuchet MS" w:cs="Times New Roman"/>
                <w:szCs w:val="20"/>
                <w:vertAlign w:val="superscript"/>
              </w:rPr>
              <w:t>2</w:t>
            </w:r>
            <w:r w:rsidR="001E7C31" w:rsidRPr="002B4C92">
              <w:rPr>
                <w:rFonts w:ascii="Trebuchet MS" w:hAnsi="Trebuchet MS" w:cs="Times New Roman"/>
                <w:szCs w:val="20"/>
              </w:rPr>
              <w:t>) Prin excepție de la prevederile art. (8</w:t>
            </w:r>
            <w:r w:rsidR="001E7C31" w:rsidRPr="002B4C92">
              <w:rPr>
                <w:rFonts w:ascii="Trebuchet MS" w:hAnsi="Trebuchet MS" w:cs="Times New Roman"/>
                <w:szCs w:val="20"/>
                <w:vertAlign w:val="superscript"/>
              </w:rPr>
              <w:t>1</w:t>
            </w:r>
            <w:r w:rsidR="001E7C31" w:rsidRPr="002B4C92">
              <w:rPr>
                <w:rFonts w:ascii="Trebuchet MS" w:hAnsi="Trebuchet MS" w:cs="Times New Roman"/>
                <w:szCs w:val="20"/>
              </w:rPr>
              <w:t xml:space="preserve">), pentru funcțiile publice prevăzute la art. 383 alin. </w:t>
            </w:r>
            <w:r w:rsidRPr="002B4C92">
              <w:rPr>
                <w:rFonts w:ascii="Trebuchet MS" w:hAnsi="Trebuchet MS" w:cs="Times New Roman"/>
                <w:szCs w:val="20"/>
              </w:rPr>
              <w:t xml:space="preserve">(2), în situația în care transferul se realizează pe </w:t>
            </w:r>
            <w:r>
              <w:rPr>
                <w:rFonts w:ascii="Trebuchet MS" w:hAnsi="Trebuchet MS" w:cs="Times New Roman"/>
                <w:szCs w:val="20"/>
              </w:rPr>
              <w:t>o funcție publică</w:t>
            </w:r>
            <w:r w:rsidRPr="002B4C92">
              <w:rPr>
                <w:rFonts w:ascii="Trebuchet MS" w:hAnsi="Trebuchet MS" w:cs="Times New Roman"/>
                <w:szCs w:val="20"/>
              </w:rPr>
              <w:t>din cadrul acel</w:t>
            </w:r>
            <w:r>
              <w:rPr>
                <w:rFonts w:ascii="Trebuchet MS" w:hAnsi="Trebuchet MS" w:cs="Times New Roman"/>
                <w:szCs w:val="20"/>
              </w:rPr>
              <w:t xml:space="preserve">orași </w:t>
            </w:r>
            <w:r w:rsidRPr="002B4C92">
              <w:rPr>
                <w:rFonts w:ascii="Trebuchet MS" w:hAnsi="Trebuchet MS" w:cs="Times New Roman"/>
                <w:szCs w:val="20"/>
              </w:rPr>
              <w:t xml:space="preserve"> domeni</w:t>
            </w:r>
            <w:r>
              <w:rPr>
                <w:rFonts w:ascii="Trebuchet MS" w:hAnsi="Trebuchet MS" w:cs="Times New Roman"/>
                <w:szCs w:val="20"/>
              </w:rPr>
              <w:t>i</w:t>
            </w:r>
            <w:r w:rsidRPr="002B4C92">
              <w:rPr>
                <w:rFonts w:ascii="Trebuchet MS" w:hAnsi="Trebuchet MS" w:cs="Times New Roman"/>
                <w:szCs w:val="20"/>
              </w:rPr>
              <w:t xml:space="preserve"> funcțional</w:t>
            </w:r>
            <w:r>
              <w:rPr>
                <w:rFonts w:ascii="Trebuchet MS" w:hAnsi="Trebuchet MS" w:cs="Times New Roman"/>
                <w:szCs w:val="20"/>
              </w:rPr>
              <w:t>e</w:t>
            </w:r>
            <w:r w:rsidRPr="002B4C92">
              <w:rPr>
                <w:rFonts w:ascii="Trebuchet MS" w:hAnsi="Trebuchet MS" w:cs="Times New Roman"/>
                <w:szCs w:val="20"/>
              </w:rPr>
              <w:t xml:space="preserve">, </w:t>
            </w:r>
            <w:r w:rsidRPr="006D2462">
              <w:rPr>
                <w:rFonts w:ascii="Trebuchet MS" w:hAnsi="Trebuchet MS" w:cs="Times New Roman"/>
                <w:szCs w:val="20"/>
              </w:rPr>
              <w:t>autorităţile şi instituţiile publice</w:t>
            </w:r>
            <w:r>
              <w:rPr>
                <w:rFonts w:ascii="Trebuchet MS" w:hAnsi="Trebuchet MS" w:cs="Times New Roman"/>
                <w:szCs w:val="20"/>
              </w:rPr>
              <w:t xml:space="preserve"> pot alege să nu verifice </w:t>
            </w:r>
            <w:r w:rsidRPr="002B4C92">
              <w:rPr>
                <w:rFonts w:ascii="Trebuchet MS" w:hAnsi="Trebuchet MS" w:cs="Times New Roman"/>
                <w:szCs w:val="20"/>
              </w:rPr>
              <w:t>îndeplinirea competențelor specifice</w:t>
            </w:r>
            <w:r>
              <w:rPr>
                <w:rFonts w:ascii="Trebuchet MS" w:hAnsi="Trebuchet MS" w:cs="Times New Roman"/>
                <w:szCs w:val="20"/>
              </w:rPr>
              <w:t xml:space="preserve"> asociate domeniilor funcționale prevăzute în fișa postului de pe care are loc transferul</w:t>
            </w:r>
            <w:r w:rsidRPr="002B4C92">
              <w:rPr>
                <w:rFonts w:ascii="Trebuchet MS" w:hAnsi="Trebuchet MS" w:cs="Times New Roman"/>
                <w:szCs w:val="20"/>
              </w:rPr>
              <w:t>.”</w:t>
            </w:r>
          </w:p>
          <w:p w14:paraId="797706E6" w14:textId="171FF29B"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14" w:type="pct"/>
            <w:shd w:val="clear" w:color="auto" w:fill="auto"/>
          </w:tcPr>
          <w:p w14:paraId="66508DB4"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 xml:space="preserve">Această modificare legislativă are în vedere facilitarea utilizării instituției juridice a transferului atunci când transferul are loc </w:t>
            </w:r>
            <w:r w:rsidRPr="00070BE7">
              <w:rPr>
                <w:rFonts w:ascii="Trebuchet MS" w:eastAsia="Verdana" w:hAnsi="Trebuchet MS"/>
                <w:sz w:val="20"/>
                <w:szCs w:val="20"/>
              </w:rPr>
              <w:t xml:space="preserve"> </w:t>
            </w:r>
            <w:r w:rsidRPr="00070BE7">
              <w:rPr>
                <w:rFonts w:ascii="Trebuchet MS" w:hAnsi="Trebuchet MS"/>
                <w:color w:val="000000" w:themeColor="text1"/>
                <w:sz w:val="20"/>
                <w:szCs w:val="20"/>
              </w:rPr>
              <w:t>pe un post din cadrul aceluiași domeniu funcțional, în acest caz transferul să aibă loc fără verificarea competențelor specifice.</w:t>
            </w:r>
          </w:p>
        </w:tc>
      </w:tr>
      <w:tr w:rsidR="001E7C31" w:rsidRPr="00070BE7" w14:paraId="1C6EF901" w14:textId="77777777" w:rsidTr="00F82B88">
        <w:tc>
          <w:tcPr>
            <w:tcW w:w="1838" w:type="pct"/>
          </w:tcPr>
          <w:p w14:paraId="6C78A2D0"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bCs/>
                <w:color w:val="000000"/>
                <w:sz w:val="20"/>
                <w:szCs w:val="20"/>
                <w:shd w:val="clear" w:color="auto" w:fill="FFFFFF"/>
              </w:rPr>
            </w:pPr>
          </w:p>
        </w:tc>
        <w:tc>
          <w:tcPr>
            <w:tcW w:w="1648" w:type="pct"/>
          </w:tcPr>
          <w:p w14:paraId="6B0AF8CD" w14:textId="44F336EB" w:rsidR="001E7C31" w:rsidRPr="00070BE7" w:rsidRDefault="001E7C31">
            <w:pPr>
              <w:rPr>
                <w:rFonts w:ascii="Trebuchet MS" w:hAnsi="Trebuchet MS"/>
                <w:szCs w:val="20"/>
              </w:rPr>
            </w:pPr>
            <w:r w:rsidRPr="00070BE7">
              <w:rPr>
                <w:rFonts w:ascii="Trebuchet MS" w:hAnsi="Trebuchet MS"/>
                <w:b/>
                <w:szCs w:val="20"/>
              </w:rPr>
              <w:t>1</w:t>
            </w:r>
            <w:r w:rsidR="008C6D08">
              <w:rPr>
                <w:rFonts w:ascii="Trebuchet MS" w:hAnsi="Trebuchet MS"/>
                <w:b/>
                <w:szCs w:val="20"/>
              </w:rPr>
              <w:t>1</w:t>
            </w:r>
            <w:r w:rsidRPr="00070BE7">
              <w:rPr>
                <w:rFonts w:ascii="Trebuchet MS" w:hAnsi="Trebuchet MS"/>
                <w:szCs w:val="20"/>
              </w:rPr>
              <w:t xml:space="preserve">. </w:t>
            </w:r>
            <w:r w:rsidRPr="00070BE7">
              <w:rPr>
                <w:rFonts w:ascii="Trebuchet MS" w:hAnsi="Trebuchet MS"/>
                <w:b/>
                <w:szCs w:val="20"/>
              </w:rPr>
              <w:t xml:space="preserve">La </w:t>
            </w:r>
            <w:r w:rsidRPr="00070BE7">
              <w:rPr>
                <w:rFonts w:ascii="Trebuchet MS" w:hAnsi="Trebuchet MS"/>
                <w:b/>
                <w:bCs/>
                <w:szCs w:val="20"/>
              </w:rPr>
              <w:t>articolul</w:t>
            </w:r>
            <w:r w:rsidRPr="00070BE7">
              <w:rPr>
                <w:rFonts w:ascii="Trebuchet MS" w:hAnsi="Trebuchet MS"/>
                <w:b/>
                <w:szCs w:val="20"/>
              </w:rPr>
              <w:t xml:space="preserve"> 597, după alineatul (4) se adaugă un nou alineat, alin</w:t>
            </w:r>
            <w:r w:rsidR="00B20F0E">
              <w:rPr>
                <w:rFonts w:ascii="Trebuchet MS" w:hAnsi="Trebuchet MS"/>
                <w:b/>
                <w:szCs w:val="20"/>
              </w:rPr>
              <w:t>.</w:t>
            </w:r>
            <w:r w:rsidRPr="00070BE7">
              <w:rPr>
                <w:rFonts w:ascii="Trebuchet MS" w:hAnsi="Trebuchet MS"/>
                <w:b/>
                <w:szCs w:val="20"/>
              </w:rPr>
              <w:t xml:space="preserve"> 5,</w:t>
            </w:r>
            <w:r w:rsidR="00542493">
              <w:rPr>
                <w:rFonts w:ascii="Trebuchet MS" w:hAnsi="Trebuchet MS"/>
                <w:b/>
                <w:szCs w:val="20"/>
              </w:rPr>
              <w:t xml:space="preserve"> cu </w:t>
            </w:r>
            <w:r w:rsidRPr="00070BE7">
              <w:rPr>
                <w:rFonts w:ascii="Trebuchet MS" w:hAnsi="Trebuchet MS"/>
                <w:b/>
                <w:szCs w:val="20"/>
              </w:rPr>
              <w:t>următorul cuprins:</w:t>
            </w:r>
            <w:r w:rsidRPr="00070BE7">
              <w:rPr>
                <w:rFonts w:ascii="Trebuchet MS" w:hAnsi="Trebuchet MS"/>
                <w:szCs w:val="20"/>
              </w:rPr>
              <w:t xml:space="preserve"> </w:t>
            </w:r>
          </w:p>
          <w:p w14:paraId="1EF7B867" w14:textId="31827055" w:rsidR="001E7C31" w:rsidRPr="00070BE7" w:rsidRDefault="001E7C31">
            <w:pPr>
              <w:rPr>
                <w:rFonts w:ascii="Trebuchet MS" w:hAnsi="Trebuchet MS"/>
                <w:b/>
                <w:szCs w:val="20"/>
              </w:rPr>
            </w:pPr>
            <w:r w:rsidRPr="00070BE7">
              <w:rPr>
                <w:rFonts w:ascii="Trebuchet MS" w:hAnsi="Trebuchet MS"/>
                <w:szCs w:val="20"/>
              </w:rPr>
              <w:t>”</w:t>
            </w:r>
            <w:r w:rsidR="00274393">
              <w:rPr>
                <w:rFonts w:ascii="Trebuchet MS" w:hAnsi="Trebuchet MS"/>
                <w:szCs w:val="20"/>
              </w:rPr>
              <w:t xml:space="preserve">(5) </w:t>
            </w:r>
            <w:r w:rsidRPr="00070BE7">
              <w:rPr>
                <w:rFonts w:ascii="Trebuchet MS" w:hAnsi="Trebuchet MS"/>
                <w:szCs w:val="20"/>
              </w:rPr>
              <w:t>La data de 1 aprilie 2027, se abrogă art. 485.”</w:t>
            </w:r>
          </w:p>
        </w:tc>
        <w:tc>
          <w:tcPr>
            <w:tcW w:w="1514" w:type="pct"/>
            <w:shd w:val="clear" w:color="auto" w:fill="auto"/>
          </w:tcPr>
          <w:p w14:paraId="2069F880" w14:textId="77777777" w:rsidR="001E7C31" w:rsidRPr="00070BE7" w:rsidRDefault="001E7C31">
            <w:pPr>
              <w:pStyle w:val="NormalWeb"/>
              <w:tabs>
                <w:tab w:val="left" w:pos="358"/>
                <w:tab w:val="left" w:pos="642"/>
                <w:tab w:val="left" w:pos="1067"/>
                <w:tab w:val="left" w:pos="1634"/>
              </w:tabs>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Această modificare este necesară având în vedere că d</w:t>
            </w:r>
            <w:r w:rsidRPr="00070BE7">
              <w:rPr>
                <w:rFonts w:ascii="Trebuchet MS" w:hAnsi="Trebuchet MS"/>
                <w:bCs/>
                <w:color w:val="000000" w:themeColor="text1"/>
                <w:sz w:val="20"/>
                <w:szCs w:val="20"/>
              </w:rPr>
              <w:t xml:space="preserve">ispozițiile anexei nr. 6 </w:t>
            </w:r>
            <w:r w:rsidRPr="00070BE7">
              <w:rPr>
                <w:rFonts w:ascii="Trebuchet MS" w:hAnsi="Trebuchet MS"/>
                <w:color w:val="000000" w:themeColor="text1"/>
                <w:sz w:val="20"/>
                <w:szCs w:val="20"/>
              </w:rPr>
              <w:t xml:space="preserve">se abrogă începând cu data de 1 ianuarie 2027, în </w:t>
            </w:r>
            <w:r w:rsidRPr="00070BE7">
              <w:rPr>
                <w:rFonts w:ascii="Trebuchet MS" w:eastAsiaTheme="minorHAnsi" w:hAnsi="Trebuchet MS" w:cstheme="minorBidi"/>
                <w:sz w:val="20"/>
                <w:szCs w:val="20"/>
              </w:rPr>
              <w:t>condițiile în care este introdusă Anexa 61 care va intra în vigoare de la 1  ianuarie 2025.</w:t>
            </w:r>
          </w:p>
        </w:tc>
      </w:tr>
      <w:tr w:rsidR="006A7C79" w:rsidRPr="00070BE7" w14:paraId="04B0F60F" w14:textId="77777777" w:rsidTr="004127DB">
        <w:tc>
          <w:tcPr>
            <w:tcW w:w="1838" w:type="pct"/>
          </w:tcPr>
          <w:p w14:paraId="4E7890FE" w14:textId="77777777" w:rsidR="006A7C79" w:rsidRPr="00070BE7" w:rsidRDefault="006A7C79" w:rsidP="006A7C79">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bCs/>
                <w:color w:val="000000"/>
                <w:sz w:val="20"/>
                <w:szCs w:val="20"/>
                <w:shd w:val="clear" w:color="auto" w:fill="FFFFFF"/>
              </w:rPr>
            </w:pPr>
          </w:p>
        </w:tc>
        <w:tc>
          <w:tcPr>
            <w:tcW w:w="1648" w:type="pct"/>
          </w:tcPr>
          <w:p w14:paraId="1542FFFC" w14:textId="70B8D65A" w:rsidR="006A7C79" w:rsidRDefault="006A7C79" w:rsidP="006A7C79">
            <w:pPr>
              <w:pStyle w:val="ListParagraph"/>
              <w:tabs>
                <w:tab w:val="left" w:pos="90"/>
                <w:tab w:val="left" w:pos="270"/>
              </w:tabs>
              <w:spacing w:before="0" w:after="0"/>
              <w:ind w:left="0"/>
              <w:rPr>
                <w:rFonts w:ascii="Trebuchet MS" w:hAnsi="Trebuchet MS" w:cs="Times New Roman"/>
                <w:b/>
                <w:szCs w:val="20"/>
              </w:rPr>
            </w:pPr>
            <w:r w:rsidRPr="00070BE7">
              <w:rPr>
                <w:rFonts w:ascii="Trebuchet MS" w:hAnsi="Trebuchet MS"/>
                <w:b/>
                <w:szCs w:val="20"/>
              </w:rPr>
              <w:t>1</w:t>
            </w:r>
            <w:r w:rsidR="008C6D08">
              <w:rPr>
                <w:rFonts w:ascii="Trebuchet MS" w:hAnsi="Trebuchet MS"/>
                <w:b/>
                <w:szCs w:val="20"/>
              </w:rPr>
              <w:t>2</w:t>
            </w:r>
            <w:r w:rsidRPr="00070BE7">
              <w:rPr>
                <w:rFonts w:ascii="Trebuchet MS" w:hAnsi="Trebuchet MS"/>
                <w:b/>
                <w:szCs w:val="20"/>
              </w:rPr>
              <w:t xml:space="preserve">. </w:t>
            </w:r>
            <w:r>
              <w:rPr>
                <w:rFonts w:ascii="Trebuchet MS" w:hAnsi="Trebuchet MS" w:cs="Times New Roman"/>
                <w:b/>
                <w:szCs w:val="20"/>
              </w:rPr>
              <w:t xml:space="preserve"> După articolul 597, se introduce un nou articol 597</w:t>
            </w:r>
            <w:r>
              <w:rPr>
                <w:rFonts w:ascii="Trebuchet MS" w:hAnsi="Trebuchet MS" w:cs="Times New Roman"/>
                <w:b/>
                <w:szCs w:val="20"/>
                <w:vertAlign w:val="superscript"/>
              </w:rPr>
              <w:t>1</w:t>
            </w:r>
            <w:r>
              <w:rPr>
                <w:rFonts w:ascii="Trebuchet MS" w:hAnsi="Trebuchet MS" w:cs="Times New Roman"/>
                <w:b/>
                <w:szCs w:val="20"/>
              </w:rPr>
              <w:t xml:space="preserve"> care va avea următorul cuprins:</w:t>
            </w:r>
          </w:p>
          <w:p w14:paraId="46632184" w14:textId="77777777" w:rsidR="006A7C79" w:rsidRPr="00CF555D" w:rsidRDefault="006A7C79" w:rsidP="006A7C79">
            <w:pPr>
              <w:pStyle w:val="ListParagraph"/>
              <w:tabs>
                <w:tab w:val="left" w:pos="90"/>
                <w:tab w:val="left" w:pos="270"/>
              </w:tabs>
              <w:spacing w:before="0" w:after="0"/>
              <w:ind w:left="0"/>
              <w:rPr>
                <w:rFonts w:ascii="Trebuchet MS" w:hAnsi="Trebuchet MS" w:cs="Times New Roman"/>
                <w:b/>
                <w:szCs w:val="20"/>
              </w:rPr>
            </w:pPr>
            <w:r>
              <w:rPr>
                <w:rFonts w:ascii="Trebuchet MS" w:hAnsi="Trebuchet MS" w:cs="Times New Roman"/>
                <w:b/>
                <w:szCs w:val="20"/>
              </w:rPr>
              <w:t>ARTICOLUL 597</w:t>
            </w:r>
            <w:r>
              <w:rPr>
                <w:rFonts w:ascii="Trebuchet MS" w:hAnsi="Trebuchet MS" w:cs="Times New Roman"/>
                <w:b/>
                <w:szCs w:val="20"/>
                <w:vertAlign w:val="superscript"/>
              </w:rPr>
              <w:t>1</w:t>
            </w:r>
          </w:p>
          <w:p w14:paraId="64099CEB" w14:textId="77777777" w:rsidR="006A7C79" w:rsidRPr="00AD645D" w:rsidRDefault="006A7C79" w:rsidP="006A7C79">
            <w:pPr>
              <w:pStyle w:val="ListParagraph"/>
              <w:numPr>
                <w:ilvl w:val="0"/>
                <w:numId w:val="193"/>
              </w:numPr>
              <w:tabs>
                <w:tab w:val="left" w:pos="90"/>
                <w:tab w:val="left" w:pos="270"/>
              </w:tabs>
              <w:spacing w:before="0" w:after="0"/>
              <w:rPr>
                <w:rFonts w:ascii="Trebuchet MS" w:hAnsi="Trebuchet MS" w:cs="Times New Roman"/>
                <w:b/>
                <w:szCs w:val="20"/>
              </w:rPr>
            </w:pPr>
            <w:r>
              <w:rPr>
                <w:rFonts w:ascii="Trebuchet MS" w:hAnsi="Trebuchet MS" w:cs="Times New Roman"/>
                <w:szCs w:val="20"/>
              </w:rPr>
              <w:t>P</w:t>
            </w:r>
            <w:r w:rsidRPr="003717D7">
              <w:rPr>
                <w:rFonts w:ascii="Trebuchet MS" w:hAnsi="Trebuchet MS" w:cs="Times New Roman"/>
                <w:szCs w:val="20"/>
              </w:rPr>
              <w:t>revederile art. 392 alin. (1) se aplică începând cu data de 1 ianuarie 2026</w:t>
            </w:r>
            <w:r>
              <w:rPr>
                <w:rFonts w:ascii="Trebuchet MS" w:hAnsi="Trebuchet MS" w:cs="Times New Roman"/>
                <w:szCs w:val="20"/>
              </w:rPr>
              <w:t>;</w:t>
            </w:r>
          </w:p>
          <w:p w14:paraId="5FD5C6A6" w14:textId="77777777" w:rsidR="006A7C79" w:rsidRPr="00AD645D" w:rsidRDefault="006A7C79" w:rsidP="006A7C79">
            <w:pPr>
              <w:pStyle w:val="ListParagraph"/>
              <w:numPr>
                <w:ilvl w:val="0"/>
                <w:numId w:val="193"/>
              </w:numPr>
              <w:tabs>
                <w:tab w:val="left" w:pos="90"/>
                <w:tab w:val="left" w:pos="270"/>
              </w:tabs>
              <w:spacing w:before="0" w:after="0"/>
              <w:rPr>
                <w:rFonts w:ascii="Trebuchet MS" w:hAnsi="Trebuchet MS" w:cs="Times New Roman"/>
                <w:b/>
                <w:szCs w:val="20"/>
              </w:rPr>
            </w:pPr>
            <w:r>
              <w:rPr>
                <w:rFonts w:ascii="Trebuchet MS" w:hAnsi="Trebuchet MS" w:cs="Times New Roman"/>
                <w:szCs w:val="20"/>
              </w:rPr>
              <w:t>P</w:t>
            </w:r>
            <w:r w:rsidRPr="003717D7">
              <w:rPr>
                <w:rFonts w:ascii="Trebuchet MS" w:hAnsi="Trebuchet MS" w:cs="Times New Roman"/>
                <w:szCs w:val="20"/>
              </w:rPr>
              <w:t>revederile art. 478 alin. (2</w:t>
            </w:r>
            <w:r w:rsidRPr="00EB353E">
              <w:rPr>
                <w:rFonts w:ascii="Trebuchet MS" w:hAnsi="Trebuchet MS" w:cs="Times New Roman"/>
                <w:szCs w:val="20"/>
                <w:vertAlign w:val="superscript"/>
              </w:rPr>
              <w:t>1</w:t>
            </w:r>
            <w:r w:rsidRPr="003717D7">
              <w:rPr>
                <w:rFonts w:ascii="Trebuchet MS" w:hAnsi="Trebuchet MS" w:cs="Times New Roman"/>
                <w:szCs w:val="20"/>
              </w:rPr>
              <w:t xml:space="preserve">) </w:t>
            </w:r>
            <w:r>
              <w:rPr>
                <w:rFonts w:ascii="Trebuchet MS" w:hAnsi="Trebuchet MS" w:cs="Times New Roman"/>
                <w:szCs w:val="20"/>
              </w:rPr>
              <w:t xml:space="preserve">și </w:t>
            </w:r>
            <w:r w:rsidRPr="003717D7">
              <w:rPr>
                <w:rFonts w:ascii="Trebuchet MS" w:hAnsi="Trebuchet MS" w:cs="Times New Roman"/>
                <w:szCs w:val="20"/>
              </w:rPr>
              <w:t>art. 480 alin. (3</w:t>
            </w:r>
            <w:r w:rsidRPr="00EB353E">
              <w:rPr>
                <w:rFonts w:ascii="Trebuchet MS" w:hAnsi="Trebuchet MS" w:cs="Times New Roman"/>
                <w:szCs w:val="20"/>
                <w:vertAlign w:val="superscript"/>
              </w:rPr>
              <w:t>1</w:t>
            </w:r>
            <w:r w:rsidRPr="003717D7">
              <w:rPr>
                <w:rFonts w:ascii="Trebuchet MS" w:hAnsi="Trebuchet MS" w:cs="Times New Roman"/>
                <w:szCs w:val="20"/>
              </w:rPr>
              <w:t xml:space="preserve">) </w:t>
            </w:r>
            <w:r>
              <w:rPr>
                <w:rFonts w:ascii="Trebuchet MS" w:hAnsi="Trebuchet MS" w:cs="Times New Roman"/>
                <w:szCs w:val="20"/>
              </w:rPr>
              <w:t xml:space="preserve"> </w:t>
            </w:r>
            <w:r w:rsidRPr="003717D7">
              <w:rPr>
                <w:rFonts w:ascii="Trebuchet MS" w:hAnsi="Trebuchet MS" w:cs="Times New Roman"/>
                <w:szCs w:val="20"/>
              </w:rPr>
              <w:t>se aplică pentru funcțiile publice prevăzute la art. 385 alin. (3)</w:t>
            </w:r>
            <w:r>
              <w:rPr>
                <w:rFonts w:ascii="Trebuchet MS" w:hAnsi="Trebuchet MS" w:cs="Times New Roman"/>
                <w:szCs w:val="20"/>
              </w:rPr>
              <w:t xml:space="preserve">, </w:t>
            </w:r>
            <w:r w:rsidRPr="003717D7">
              <w:rPr>
                <w:rFonts w:ascii="Trebuchet MS" w:hAnsi="Trebuchet MS" w:cs="Times New Roman"/>
                <w:szCs w:val="20"/>
              </w:rPr>
              <w:t>începând cu data de 1 ianuarie 2027;</w:t>
            </w:r>
          </w:p>
          <w:p w14:paraId="2732C1FF" w14:textId="77777777" w:rsidR="006A7C79" w:rsidRPr="00D9627B" w:rsidRDefault="006A7C79" w:rsidP="006A7C79">
            <w:pPr>
              <w:pStyle w:val="ListParagraph"/>
              <w:numPr>
                <w:ilvl w:val="0"/>
                <w:numId w:val="193"/>
              </w:numPr>
              <w:spacing w:after="0"/>
              <w:rPr>
                <w:rFonts w:ascii="Trebuchet MS" w:hAnsi="Trebuchet MS" w:cs="Times New Roman"/>
                <w:szCs w:val="20"/>
              </w:rPr>
            </w:pPr>
            <w:r>
              <w:rPr>
                <w:rFonts w:ascii="Trebuchet MS" w:hAnsi="Trebuchet MS" w:cs="Times New Roman"/>
                <w:szCs w:val="20"/>
              </w:rPr>
              <w:t>P</w:t>
            </w:r>
            <w:r w:rsidRPr="00D9627B">
              <w:rPr>
                <w:rFonts w:ascii="Trebuchet MS" w:hAnsi="Trebuchet MS" w:cs="Times New Roman"/>
                <w:szCs w:val="20"/>
              </w:rPr>
              <w:t>revederile art. 485</w:t>
            </w:r>
            <w:r w:rsidRPr="00D9627B">
              <w:rPr>
                <w:rFonts w:ascii="Trebuchet MS" w:hAnsi="Trebuchet MS" w:cs="Times New Roman"/>
                <w:szCs w:val="20"/>
                <w:vertAlign w:val="superscript"/>
              </w:rPr>
              <w:t>2</w:t>
            </w:r>
            <w:r w:rsidRPr="00D9627B">
              <w:rPr>
                <w:rFonts w:ascii="Trebuchet MS" w:hAnsi="Trebuchet MS" w:cs="Times New Roman"/>
                <w:szCs w:val="20"/>
              </w:rPr>
              <w:t xml:space="preserve"> și art. 438 alin. (13) și (14) se aplică începând cu data de 1 ianuarie 2027;</w:t>
            </w:r>
          </w:p>
          <w:p w14:paraId="6149187E" w14:textId="77777777" w:rsidR="006A7C79" w:rsidRPr="00BB63EE" w:rsidRDefault="006A7C79" w:rsidP="006A7C79">
            <w:pPr>
              <w:pStyle w:val="ListParagraph"/>
              <w:numPr>
                <w:ilvl w:val="0"/>
                <w:numId w:val="193"/>
              </w:numPr>
              <w:tabs>
                <w:tab w:val="left" w:pos="90"/>
                <w:tab w:val="left" w:pos="270"/>
              </w:tabs>
              <w:spacing w:before="0" w:after="0"/>
              <w:rPr>
                <w:rFonts w:ascii="Trebuchet MS" w:hAnsi="Trebuchet MS" w:cs="Times New Roman"/>
                <w:b/>
                <w:szCs w:val="20"/>
              </w:rPr>
            </w:pPr>
            <w:r>
              <w:rPr>
                <w:rFonts w:ascii="Trebuchet MS" w:hAnsi="Trebuchet MS" w:cs="Times New Roman"/>
                <w:szCs w:val="20"/>
              </w:rPr>
              <w:t>P</w:t>
            </w:r>
            <w:r w:rsidRPr="003717D7">
              <w:rPr>
                <w:rFonts w:ascii="Trebuchet MS" w:hAnsi="Trebuchet MS" w:cs="Times New Roman"/>
                <w:szCs w:val="20"/>
              </w:rPr>
              <w:t>revederile art. 505 alin. (11) se aplică  începând cu 1 ianuarie 2026;</w:t>
            </w:r>
          </w:p>
          <w:p w14:paraId="4C3D9734" w14:textId="77777777" w:rsidR="006A7C79" w:rsidRPr="00387452" w:rsidRDefault="006A7C79" w:rsidP="006A7C79">
            <w:pPr>
              <w:pStyle w:val="ListParagraph"/>
              <w:numPr>
                <w:ilvl w:val="0"/>
                <w:numId w:val="193"/>
              </w:numPr>
              <w:tabs>
                <w:tab w:val="left" w:pos="90"/>
                <w:tab w:val="left" w:pos="270"/>
              </w:tabs>
              <w:spacing w:before="0" w:after="0"/>
              <w:rPr>
                <w:rFonts w:ascii="Trebuchet MS" w:hAnsi="Trebuchet MS" w:cs="Times New Roman"/>
                <w:b/>
                <w:szCs w:val="20"/>
              </w:rPr>
            </w:pPr>
            <w:r w:rsidRPr="005869C6">
              <w:rPr>
                <w:rFonts w:ascii="Trebuchet MS" w:hAnsi="Trebuchet MS" w:cs="Times New Roman"/>
                <w:szCs w:val="20"/>
              </w:rPr>
              <w:t>Prevederile art. 505 alin. (12) ș</w:t>
            </w:r>
            <w:r w:rsidRPr="00036C07">
              <w:rPr>
                <w:rFonts w:ascii="Trebuchet MS" w:hAnsi="Trebuchet MS" w:cs="Times New Roman"/>
                <w:szCs w:val="20"/>
              </w:rPr>
              <w:t>i art. 506 alin. (8</w:t>
            </w:r>
            <w:r w:rsidRPr="00036C07">
              <w:rPr>
                <w:rFonts w:ascii="Trebuchet MS" w:hAnsi="Trebuchet MS" w:cs="Times New Roman"/>
                <w:szCs w:val="20"/>
                <w:vertAlign w:val="superscript"/>
              </w:rPr>
              <w:t>2</w:t>
            </w:r>
            <w:r w:rsidRPr="00036C07">
              <w:rPr>
                <w:rFonts w:ascii="Trebuchet MS" w:hAnsi="Trebuchet MS" w:cs="Times New Roman"/>
                <w:szCs w:val="20"/>
              </w:rPr>
              <w:t xml:space="preserve">) se </w:t>
            </w:r>
            <w:r w:rsidRPr="00036C07">
              <w:rPr>
                <w:rFonts w:ascii="Trebuchet MS" w:hAnsi="Trebuchet MS" w:cs="Times New Roman"/>
                <w:szCs w:val="20"/>
              </w:rPr>
              <w:lastRenderedPageBreak/>
              <w:t>aplică  începând cu 1 ianuarie 2027</w:t>
            </w:r>
          </w:p>
          <w:p w14:paraId="71DE8246" w14:textId="77777777" w:rsidR="006A7C79" w:rsidRPr="00070BE7" w:rsidRDefault="006A7C79" w:rsidP="006A7C79">
            <w:pPr>
              <w:rPr>
                <w:rFonts w:ascii="Trebuchet MS" w:hAnsi="Trebuchet MS"/>
                <w:szCs w:val="20"/>
              </w:rPr>
            </w:pPr>
          </w:p>
          <w:p w14:paraId="025F3D43" w14:textId="77777777" w:rsidR="006A7C79" w:rsidRPr="00070BE7" w:rsidRDefault="006A7C79" w:rsidP="006A7C79">
            <w:pPr>
              <w:rPr>
                <w:rFonts w:ascii="Trebuchet MS" w:hAnsi="Trebuchet MS"/>
                <w:b/>
                <w:szCs w:val="20"/>
              </w:rPr>
            </w:pPr>
          </w:p>
        </w:tc>
        <w:tc>
          <w:tcPr>
            <w:tcW w:w="1514" w:type="pct"/>
            <w:shd w:val="clear" w:color="auto" w:fill="auto"/>
          </w:tcPr>
          <w:p w14:paraId="1ABDF6C7" w14:textId="0038B636" w:rsidR="006A7C79" w:rsidRPr="00070BE7" w:rsidRDefault="006A7C79" w:rsidP="006A7C79">
            <w:pPr>
              <w:pStyle w:val="NormalWeb"/>
              <w:tabs>
                <w:tab w:val="left" w:pos="358"/>
                <w:tab w:val="left" w:pos="642"/>
                <w:tab w:val="left" w:pos="1067"/>
                <w:tab w:val="left" w:pos="1634"/>
              </w:tabs>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lastRenderedPageBreak/>
              <w:t>Pentru a asigura punerea în aplicare coerentă a prevederilor legale, inclusiv din perspectiva implementării tranzitorii a acestora, este nevoie a fi stabilit un cadru temporal de aplicabilitate și de modificarea în consecință a articolului 597 din Codul administrativ, localizat în</w:t>
            </w:r>
            <w:r w:rsidRPr="00070BE7">
              <w:rPr>
                <w:rFonts w:ascii="Trebuchet MS" w:hAnsi="Trebuchet MS"/>
                <w:sz w:val="20"/>
                <w:szCs w:val="20"/>
              </w:rPr>
              <w:t xml:space="preserve"> </w:t>
            </w:r>
            <w:r w:rsidRPr="00070BE7">
              <w:rPr>
                <w:rFonts w:ascii="Trebuchet MS" w:hAnsi="Trebuchet MS"/>
                <w:color w:val="000000" w:themeColor="text1"/>
                <w:sz w:val="20"/>
                <w:szCs w:val="20"/>
              </w:rPr>
              <w:t>PARTEA IX:Dispoziţii tranzitorii şi finale.</w:t>
            </w:r>
          </w:p>
        </w:tc>
      </w:tr>
      <w:tr w:rsidR="001E7C31" w:rsidRPr="00070BE7" w14:paraId="7498CFA6" w14:textId="77777777" w:rsidTr="00F82B88">
        <w:tc>
          <w:tcPr>
            <w:tcW w:w="1838" w:type="pct"/>
          </w:tcPr>
          <w:p w14:paraId="68535F2C"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bCs/>
                <w:color w:val="000000"/>
                <w:sz w:val="20"/>
                <w:szCs w:val="20"/>
                <w:shd w:val="clear" w:color="auto" w:fill="FFFFFF"/>
              </w:rPr>
            </w:pPr>
            <w:r w:rsidRPr="00070BE7">
              <w:rPr>
                <w:rFonts w:ascii="Trebuchet MS" w:hAnsi="Trebuchet MS"/>
                <w:b/>
                <w:bCs/>
                <w:color w:val="000000"/>
                <w:sz w:val="20"/>
                <w:szCs w:val="20"/>
                <w:shd w:val="clear" w:color="auto" w:fill="FFFFFF"/>
              </w:rPr>
              <w:t>Art. 598</w:t>
            </w:r>
          </w:p>
          <w:p w14:paraId="61770395"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r w:rsidRPr="00070BE7">
              <w:rPr>
                <w:rFonts w:ascii="Trebuchet MS" w:hAnsi="Trebuchet MS"/>
                <w:b/>
                <w:bCs/>
                <w:color w:val="000000"/>
                <w:sz w:val="20"/>
                <w:szCs w:val="20"/>
                <w:shd w:val="clear" w:color="auto" w:fill="FFFFFF"/>
              </w:rPr>
              <w:br/>
            </w:r>
            <w:r w:rsidRPr="00070BE7">
              <w:rPr>
                <w:rFonts w:ascii="Trebuchet MS" w:hAnsi="Trebuchet MS"/>
                <w:color w:val="000000"/>
                <w:sz w:val="20"/>
                <w:szCs w:val="20"/>
                <w:shd w:val="clear" w:color="auto" w:fill="FFFFFF"/>
              </w:rPr>
              <w:t>Anexele nr. 1-10 fac parte integrantă din prezentul cod.</w:t>
            </w:r>
          </w:p>
        </w:tc>
        <w:tc>
          <w:tcPr>
            <w:tcW w:w="1648" w:type="pct"/>
          </w:tcPr>
          <w:p w14:paraId="2DD15AD9" w14:textId="418EA1CC" w:rsidR="001E7C31" w:rsidRPr="00070BE7" w:rsidRDefault="001E7C31">
            <w:pPr>
              <w:rPr>
                <w:rFonts w:ascii="Trebuchet MS" w:hAnsi="Trebuchet MS"/>
                <w:b/>
                <w:szCs w:val="20"/>
              </w:rPr>
            </w:pPr>
            <w:r w:rsidRPr="00070BE7">
              <w:rPr>
                <w:rFonts w:ascii="Trebuchet MS" w:hAnsi="Trebuchet MS"/>
                <w:b/>
                <w:szCs w:val="20"/>
              </w:rPr>
              <w:t>1</w:t>
            </w:r>
            <w:r w:rsidR="00262E4E">
              <w:rPr>
                <w:rFonts w:ascii="Trebuchet MS" w:hAnsi="Trebuchet MS"/>
                <w:b/>
                <w:szCs w:val="20"/>
              </w:rPr>
              <w:t>3</w:t>
            </w:r>
            <w:r w:rsidRPr="00070BE7">
              <w:rPr>
                <w:rFonts w:ascii="Trebuchet MS" w:hAnsi="Trebuchet MS"/>
                <w:b/>
                <w:szCs w:val="20"/>
              </w:rPr>
              <w:t>. Articolul 598 se modifică și va avea următorul cuprins:</w:t>
            </w:r>
          </w:p>
          <w:p w14:paraId="53970A00" w14:textId="77777777" w:rsidR="001E7C31" w:rsidRPr="00070BE7" w:rsidRDefault="001E7C31">
            <w:pPr>
              <w:rPr>
                <w:rFonts w:ascii="Trebuchet MS" w:hAnsi="Trebuchet MS"/>
                <w:szCs w:val="20"/>
              </w:rPr>
            </w:pPr>
            <w:r w:rsidRPr="00070BE7">
              <w:rPr>
                <w:rFonts w:ascii="Trebuchet MS" w:hAnsi="Trebuchet MS"/>
                <w:szCs w:val="20"/>
              </w:rPr>
              <w:t>”Anexele nr. 1-11 fac parte integrantă din prezentul cod.”</w:t>
            </w:r>
          </w:p>
        </w:tc>
        <w:tc>
          <w:tcPr>
            <w:tcW w:w="1514" w:type="pct"/>
            <w:shd w:val="clear" w:color="auto" w:fill="auto"/>
          </w:tcPr>
          <w:p w14:paraId="646793AA" w14:textId="77777777" w:rsidR="001E7C31" w:rsidRPr="00070BE7" w:rsidRDefault="001E7C31">
            <w:pPr>
              <w:pStyle w:val="NormalWeb"/>
              <w:tabs>
                <w:tab w:val="left" w:pos="358"/>
                <w:tab w:val="left" w:pos="642"/>
                <w:tab w:val="left" w:pos="1067"/>
                <w:tab w:val="left" w:pos="1634"/>
              </w:tabs>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Este nevoie de modificarea acestui text având în vedere faptul că se modifică numărul de anexe.</w:t>
            </w:r>
          </w:p>
        </w:tc>
      </w:tr>
      <w:tr w:rsidR="001E7C31" w:rsidRPr="00070BE7" w14:paraId="71F8A71D" w14:textId="77777777" w:rsidTr="00070BE7">
        <w:tc>
          <w:tcPr>
            <w:tcW w:w="5000" w:type="pct"/>
            <w:gridSpan w:val="3"/>
          </w:tcPr>
          <w:p w14:paraId="7B2267E5"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color w:val="000000" w:themeColor="text1"/>
                <w:sz w:val="20"/>
                <w:szCs w:val="20"/>
              </w:rPr>
            </w:pPr>
            <w:r w:rsidRPr="00070BE7">
              <w:rPr>
                <w:rFonts w:ascii="Trebuchet MS" w:eastAsia="Trebuchet MS" w:hAnsi="Trebuchet MS" w:cs="Trebuchet MS"/>
                <w:b/>
                <w:sz w:val="20"/>
                <w:szCs w:val="20"/>
              </w:rPr>
              <w:t>Anexa nr. 5 la Ordonanța de urgență a Guvernului nr. 57/2019, cu modificările și completările ulterioare</w:t>
            </w:r>
          </w:p>
        </w:tc>
      </w:tr>
      <w:tr w:rsidR="001E7C31" w:rsidRPr="00070BE7" w14:paraId="3C073958" w14:textId="77777777" w:rsidTr="00F82B88">
        <w:tc>
          <w:tcPr>
            <w:tcW w:w="1838" w:type="pct"/>
          </w:tcPr>
          <w:p w14:paraId="6B2FE52A"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bCs/>
                <w:color w:val="000000"/>
                <w:sz w:val="20"/>
                <w:szCs w:val="20"/>
                <w:shd w:val="clear" w:color="auto" w:fill="FFFFFF"/>
              </w:rPr>
            </w:pPr>
            <w:r w:rsidRPr="00070BE7">
              <w:rPr>
                <w:rFonts w:ascii="Trebuchet MS" w:hAnsi="Trebuchet MS"/>
                <w:b/>
                <w:bCs/>
                <w:color w:val="000000"/>
                <w:sz w:val="20"/>
                <w:szCs w:val="20"/>
                <w:shd w:val="clear" w:color="auto" w:fill="FFFFFF"/>
              </w:rPr>
              <w:t>Anexa nr. 5</w:t>
            </w:r>
          </w:p>
          <w:p w14:paraId="2777702C"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p>
          <w:p w14:paraId="2C1721D3" w14:textId="77777777" w:rsidR="001E7C31" w:rsidRPr="00070BE7" w:rsidRDefault="001E7C31">
            <w:pPr>
              <w:pStyle w:val="NormalWeb"/>
              <w:tabs>
                <w:tab w:val="left" w:pos="358"/>
                <w:tab w:val="left" w:pos="642"/>
                <w:tab w:val="left" w:pos="1067"/>
                <w:tab w:val="left" w:pos="1634"/>
              </w:tabs>
              <w:contextualSpacing/>
              <w:jc w:val="both"/>
              <w:rPr>
                <w:rFonts w:ascii="Trebuchet MS" w:hAnsi="Trebuchet MS"/>
                <w:color w:val="000000"/>
                <w:sz w:val="20"/>
                <w:szCs w:val="20"/>
                <w:shd w:val="clear" w:color="auto" w:fill="FFFFFF"/>
              </w:rPr>
            </w:pPr>
            <w:r w:rsidRPr="00070BE7">
              <w:rPr>
                <w:rFonts w:ascii="Trebuchet MS" w:hAnsi="Trebuchet MS"/>
                <w:color w:val="000000"/>
                <w:sz w:val="20"/>
                <w:szCs w:val="20"/>
                <w:shd w:val="clear" w:color="auto" w:fill="FFFFFF"/>
              </w:rPr>
              <w:t>C) Funcţii publice de execuţie</w:t>
            </w:r>
          </w:p>
          <w:p w14:paraId="0E796D54"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r w:rsidRPr="00070BE7">
              <w:rPr>
                <w:rFonts w:ascii="Trebuchet MS" w:hAnsi="Trebuchet MS"/>
                <w:color w:val="000000"/>
                <w:sz w:val="20"/>
                <w:szCs w:val="20"/>
                <w:shd w:val="clear" w:color="auto" w:fill="FFFFFF"/>
              </w:rPr>
              <w:t>1.</w:t>
            </w:r>
            <w:r w:rsidRPr="00070BE7">
              <w:rPr>
                <w:rFonts w:ascii="Trebuchet MS" w:hAnsi="Trebuchet MS"/>
                <w:color w:val="000000"/>
                <w:sz w:val="20"/>
                <w:szCs w:val="20"/>
                <w:shd w:val="clear" w:color="auto" w:fill="FFFFFF"/>
              </w:rPr>
              <w:tab/>
              <w:t>consilier, consilier juridic, auditor, expert, inspector, consilier achiziţii publice;</w:t>
            </w:r>
          </w:p>
        </w:tc>
        <w:tc>
          <w:tcPr>
            <w:tcW w:w="1648" w:type="pct"/>
          </w:tcPr>
          <w:p w14:paraId="72C1231D" w14:textId="38CDE4AA" w:rsidR="00B062EF" w:rsidRPr="00387452" w:rsidRDefault="006B69B3" w:rsidP="00F82B88">
            <w:pPr>
              <w:pStyle w:val="ListParagraph"/>
              <w:tabs>
                <w:tab w:val="left" w:pos="90"/>
                <w:tab w:val="left" w:pos="270"/>
              </w:tabs>
              <w:spacing w:before="0" w:after="0"/>
              <w:ind w:left="0"/>
              <w:rPr>
                <w:rFonts w:ascii="Trebuchet MS" w:hAnsi="Trebuchet MS" w:cs="Times New Roman"/>
                <w:b/>
                <w:strike/>
                <w:szCs w:val="20"/>
              </w:rPr>
            </w:pPr>
            <w:r>
              <w:rPr>
                <w:rFonts w:ascii="Trebuchet MS" w:hAnsi="Trebuchet MS" w:cs="Times New Roman"/>
                <w:b/>
                <w:szCs w:val="20"/>
              </w:rPr>
              <w:t>1</w:t>
            </w:r>
            <w:r w:rsidR="00262E4E">
              <w:rPr>
                <w:rFonts w:ascii="Trebuchet MS" w:hAnsi="Trebuchet MS" w:cs="Times New Roman"/>
                <w:b/>
                <w:szCs w:val="20"/>
              </w:rPr>
              <w:t>4</w:t>
            </w:r>
            <w:r>
              <w:rPr>
                <w:rFonts w:ascii="Trebuchet MS" w:hAnsi="Trebuchet MS" w:cs="Times New Roman"/>
                <w:b/>
                <w:szCs w:val="20"/>
              </w:rPr>
              <w:t xml:space="preserve">. </w:t>
            </w:r>
            <w:r w:rsidR="00B062EF">
              <w:rPr>
                <w:rFonts w:ascii="Trebuchet MS" w:hAnsi="Trebuchet MS" w:cs="Times New Roman"/>
                <w:b/>
                <w:szCs w:val="20"/>
              </w:rPr>
              <w:t>La Anexa nr. 5, la pct. I Funcții publice generale, lit. C. Funcții publice de execuție, pct.1 se modifică și va avea următorul cuprins:</w:t>
            </w:r>
          </w:p>
          <w:p w14:paraId="766CF356" w14:textId="6AA494F6" w:rsidR="00B062EF" w:rsidRPr="002B4C92" w:rsidRDefault="00B062EF" w:rsidP="00B062EF">
            <w:pPr>
              <w:tabs>
                <w:tab w:val="left" w:pos="90"/>
              </w:tabs>
              <w:spacing w:after="0"/>
              <w:rPr>
                <w:rFonts w:ascii="Trebuchet MS" w:hAnsi="Trebuchet MS" w:cs="Times New Roman"/>
                <w:szCs w:val="20"/>
              </w:rPr>
            </w:pPr>
            <w:r w:rsidRPr="002B4C92">
              <w:rPr>
                <w:rFonts w:ascii="Trebuchet MS" w:hAnsi="Trebuchet MS" w:cs="Times New Roman"/>
                <w:szCs w:val="20"/>
              </w:rPr>
              <w:t>„1.</w:t>
            </w:r>
            <w:r w:rsidRPr="002B4C92">
              <w:rPr>
                <w:rFonts w:ascii="Trebuchet MS" w:hAnsi="Trebuchet MS" w:cs="Times New Roman"/>
                <w:szCs w:val="20"/>
              </w:rPr>
              <w:tab/>
              <w:t xml:space="preserve">consilier, consilier juridic, auditor, </w:t>
            </w:r>
            <w:r w:rsidR="006E2E9D">
              <w:rPr>
                <w:rFonts w:ascii="Trebuchet MS" w:hAnsi="Trebuchet MS" w:cs="Times New Roman"/>
                <w:szCs w:val="20"/>
              </w:rPr>
              <w:t>inspector,</w:t>
            </w:r>
            <w:r w:rsidRPr="002B4C92">
              <w:rPr>
                <w:rFonts w:ascii="Trebuchet MS" w:hAnsi="Trebuchet MS" w:cs="Times New Roman"/>
                <w:szCs w:val="20"/>
              </w:rPr>
              <w:t xml:space="preserve">  consilier achiziții publice;”</w:t>
            </w:r>
          </w:p>
          <w:p w14:paraId="09F6BCBA" w14:textId="36D458C4"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sz w:val="20"/>
                <w:szCs w:val="20"/>
              </w:rPr>
            </w:pPr>
          </w:p>
        </w:tc>
        <w:tc>
          <w:tcPr>
            <w:tcW w:w="1514" w:type="pct"/>
            <w:shd w:val="clear" w:color="auto" w:fill="auto"/>
          </w:tcPr>
          <w:p w14:paraId="59B2D0F5"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Această modificare este necesară din considerentele precizate la punctul 2 de mai sus și pentru implementarea modificărilor respective.</w:t>
            </w:r>
          </w:p>
        </w:tc>
      </w:tr>
      <w:tr w:rsidR="001E7C31" w:rsidRPr="00070BE7" w14:paraId="4FC610B7" w14:textId="77777777" w:rsidTr="00070BE7">
        <w:tc>
          <w:tcPr>
            <w:tcW w:w="5000" w:type="pct"/>
            <w:gridSpan w:val="3"/>
          </w:tcPr>
          <w:p w14:paraId="7C2FC5D9"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color w:val="000000" w:themeColor="text1"/>
                <w:sz w:val="20"/>
                <w:szCs w:val="20"/>
              </w:rPr>
            </w:pPr>
            <w:r w:rsidRPr="00070BE7">
              <w:rPr>
                <w:rFonts w:ascii="Trebuchet MS" w:eastAsia="Trebuchet MS" w:hAnsi="Trebuchet MS" w:cs="Trebuchet MS"/>
                <w:b/>
                <w:sz w:val="20"/>
                <w:szCs w:val="20"/>
              </w:rPr>
              <w:t>Anexa nr. 5</w:t>
            </w:r>
            <w:r w:rsidRPr="00070BE7">
              <w:rPr>
                <w:rFonts w:ascii="Trebuchet MS" w:eastAsia="Trebuchet MS" w:hAnsi="Trebuchet MS" w:cs="Trebuchet MS"/>
                <w:b/>
                <w:sz w:val="20"/>
                <w:szCs w:val="20"/>
                <w:vertAlign w:val="superscript"/>
              </w:rPr>
              <w:t>1</w:t>
            </w:r>
            <w:r w:rsidRPr="00070BE7">
              <w:rPr>
                <w:rFonts w:ascii="Trebuchet MS" w:eastAsia="Trebuchet MS" w:hAnsi="Trebuchet MS" w:cs="Trebuchet MS"/>
                <w:b/>
                <w:sz w:val="20"/>
                <w:szCs w:val="20"/>
              </w:rPr>
              <w:t xml:space="preserve"> la Ordonanța de urgență a Guvernului nr. 57/2019, cu modificările și completările ulterioare</w:t>
            </w:r>
          </w:p>
        </w:tc>
      </w:tr>
      <w:tr w:rsidR="001E7C31" w:rsidRPr="00070BE7" w14:paraId="37657C58" w14:textId="77777777" w:rsidTr="00F82B88">
        <w:tc>
          <w:tcPr>
            <w:tcW w:w="1838" w:type="pct"/>
          </w:tcPr>
          <w:p w14:paraId="7C7C121F"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color w:val="000000"/>
                <w:sz w:val="20"/>
                <w:szCs w:val="20"/>
                <w:shd w:val="clear" w:color="auto" w:fill="FFFFFF"/>
              </w:rPr>
            </w:pPr>
            <w:r w:rsidRPr="00070BE7">
              <w:rPr>
                <w:rFonts w:ascii="Trebuchet MS" w:hAnsi="Trebuchet MS" w:cs="Open Sans"/>
                <w:color w:val="333333"/>
                <w:sz w:val="20"/>
                <w:szCs w:val="20"/>
                <w:shd w:val="clear" w:color="auto" w:fill="FFFFFF"/>
              </w:rPr>
              <w:t>Consilier, expert, cu funcţiile publice de execuţie de clasa I, grad profesional asistent</w:t>
            </w:r>
          </w:p>
        </w:tc>
        <w:tc>
          <w:tcPr>
            <w:tcW w:w="1648" w:type="pct"/>
          </w:tcPr>
          <w:p w14:paraId="3ED020B4" w14:textId="0B5E20C9"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r w:rsidRPr="00070BE7">
              <w:rPr>
                <w:rFonts w:ascii="Trebuchet MS" w:hAnsi="Trebuchet MS"/>
                <w:b/>
                <w:sz w:val="20"/>
                <w:szCs w:val="20"/>
              </w:rPr>
              <w:t>1</w:t>
            </w:r>
            <w:r w:rsidR="00262E4E">
              <w:rPr>
                <w:rFonts w:ascii="Trebuchet MS" w:hAnsi="Trebuchet MS"/>
                <w:b/>
                <w:sz w:val="20"/>
                <w:szCs w:val="20"/>
              </w:rPr>
              <w:t>5</w:t>
            </w:r>
            <w:r w:rsidRPr="00070BE7">
              <w:rPr>
                <w:rFonts w:ascii="Trebuchet MS" w:hAnsi="Trebuchet MS"/>
                <w:b/>
                <w:sz w:val="20"/>
                <w:szCs w:val="20"/>
              </w:rPr>
              <w:t>.  La anexa nr. 5</w:t>
            </w:r>
            <w:r w:rsidRPr="00070BE7">
              <w:rPr>
                <w:rFonts w:ascii="Trebuchet MS" w:hAnsi="Trebuchet MS"/>
                <w:b/>
                <w:sz w:val="20"/>
                <w:szCs w:val="20"/>
                <w:vertAlign w:val="superscript"/>
              </w:rPr>
              <w:t>1</w:t>
            </w:r>
            <w:r w:rsidRPr="00070BE7">
              <w:rPr>
                <w:rFonts w:ascii="Trebuchet MS" w:hAnsi="Trebuchet MS"/>
                <w:b/>
                <w:sz w:val="20"/>
                <w:szCs w:val="20"/>
              </w:rPr>
              <w:t>, numărul curent 19, partea introductivă a rândului 6 se modifică  și va  avea următorul cuprins:</w:t>
            </w:r>
          </w:p>
          <w:p w14:paraId="51837387"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p w14:paraId="3AF3EF97"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r w:rsidRPr="00070BE7">
              <w:rPr>
                <w:rFonts w:ascii="Trebuchet MS" w:hAnsi="Trebuchet MS"/>
                <w:b/>
                <w:sz w:val="20"/>
                <w:szCs w:val="20"/>
              </w:rPr>
              <w:t>“</w:t>
            </w:r>
            <w:r w:rsidRPr="00070BE7">
              <w:rPr>
                <w:rFonts w:ascii="Trebuchet MS" w:hAnsi="Trebuchet MS"/>
                <w:bCs/>
                <w:sz w:val="20"/>
                <w:szCs w:val="20"/>
              </w:rPr>
              <w:t>Consilier, cu funcţiile publice de execuţie de clasa I, grad profesional asistent</w:t>
            </w:r>
            <w:r w:rsidRPr="00070BE7">
              <w:rPr>
                <w:rFonts w:ascii="Trebuchet MS" w:hAnsi="Trebuchet MS"/>
                <w:b/>
                <w:sz w:val="20"/>
                <w:szCs w:val="20"/>
              </w:rPr>
              <w:t>”</w:t>
            </w:r>
          </w:p>
          <w:p w14:paraId="3B3B3CC3"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14" w:type="pct"/>
            <w:shd w:val="clear" w:color="auto" w:fill="auto"/>
          </w:tcPr>
          <w:p w14:paraId="6A96D490"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Facem trimitere la motivarea punctului anterior.</w:t>
            </w:r>
          </w:p>
        </w:tc>
      </w:tr>
      <w:tr w:rsidR="001E7C31" w:rsidRPr="00070BE7" w14:paraId="66507125" w14:textId="77777777" w:rsidTr="00F82B88">
        <w:tc>
          <w:tcPr>
            <w:tcW w:w="1838" w:type="pct"/>
          </w:tcPr>
          <w:p w14:paraId="4B600240"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cs="Open Sans"/>
                <w:color w:val="333333"/>
                <w:sz w:val="20"/>
                <w:szCs w:val="20"/>
                <w:shd w:val="clear" w:color="auto" w:fill="FFFFFF"/>
              </w:rPr>
            </w:pPr>
          </w:p>
        </w:tc>
        <w:tc>
          <w:tcPr>
            <w:tcW w:w="1648" w:type="pct"/>
          </w:tcPr>
          <w:p w14:paraId="3D4339A0" w14:textId="351C80BC"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r w:rsidRPr="00070BE7">
              <w:rPr>
                <w:rFonts w:ascii="Trebuchet MS" w:hAnsi="Trebuchet MS"/>
                <w:b/>
                <w:sz w:val="20"/>
                <w:szCs w:val="20"/>
              </w:rPr>
              <w:t>1</w:t>
            </w:r>
            <w:r w:rsidR="00262E4E">
              <w:rPr>
                <w:rFonts w:ascii="Trebuchet MS" w:hAnsi="Trebuchet MS"/>
                <w:b/>
                <w:sz w:val="20"/>
                <w:szCs w:val="20"/>
              </w:rPr>
              <w:t>6</w:t>
            </w:r>
            <w:r w:rsidRPr="00070BE7">
              <w:rPr>
                <w:rFonts w:ascii="Trebuchet MS" w:hAnsi="Trebuchet MS"/>
                <w:b/>
                <w:sz w:val="20"/>
                <w:szCs w:val="20"/>
              </w:rPr>
              <w:t>.  După anexa nr. 6 se introduce o nouă anexă, anexa nr. 6</w:t>
            </w:r>
            <w:r w:rsidRPr="00070BE7">
              <w:rPr>
                <w:rFonts w:ascii="Trebuchet MS" w:hAnsi="Trebuchet MS"/>
                <w:b/>
                <w:sz w:val="20"/>
                <w:szCs w:val="20"/>
                <w:vertAlign w:val="superscript"/>
              </w:rPr>
              <w:t>1</w:t>
            </w:r>
            <w:r w:rsidRPr="00070BE7">
              <w:rPr>
                <w:rFonts w:ascii="Trebuchet MS" w:hAnsi="Trebuchet MS"/>
                <w:b/>
                <w:sz w:val="20"/>
                <w:szCs w:val="20"/>
              </w:rPr>
              <w:t>, având cuprinsul prevăzut în anexa nr. 1 la prezenta lege.</w:t>
            </w:r>
          </w:p>
        </w:tc>
        <w:tc>
          <w:tcPr>
            <w:tcW w:w="1514" w:type="pct"/>
            <w:shd w:val="clear" w:color="auto" w:fill="auto"/>
          </w:tcPr>
          <w:p w14:paraId="570689F0" w14:textId="77777777" w:rsidR="001E7C31" w:rsidRPr="00070BE7" w:rsidRDefault="001E7C31">
            <w:pPr>
              <w:pStyle w:val="NormalWeb"/>
              <w:tabs>
                <w:tab w:val="left" w:pos="358"/>
                <w:tab w:val="left" w:pos="642"/>
                <w:tab w:val="left" w:pos="1067"/>
                <w:tab w:val="left" w:pos="1634"/>
              </w:tabs>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 xml:space="preserve">Reglementările în vigoare, deși prevăd obligativitatea evaluării performanțelor pe bază de competențe începând cu 1 ianuarie 2025 (a se vedea prevederile </w:t>
            </w:r>
            <w:r w:rsidRPr="00070BE7">
              <w:rPr>
                <w:rFonts w:ascii="Trebuchet MS" w:hAnsi="Trebuchet MS"/>
                <w:color w:val="000000" w:themeColor="text1"/>
                <w:sz w:val="20"/>
                <w:szCs w:val="20"/>
              </w:rPr>
              <w:lastRenderedPageBreak/>
              <w:t xml:space="preserve">art. 398¹ și 485¹ din Codul administrativ), nu stabilesc modalitatea exactă în care se va realiza evaluarea și monitorizarea performanței pe bază de competențe, metodologia actuală prevăzând doar forma de monitorizare pe bază de obiective individuale si criterii de performanță. </w:t>
            </w:r>
          </w:p>
          <w:p w14:paraId="30E69BB9"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Având în vedere obiectivul principal de operaționalizare și aplicare a cadrelor de competențe, realizarea acestuia presupune reformarea procesului de evaluare anuală a performanțelor individuale astfel încât acesta să permită evaluarea modului de îndeplinire a obiectivelor individuale, utilizând cadrele de competențe generale și nivelurile de complexitate aferente, precum și descriptorii și indicatorii comportamentali aferenți acestora, astfel cum sunt prevăzuți în art. 17 din anexa nr. 8 la Codul administrativ.</w:t>
            </w:r>
          </w:p>
          <w:p w14:paraId="19F0D264"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p>
          <w:p w14:paraId="46C3F30F"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În aceste condiții, a fost redactată aeastă nouă anexă 6</w:t>
            </w:r>
            <w:r w:rsidRPr="00070BE7">
              <w:rPr>
                <w:rFonts w:ascii="Trebuchet MS" w:hAnsi="Trebuchet MS"/>
                <w:color w:val="000000" w:themeColor="text1"/>
                <w:sz w:val="20"/>
                <w:szCs w:val="20"/>
                <w:vertAlign w:val="superscript"/>
              </w:rPr>
              <w:t>1</w:t>
            </w:r>
            <w:r w:rsidRPr="00070BE7">
              <w:rPr>
                <w:rFonts w:ascii="Trebuchet MS" w:hAnsi="Trebuchet MS"/>
                <w:color w:val="000000" w:themeColor="text1"/>
                <w:sz w:val="20"/>
                <w:szCs w:val="20"/>
              </w:rPr>
              <w:t xml:space="preserve">, prin intermediul căreia elementele specifice procesului de evaluare a performanței au fost ajustate astfel încât derularea acestuia în practică să fie cât mai cursivă și punându-se accent pe </w:t>
            </w:r>
            <w:r w:rsidRPr="00070BE7">
              <w:rPr>
                <w:rFonts w:ascii="Trebuchet MS" w:hAnsi="Trebuchet MS"/>
                <w:sz w:val="20"/>
                <w:szCs w:val="20"/>
              </w:rPr>
              <w:t xml:space="preserve"> criteriile de performanță.</w:t>
            </w:r>
            <w:r w:rsidRPr="00070BE7">
              <w:rPr>
                <w:rFonts w:ascii="Trebuchet MS" w:hAnsi="Trebuchet MS"/>
                <w:color w:val="000000" w:themeColor="text1"/>
                <w:sz w:val="20"/>
                <w:szCs w:val="20"/>
              </w:rPr>
              <w:t xml:space="preserve"> </w:t>
            </w:r>
          </w:p>
        </w:tc>
      </w:tr>
      <w:tr w:rsidR="001E7C31" w:rsidRPr="00070BE7" w14:paraId="371FDA60" w14:textId="77777777" w:rsidTr="00070BE7">
        <w:tc>
          <w:tcPr>
            <w:tcW w:w="5000" w:type="pct"/>
            <w:gridSpan w:val="3"/>
          </w:tcPr>
          <w:p w14:paraId="37118B75"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color w:val="000000" w:themeColor="text1"/>
                <w:sz w:val="20"/>
                <w:szCs w:val="20"/>
              </w:rPr>
            </w:pPr>
            <w:r w:rsidRPr="00070BE7">
              <w:rPr>
                <w:rFonts w:ascii="Trebuchet MS" w:eastAsia="Trebuchet MS" w:hAnsi="Trebuchet MS" w:cs="Trebuchet MS"/>
                <w:b/>
                <w:sz w:val="20"/>
                <w:szCs w:val="20"/>
              </w:rPr>
              <w:lastRenderedPageBreak/>
              <w:t>Anexa nr. 8 la Ordonanța de urgență a Guvernului nr. 57/2019, cu modificările și completările ulterioare</w:t>
            </w:r>
          </w:p>
        </w:tc>
      </w:tr>
      <w:tr w:rsidR="001E7C31" w:rsidRPr="00070BE7" w14:paraId="0408C520" w14:textId="77777777" w:rsidTr="00F82B88">
        <w:tc>
          <w:tcPr>
            <w:tcW w:w="1838" w:type="pct"/>
          </w:tcPr>
          <w:p w14:paraId="5C096AAB"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color w:val="000000"/>
                <w:sz w:val="20"/>
                <w:szCs w:val="20"/>
                <w:shd w:val="clear" w:color="auto" w:fill="FFFFFF"/>
              </w:rPr>
            </w:pPr>
          </w:p>
        </w:tc>
        <w:tc>
          <w:tcPr>
            <w:tcW w:w="1648" w:type="pct"/>
          </w:tcPr>
          <w:p w14:paraId="704DFB22" w14:textId="5E7F369B" w:rsidR="001E7C31" w:rsidRPr="00070BE7" w:rsidRDefault="00837521">
            <w:pPr>
              <w:tabs>
                <w:tab w:val="left" w:pos="90"/>
              </w:tabs>
              <w:rPr>
                <w:rFonts w:ascii="Trebuchet MS" w:eastAsia="Trebuchet MS" w:hAnsi="Trebuchet MS" w:cs="Trebuchet MS"/>
                <w:b/>
                <w:bCs/>
                <w:szCs w:val="20"/>
              </w:rPr>
            </w:pPr>
            <w:r>
              <w:rPr>
                <w:rFonts w:ascii="Trebuchet MS" w:hAnsi="Trebuchet MS"/>
                <w:b/>
                <w:szCs w:val="20"/>
              </w:rPr>
              <w:t>1</w:t>
            </w:r>
            <w:r w:rsidR="00F94851">
              <w:rPr>
                <w:rFonts w:ascii="Trebuchet MS" w:hAnsi="Trebuchet MS"/>
                <w:b/>
                <w:szCs w:val="20"/>
              </w:rPr>
              <w:t>7</w:t>
            </w:r>
            <w:r w:rsidR="001E7C31" w:rsidRPr="00070BE7">
              <w:rPr>
                <w:rFonts w:ascii="Trebuchet MS" w:hAnsi="Trebuchet MS"/>
                <w:b/>
                <w:szCs w:val="20"/>
              </w:rPr>
              <w:t xml:space="preserve">. </w:t>
            </w:r>
            <w:r w:rsidR="001E7C31" w:rsidRPr="00070BE7">
              <w:rPr>
                <w:rFonts w:ascii="Trebuchet MS" w:eastAsia="Trebuchet MS" w:hAnsi="Trebuchet MS"/>
                <w:b/>
                <w:szCs w:val="20"/>
              </w:rPr>
              <w:t xml:space="preserve"> </w:t>
            </w:r>
            <w:r w:rsidR="001E7C31" w:rsidRPr="00070BE7">
              <w:rPr>
                <w:rFonts w:ascii="Trebuchet MS" w:eastAsia="Trebuchet MS" w:hAnsi="Trebuchet MS" w:cs="Trebuchet MS"/>
                <w:b/>
                <w:bCs/>
                <w:szCs w:val="20"/>
              </w:rPr>
              <w:t>La anexa nr. 8, la articolul 11, după alineatul (2) se introduce</w:t>
            </w:r>
            <w:r w:rsidR="00D5197B">
              <w:rPr>
                <w:rFonts w:ascii="Trebuchet MS" w:eastAsia="Trebuchet MS" w:hAnsi="Trebuchet MS" w:cs="Trebuchet MS"/>
                <w:b/>
                <w:bCs/>
                <w:szCs w:val="20"/>
              </w:rPr>
              <w:t xml:space="preserve"> un nou alineat,</w:t>
            </w:r>
            <w:r w:rsidR="001E7C31" w:rsidRPr="00070BE7">
              <w:rPr>
                <w:rFonts w:ascii="Trebuchet MS" w:eastAsia="Trebuchet MS" w:hAnsi="Trebuchet MS" w:cs="Trebuchet MS"/>
                <w:b/>
                <w:bCs/>
                <w:szCs w:val="20"/>
              </w:rPr>
              <w:t xml:space="preserve"> alin</w:t>
            </w:r>
            <w:r w:rsidR="00D5197B">
              <w:rPr>
                <w:rFonts w:ascii="Trebuchet MS" w:eastAsia="Trebuchet MS" w:hAnsi="Trebuchet MS" w:cs="Trebuchet MS"/>
                <w:b/>
                <w:bCs/>
                <w:szCs w:val="20"/>
              </w:rPr>
              <w:t>.</w:t>
            </w:r>
            <w:r w:rsidR="001E7C31" w:rsidRPr="00070BE7">
              <w:rPr>
                <w:rFonts w:ascii="Trebuchet MS" w:eastAsia="Trebuchet MS" w:hAnsi="Trebuchet MS" w:cs="Trebuchet MS"/>
                <w:b/>
                <w:bCs/>
                <w:szCs w:val="20"/>
              </w:rPr>
              <w:t xml:space="preserve"> (2</w:t>
            </w:r>
            <w:r w:rsidR="001E7C31" w:rsidRPr="00070BE7">
              <w:rPr>
                <w:rFonts w:ascii="Trebuchet MS" w:eastAsia="Trebuchet MS" w:hAnsi="Trebuchet MS" w:cs="Trebuchet MS"/>
                <w:b/>
                <w:bCs/>
                <w:szCs w:val="20"/>
                <w:vertAlign w:val="superscript"/>
              </w:rPr>
              <w:t>1</w:t>
            </w:r>
            <w:r w:rsidR="001E7C31" w:rsidRPr="00070BE7">
              <w:rPr>
                <w:rFonts w:ascii="Trebuchet MS" w:eastAsia="Trebuchet MS" w:hAnsi="Trebuchet MS" w:cs="Trebuchet MS"/>
                <w:b/>
                <w:bCs/>
                <w:szCs w:val="20"/>
              </w:rPr>
              <w:t>) cu următorul cuprins:</w:t>
            </w:r>
          </w:p>
          <w:p w14:paraId="7AA83F75" w14:textId="38694856"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sz w:val="20"/>
                <w:szCs w:val="20"/>
              </w:rPr>
            </w:pPr>
            <w:r w:rsidRPr="00070BE7">
              <w:rPr>
                <w:rFonts w:ascii="Trebuchet MS" w:eastAsia="Trebuchet MS" w:hAnsi="Trebuchet MS" w:cs="Trebuchet MS"/>
                <w:sz w:val="20"/>
                <w:szCs w:val="20"/>
              </w:rPr>
              <w:t>“</w:t>
            </w:r>
            <w:r w:rsidR="00DD7CBC">
              <w:rPr>
                <w:rFonts w:ascii="Trebuchet MS" w:eastAsia="Trebuchet MS" w:hAnsi="Trebuchet MS" w:cs="Trebuchet MS"/>
                <w:sz w:val="20"/>
                <w:szCs w:val="20"/>
              </w:rPr>
              <w:t>(2</w:t>
            </w:r>
            <w:r w:rsidR="00DD7CBC">
              <w:rPr>
                <w:rFonts w:ascii="Trebuchet MS" w:eastAsia="Trebuchet MS" w:hAnsi="Trebuchet MS" w:cs="Trebuchet MS"/>
                <w:sz w:val="20"/>
                <w:szCs w:val="20"/>
                <w:vertAlign w:val="superscript"/>
              </w:rPr>
              <w:t>1</w:t>
            </w:r>
            <w:r w:rsidR="00DD7CBC">
              <w:rPr>
                <w:rFonts w:ascii="Trebuchet MS" w:eastAsia="Trebuchet MS" w:hAnsi="Trebuchet MS" w:cs="Trebuchet MS"/>
                <w:sz w:val="20"/>
                <w:szCs w:val="20"/>
              </w:rPr>
              <w:t xml:space="preserve">) </w:t>
            </w:r>
            <w:r w:rsidRPr="00070BE7">
              <w:rPr>
                <w:rFonts w:ascii="Trebuchet MS" w:eastAsia="Trebuchet MS" w:hAnsi="Trebuchet MS" w:cs="Trebuchet MS"/>
                <w:sz w:val="20"/>
                <w:szCs w:val="20"/>
              </w:rPr>
              <w:t xml:space="preserve">Competențele specifice prevăzute la alin. (2) </w:t>
            </w:r>
            <w:r w:rsidR="00410616" w:rsidRPr="00070BE7">
              <w:rPr>
                <w:rFonts w:ascii="Trebuchet MS" w:eastAsia="Trebuchet MS" w:hAnsi="Trebuchet MS" w:cs="Trebuchet MS"/>
                <w:sz w:val="20"/>
                <w:szCs w:val="20"/>
              </w:rPr>
              <w:t>lit. d)</w:t>
            </w:r>
            <w:r w:rsidRPr="00070BE7">
              <w:rPr>
                <w:rFonts w:ascii="Trebuchet MS" w:eastAsia="Trebuchet MS" w:hAnsi="Trebuchet MS" w:cs="Trebuchet MS"/>
                <w:sz w:val="20"/>
                <w:szCs w:val="20"/>
              </w:rPr>
              <w:t xml:space="preserve"> sunt folosite obligatoriu pentru ocuparea unei funcții publice.”</w:t>
            </w:r>
          </w:p>
        </w:tc>
        <w:tc>
          <w:tcPr>
            <w:tcW w:w="1514" w:type="pct"/>
            <w:shd w:val="clear" w:color="auto" w:fill="auto"/>
          </w:tcPr>
          <w:p w14:paraId="2397724D"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Această propunere de modificare este justificată de necesitatea de operaționalizare a cadrelor de competențe, potrivit Jalonului 419 din PNRR.</w:t>
            </w:r>
          </w:p>
        </w:tc>
      </w:tr>
      <w:tr w:rsidR="001F18B6" w:rsidRPr="00070BE7" w14:paraId="2A9EA265" w14:textId="77777777" w:rsidTr="004127DB">
        <w:tc>
          <w:tcPr>
            <w:tcW w:w="1838" w:type="pct"/>
          </w:tcPr>
          <w:p w14:paraId="2BAC8455" w14:textId="77777777" w:rsidR="001F18B6" w:rsidRPr="00070BE7" w:rsidRDefault="001F18B6">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color w:val="000000"/>
                <w:sz w:val="20"/>
                <w:szCs w:val="20"/>
                <w:shd w:val="clear" w:color="auto" w:fill="FFFFFF"/>
              </w:rPr>
            </w:pPr>
          </w:p>
        </w:tc>
        <w:tc>
          <w:tcPr>
            <w:tcW w:w="1648" w:type="pct"/>
          </w:tcPr>
          <w:p w14:paraId="25CE464E" w14:textId="1C890BA6" w:rsidR="003426EE" w:rsidRDefault="00E64678" w:rsidP="00F82B88">
            <w:pPr>
              <w:pStyle w:val="ListParagraph"/>
              <w:tabs>
                <w:tab w:val="left" w:pos="90"/>
                <w:tab w:val="left" w:pos="270"/>
              </w:tabs>
              <w:spacing w:before="0" w:after="0"/>
              <w:ind w:left="0"/>
              <w:rPr>
                <w:rFonts w:ascii="Trebuchet MS" w:eastAsia="Trebuchet MS" w:hAnsi="Trebuchet MS" w:cs="Times New Roman"/>
                <w:b/>
                <w:szCs w:val="20"/>
              </w:rPr>
            </w:pPr>
            <w:r>
              <w:rPr>
                <w:rFonts w:ascii="Trebuchet MS" w:eastAsia="Trebuchet MS" w:hAnsi="Trebuchet MS" w:cs="Times New Roman"/>
                <w:b/>
                <w:szCs w:val="20"/>
              </w:rPr>
              <w:t>1</w:t>
            </w:r>
            <w:r w:rsidR="004B5A17">
              <w:rPr>
                <w:rFonts w:ascii="Trebuchet MS" w:eastAsia="Trebuchet MS" w:hAnsi="Trebuchet MS" w:cs="Times New Roman"/>
                <w:b/>
                <w:szCs w:val="20"/>
              </w:rPr>
              <w:t>8</w:t>
            </w:r>
            <w:r>
              <w:rPr>
                <w:rFonts w:ascii="Trebuchet MS" w:eastAsia="Trebuchet MS" w:hAnsi="Trebuchet MS" w:cs="Times New Roman"/>
                <w:b/>
                <w:szCs w:val="20"/>
              </w:rPr>
              <w:t xml:space="preserve">. </w:t>
            </w:r>
            <w:r w:rsidR="003426EE" w:rsidRPr="002B4C92">
              <w:rPr>
                <w:rFonts w:ascii="Trebuchet MS" w:eastAsia="Trebuchet MS" w:hAnsi="Trebuchet MS" w:cs="Times New Roman"/>
                <w:b/>
                <w:szCs w:val="20"/>
              </w:rPr>
              <w:t xml:space="preserve">La anexa nr. </w:t>
            </w:r>
            <w:r w:rsidR="003426EE">
              <w:rPr>
                <w:rFonts w:ascii="Trebuchet MS" w:eastAsia="Trebuchet MS" w:hAnsi="Trebuchet MS" w:cs="Times New Roman"/>
                <w:b/>
                <w:szCs w:val="20"/>
              </w:rPr>
              <w:t>8, la articolul 20, alineatul (2</w:t>
            </w:r>
            <w:r w:rsidR="00AD6C3A">
              <w:rPr>
                <w:rFonts w:ascii="Trebuchet MS" w:eastAsia="Trebuchet MS" w:hAnsi="Trebuchet MS" w:cs="Times New Roman"/>
                <w:b/>
                <w:szCs w:val="20"/>
              </w:rPr>
              <w:t>), litera c</w:t>
            </w:r>
            <w:r w:rsidR="003426EE">
              <w:rPr>
                <w:rFonts w:ascii="Trebuchet MS" w:eastAsia="Trebuchet MS" w:hAnsi="Trebuchet MS" w:cs="Times New Roman"/>
                <w:b/>
                <w:szCs w:val="20"/>
              </w:rPr>
              <w:t xml:space="preserve">) </w:t>
            </w:r>
            <w:r w:rsidR="003426EE" w:rsidRPr="002B4C92">
              <w:rPr>
                <w:rFonts w:ascii="Trebuchet MS" w:eastAsia="Trebuchet MS" w:hAnsi="Trebuchet MS" w:cs="Times New Roman"/>
                <w:b/>
                <w:szCs w:val="20"/>
              </w:rPr>
              <w:t>se modifică și va avea următorul cuprins:</w:t>
            </w:r>
          </w:p>
          <w:p w14:paraId="1D57E4BC" w14:textId="50BEE14D" w:rsidR="003426EE" w:rsidRPr="00242EA2" w:rsidRDefault="003426EE" w:rsidP="00F82B88">
            <w:pPr>
              <w:spacing w:before="0" w:after="0" w:line="240" w:lineRule="auto"/>
              <w:jc w:val="left"/>
              <w:rPr>
                <w:rFonts w:ascii="Trebuchet MS" w:eastAsia="Times New Roman" w:hAnsi="Trebuchet MS" w:cs="Open Sans"/>
                <w:color w:val="333333"/>
                <w:szCs w:val="20"/>
                <w:lang w:val="it-IT"/>
              </w:rPr>
            </w:pPr>
          </w:p>
          <w:p w14:paraId="4FEEBFB0" w14:textId="77777777" w:rsidR="003426EE" w:rsidRPr="00242EA2" w:rsidRDefault="003426EE" w:rsidP="003426EE">
            <w:pPr>
              <w:shd w:val="clear" w:color="auto" w:fill="FFFFFF"/>
              <w:spacing w:before="0" w:after="0" w:line="240" w:lineRule="auto"/>
              <w:jc w:val="left"/>
              <w:rPr>
                <w:rFonts w:ascii="Trebuchet MS" w:eastAsia="Times New Roman" w:hAnsi="Trebuchet MS" w:cs="Open Sans"/>
                <w:color w:val="333333"/>
                <w:szCs w:val="20"/>
                <w:lang w:val="it-IT"/>
              </w:rPr>
            </w:pPr>
            <w:r w:rsidRPr="00242EA2">
              <w:rPr>
                <w:rFonts w:ascii="Trebuchet MS" w:eastAsia="Times New Roman" w:hAnsi="Trebuchet MS" w:cs="Open Sans"/>
                <w:color w:val="333333"/>
                <w:szCs w:val="20"/>
                <w:lang w:val="it-IT"/>
              </w:rPr>
              <w:t xml:space="preserve">c)3 - comportament </w:t>
            </w:r>
            <w:r>
              <w:rPr>
                <w:rFonts w:ascii="Trebuchet MS" w:hAnsi="Trebuchet MS"/>
                <w:szCs w:val="20"/>
              </w:rPr>
              <w:t>manifestat într-o măsură acceptabilă</w:t>
            </w:r>
            <w:r w:rsidRPr="00242EA2">
              <w:rPr>
                <w:rFonts w:ascii="Trebuchet MS" w:eastAsia="Times New Roman" w:hAnsi="Trebuchet MS" w:cs="Open Sans"/>
                <w:color w:val="333333"/>
                <w:szCs w:val="20"/>
                <w:lang w:val="it-IT"/>
              </w:rPr>
              <w:t>;</w:t>
            </w:r>
          </w:p>
          <w:p w14:paraId="145D8E52" w14:textId="77777777" w:rsidR="001F18B6" w:rsidRPr="00070BE7" w:rsidRDefault="001F18B6" w:rsidP="00F82B88">
            <w:pPr>
              <w:shd w:val="clear" w:color="auto" w:fill="FFFFFF"/>
              <w:spacing w:before="0" w:after="0" w:line="240" w:lineRule="auto"/>
              <w:jc w:val="left"/>
              <w:rPr>
                <w:rFonts w:ascii="Trebuchet MS" w:eastAsia="Trebuchet MS" w:hAnsi="Trebuchet MS" w:cs="Trebuchet MS"/>
                <w:b/>
                <w:bCs/>
                <w:szCs w:val="20"/>
              </w:rPr>
            </w:pPr>
          </w:p>
        </w:tc>
        <w:tc>
          <w:tcPr>
            <w:tcW w:w="1514" w:type="pct"/>
            <w:shd w:val="clear" w:color="auto" w:fill="auto"/>
          </w:tcPr>
          <w:p w14:paraId="6429974F" w14:textId="2BEDDEA7" w:rsidR="001F18B6" w:rsidRPr="00070BE7" w:rsidRDefault="00D62A7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Pr>
                <w:rFonts w:ascii="Trebuchet MS" w:hAnsi="Trebuchet MS"/>
                <w:color w:val="000000" w:themeColor="text1"/>
                <w:sz w:val="20"/>
                <w:szCs w:val="20"/>
              </w:rPr>
              <w:t xml:space="preserve">Propunerea </w:t>
            </w:r>
            <w:r w:rsidR="00BC5DF0">
              <w:rPr>
                <w:rFonts w:ascii="Trebuchet MS" w:hAnsi="Trebuchet MS"/>
                <w:color w:val="000000" w:themeColor="text1"/>
                <w:sz w:val="20"/>
                <w:szCs w:val="20"/>
              </w:rPr>
              <w:t xml:space="preserve">are </w:t>
            </w:r>
            <w:r w:rsidR="009E76BF">
              <w:rPr>
                <w:rFonts w:ascii="Trebuchet MS" w:hAnsi="Trebuchet MS"/>
                <w:color w:val="000000" w:themeColor="text1"/>
                <w:sz w:val="20"/>
                <w:szCs w:val="20"/>
              </w:rPr>
              <w:t xml:space="preserve"> scop de clarificare, în sensul </w:t>
            </w:r>
            <w:r w:rsidR="00BC5DF0">
              <w:rPr>
                <w:rFonts w:ascii="Trebuchet MS" w:hAnsi="Trebuchet MS"/>
                <w:color w:val="000000" w:themeColor="text1"/>
                <w:sz w:val="20"/>
                <w:szCs w:val="20"/>
              </w:rPr>
              <w:t xml:space="preserve">de a </w:t>
            </w:r>
            <w:r w:rsidR="0085602B">
              <w:rPr>
                <w:rFonts w:ascii="Trebuchet MS" w:hAnsi="Trebuchet MS"/>
                <w:color w:val="000000" w:themeColor="text1"/>
                <w:sz w:val="20"/>
                <w:szCs w:val="20"/>
              </w:rPr>
              <w:t>explica ce presupun</w:t>
            </w:r>
            <w:r w:rsidR="000C1787">
              <w:rPr>
                <w:rFonts w:ascii="Trebuchet MS" w:hAnsi="Trebuchet MS"/>
                <w:color w:val="000000" w:themeColor="text1"/>
                <w:sz w:val="20"/>
                <w:szCs w:val="20"/>
              </w:rPr>
              <w:t xml:space="preserve">e </w:t>
            </w:r>
            <w:r w:rsidR="009E76BF">
              <w:rPr>
                <w:rFonts w:ascii="Trebuchet MS" w:hAnsi="Trebuchet MS"/>
                <w:color w:val="000000" w:themeColor="text1"/>
                <w:sz w:val="20"/>
                <w:szCs w:val="20"/>
              </w:rPr>
              <w:t xml:space="preserve"> </w:t>
            </w:r>
            <w:r w:rsidR="000C1787">
              <w:rPr>
                <w:rFonts w:ascii="Trebuchet MS" w:hAnsi="Trebuchet MS"/>
                <w:color w:val="000000" w:themeColor="text1"/>
                <w:sz w:val="20"/>
                <w:szCs w:val="20"/>
              </w:rPr>
              <w:t xml:space="preserve">exprimarea </w:t>
            </w:r>
            <w:r w:rsidR="00F00465">
              <w:rPr>
                <w:rFonts w:ascii="Trebuchet MS" w:hAnsi="Trebuchet MS"/>
                <w:color w:val="000000" w:themeColor="text1"/>
                <w:sz w:val="20"/>
                <w:szCs w:val="20"/>
              </w:rPr>
              <w:t>măsurii accep</w:t>
            </w:r>
            <w:r w:rsidR="009E76BF">
              <w:rPr>
                <w:rFonts w:ascii="Trebuchet MS" w:hAnsi="Trebuchet MS"/>
                <w:color w:val="000000" w:themeColor="text1"/>
                <w:sz w:val="20"/>
                <w:szCs w:val="20"/>
              </w:rPr>
              <w:t>tabile.</w:t>
            </w:r>
            <w:r w:rsidR="00B1464A">
              <w:rPr>
                <w:rFonts w:ascii="Trebuchet MS" w:hAnsi="Trebuchet MS"/>
                <w:color w:val="000000" w:themeColor="text1"/>
                <w:sz w:val="20"/>
                <w:szCs w:val="20"/>
              </w:rPr>
              <w:t xml:space="preserve"> </w:t>
            </w:r>
          </w:p>
        </w:tc>
      </w:tr>
      <w:tr w:rsidR="001E7C31" w:rsidRPr="00070BE7" w14:paraId="75B0ED6B" w14:textId="77777777" w:rsidTr="00F82B88">
        <w:tc>
          <w:tcPr>
            <w:tcW w:w="1838" w:type="pct"/>
          </w:tcPr>
          <w:p w14:paraId="5F7F053C"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color w:val="000000"/>
                <w:sz w:val="20"/>
                <w:szCs w:val="20"/>
                <w:shd w:val="clear" w:color="auto" w:fill="FFFFFF"/>
              </w:rPr>
            </w:pPr>
          </w:p>
        </w:tc>
        <w:tc>
          <w:tcPr>
            <w:tcW w:w="1648" w:type="pct"/>
          </w:tcPr>
          <w:p w14:paraId="26F8B9DF" w14:textId="39FEE0CE" w:rsidR="001E7C31" w:rsidRPr="00070BE7" w:rsidRDefault="00F94851">
            <w:pPr>
              <w:tabs>
                <w:tab w:val="left" w:pos="90"/>
              </w:tabs>
              <w:rPr>
                <w:rFonts w:ascii="Trebuchet MS" w:eastAsia="Trebuchet MS" w:hAnsi="Trebuchet MS" w:cs="Trebuchet MS"/>
                <w:b/>
                <w:bCs/>
                <w:szCs w:val="20"/>
              </w:rPr>
            </w:pPr>
            <w:r>
              <w:rPr>
                <w:rFonts w:ascii="Trebuchet MS" w:eastAsia="Trebuchet MS" w:hAnsi="Trebuchet MS" w:cs="Trebuchet MS"/>
                <w:b/>
                <w:bCs/>
                <w:szCs w:val="20"/>
              </w:rPr>
              <w:t>1</w:t>
            </w:r>
            <w:r w:rsidR="00010289">
              <w:rPr>
                <w:rFonts w:ascii="Trebuchet MS" w:eastAsia="Trebuchet MS" w:hAnsi="Trebuchet MS" w:cs="Trebuchet MS"/>
                <w:b/>
                <w:bCs/>
                <w:szCs w:val="20"/>
              </w:rPr>
              <w:t>9</w:t>
            </w:r>
            <w:r w:rsidR="001E7C31" w:rsidRPr="00070BE7">
              <w:rPr>
                <w:rFonts w:ascii="Trebuchet MS" w:eastAsia="Trebuchet MS" w:hAnsi="Trebuchet MS" w:cs="Trebuchet MS"/>
                <w:b/>
                <w:bCs/>
                <w:szCs w:val="20"/>
              </w:rPr>
              <w:t>.</w:t>
            </w:r>
            <w:r w:rsidR="001E7C31" w:rsidRPr="00070BE7">
              <w:rPr>
                <w:rFonts w:ascii="Trebuchet MS" w:eastAsia="Trebuchet MS" w:hAnsi="Trebuchet MS" w:cs="Trebuchet MS"/>
                <w:b/>
                <w:szCs w:val="20"/>
              </w:rPr>
              <w:t xml:space="preserve"> </w:t>
            </w:r>
            <w:r w:rsidR="005E4A38" w:rsidRPr="00070BE7">
              <w:rPr>
                <w:rFonts w:ascii="Trebuchet MS" w:eastAsia="Trebuchet MS" w:hAnsi="Trebuchet MS"/>
                <w:b/>
                <w:szCs w:val="20"/>
              </w:rPr>
              <w:t xml:space="preserve"> </w:t>
            </w:r>
            <w:r w:rsidR="005E4A38" w:rsidRPr="002B4C92">
              <w:rPr>
                <w:rFonts w:ascii="Trebuchet MS" w:eastAsia="Trebuchet MS" w:hAnsi="Trebuchet MS" w:cs="Times New Roman"/>
                <w:b/>
                <w:szCs w:val="20"/>
              </w:rPr>
              <w:t xml:space="preserve">La anexa nr. </w:t>
            </w:r>
            <w:r w:rsidR="001E7C31" w:rsidRPr="00070BE7">
              <w:rPr>
                <w:rFonts w:ascii="Trebuchet MS" w:eastAsia="Trebuchet MS" w:hAnsi="Trebuchet MS" w:cs="Trebuchet MS"/>
                <w:b/>
                <w:bCs/>
                <w:szCs w:val="20"/>
              </w:rPr>
              <w:t>8, la articolul 28 alineatul (1), după litera a) se introduce o nouă literă, lit. a</w:t>
            </w:r>
            <w:r w:rsidR="001E7C31" w:rsidRPr="00070BE7">
              <w:rPr>
                <w:rFonts w:ascii="Trebuchet MS" w:eastAsia="Trebuchet MS" w:hAnsi="Trebuchet MS" w:cs="Trebuchet MS"/>
                <w:b/>
                <w:bCs/>
                <w:szCs w:val="20"/>
                <w:vertAlign w:val="superscript"/>
              </w:rPr>
              <w:t>1</w:t>
            </w:r>
            <w:r w:rsidR="001E7C31" w:rsidRPr="00070BE7">
              <w:rPr>
                <w:rFonts w:ascii="Trebuchet MS" w:eastAsia="Trebuchet MS" w:hAnsi="Trebuchet MS" w:cs="Trebuchet MS"/>
                <w:b/>
                <w:bCs/>
                <w:szCs w:val="20"/>
              </w:rPr>
              <w:t>), cu următorul cuprins:</w:t>
            </w:r>
          </w:p>
          <w:p w14:paraId="2EFF6925" w14:textId="05F35565" w:rsidR="001E7C31" w:rsidRPr="00070BE7" w:rsidRDefault="00551100" w:rsidP="00F82B88">
            <w:pPr>
              <w:tabs>
                <w:tab w:val="left" w:pos="90"/>
              </w:tabs>
              <w:rPr>
                <w:rFonts w:ascii="Trebuchet MS" w:hAnsi="Trebuchet MS"/>
                <w:b/>
                <w:szCs w:val="20"/>
              </w:rPr>
            </w:pPr>
            <w:r w:rsidRPr="002B4C92">
              <w:rPr>
                <w:rFonts w:ascii="Trebuchet MS" w:eastAsia="Trebuchet MS" w:hAnsi="Trebuchet MS" w:cs="Times New Roman"/>
                <w:szCs w:val="20"/>
              </w:rPr>
              <w:t>a</w:t>
            </w:r>
            <w:r w:rsidRPr="002B4C92">
              <w:rPr>
                <w:rFonts w:ascii="Trebuchet MS" w:eastAsia="Trebuchet MS" w:hAnsi="Trebuchet MS" w:cs="Times New Roman"/>
                <w:szCs w:val="20"/>
                <w:vertAlign w:val="superscript"/>
              </w:rPr>
              <w:t>1</w:t>
            </w:r>
            <w:r w:rsidRPr="002B4C92">
              <w:rPr>
                <w:rFonts w:ascii="Trebuchet MS" w:eastAsia="Trebuchet MS" w:hAnsi="Trebuchet MS" w:cs="Times New Roman"/>
                <w:szCs w:val="20"/>
              </w:rPr>
              <w:t>) identificarea atribuțiilor specifice posturilor</w:t>
            </w:r>
            <w:r>
              <w:rPr>
                <w:rFonts w:ascii="Trebuchet MS" w:eastAsia="Trebuchet MS" w:hAnsi="Trebuchet MS" w:cs="Times New Roman"/>
                <w:szCs w:val="20"/>
              </w:rPr>
              <w:t xml:space="preserve"> </w:t>
            </w:r>
            <w:r w:rsidRPr="0092106E">
              <w:rPr>
                <w:rFonts w:ascii="Trebuchet MS" w:eastAsia="Trebuchet MS" w:hAnsi="Trebuchet MS" w:cs="Times New Roman"/>
                <w:szCs w:val="20"/>
              </w:rPr>
              <w:t xml:space="preserve">ținând cont de nivelul de atributii în cadrul </w:t>
            </w:r>
            <w:r>
              <w:rPr>
                <w:rFonts w:ascii="Trebuchet MS" w:eastAsia="Trebuchet MS" w:hAnsi="Trebuchet MS" w:cs="Times New Roman"/>
                <w:szCs w:val="20"/>
              </w:rPr>
              <w:t xml:space="preserve">unuia sau a </w:t>
            </w:r>
            <w:r w:rsidRPr="0092106E">
              <w:rPr>
                <w:rFonts w:ascii="Trebuchet MS" w:eastAsia="Trebuchet MS" w:hAnsi="Trebuchet MS" w:cs="Times New Roman"/>
                <w:szCs w:val="20"/>
              </w:rPr>
              <w:t>mai multor domenii funcționale</w:t>
            </w:r>
            <w:r w:rsidRPr="002B4C92">
              <w:rPr>
                <w:rFonts w:ascii="Trebuchet MS" w:eastAsia="Trebuchet MS" w:hAnsi="Trebuchet MS" w:cs="Times New Roman"/>
                <w:szCs w:val="20"/>
              </w:rPr>
              <w:t>;”</w:t>
            </w:r>
          </w:p>
        </w:tc>
        <w:tc>
          <w:tcPr>
            <w:tcW w:w="1514" w:type="pct"/>
            <w:shd w:val="clear" w:color="auto" w:fill="auto"/>
          </w:tcPr>
          <w:p w14:paraId="17716EB6"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 xml:space="preserve">Această propunere de modificare este necesară ca urmare a introducerii, tot în cuprinsul articolului 28, a conceptului de </w:t>
            </w:r>
            <w:r w:rsidR="002931A7" w:rsidRPr="00070BE7">
              <w:rPr>
                <w:rFonts w:ascii="Trebuchet MS" w:hAnsi="Trebuchet MS"/>
                <w:color w:val="000000" w:themeColor="text1"/>
                <w:sz w:val="20"/>
                <w:szCs w:val="20"/>
              </w:rPr>
              <w:t>„</w:t>
            </w:r>
            <w:r w:rsidRPr="00070BE7">
              <w:rPr>
                <w:rFonts w:ascii="Trebuchet MS" w:hAnsi="Trebuchet MS"/>
                <w:color w:val="000000" w:themeColor="text1"/>
                <w:sz w:val="20"/>
                <w:szCs w:val="20"/>
              </w:rPr>
              <w:t>domeniu funcțional”.</w:t>
            </w:r>
          </w:p>
        </w:tc>
      </w:tr>
      <w:tr w:rsidR="001E7C31" w:rsidRPr="00070BE7" w14:paraId="1C0500FB" w14:textId="77777777" w:rsidTr="00F82B88">
        <w:tc>
          <w:tcPr>
            <w:tcW w:w="1838" w:type="pct"/>
          </w:tcPr>
          <w:p w14:paraId="1F910FA5"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r w:rsidRPr="00070BE7">
              <w:rPr>
                <w:rFonts w:ascii="Trebuchet MS" w:hAnsi="Trebuchet MS"/>
                <w:color w:val="000000"/>
                <w:sz w:val="20"/>
                <w:szCs w:val="20"/>
                <w:shd w:val="clear" w:color="auto" w:fill="FFFFFF"/>
              </w:rPr>
              <w:t>Art. 28</w:t>
            </w:r>
          </w:p>
          <w:p w14:paraId="1B11E477"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r w:rsidRPr="00070BE7">
              <w:rPr>
                <w:rFonts w:ascii="Trebuchet MS" w:hAnsi="Trebuchet MS"/>
                <w:color w:val="000000"/>
                <w:sz w:val="20"/>
                <w:szCs w:val="20"/>
                <w:shd w:val="clear" w:color="auto" w:fill="FFFFFF"/>
              </w:rPr>
              <w:t xml:space="preserve">(2) </w:t>
            </w:r>
            <w:r w:rsidRPr="00070BE7">
              <w:rPr>
                <w:rFonts w:ascii="Trebuchet MS" w:hAnsi="Trebuchet MS"/>
                <w:sz w:val="20"/>
                <w:szCs w:val="20"/>
              </w:rPr>
              <w:t xml:space="preserve"> </w:t>
            </w:r>
            <w:r w:rsidRPr="00070BE7">
              <w:rPr>
                <w:rFonts w:ascii="Trebuchet MS" w:hAnsi="Trebuchet MS"/>
                <w:color w:val="000000"/>
                <w:sz w:val="20"/>
                <w:szCs w:val="20"/>
                <w:shd w:val="clear" w:color="auto" w:fill="FFFFFF"/>
              </w:rPr>
              <w:t>Prevederile alin. (1) lit. a) şi c)-g) se aplică pentru analiza posturilor vacante şi a posturilor ocupate/temporar ocupate aferente funcţiilor publice.</w:t>
            </w:r>
          </w:p>
        </w:tc>
        <w:tc>
          <w:tcPr>
            <w:tcW w:w="1648" w:type="pct"/>
          </w:tcPr>
          <w:p w14:paraId="18767390" w14:textId="523304C2" w:rsidR="001E7C31" w:rsidRPr="00070BE7" w:rsidRDefault="00010289">
            <w:pPr>
              <w:tabs>
                <w:tab w:val="left" w:pos="90"/>
              </w:tabs>
              <w:rPr>
                <w:rFonts w:ascii="Trebuchet MS" w:eastAsia="Trebuchet MS" w:hAnsi="Trebuchet MS" w:cs="Trebuchet MS"/>
                <w:b/>
                <w:bCs/>
                <w:szCs w:val="20"/>
              </w:rPr>
            </w:pPr>
            <w:r>
              <w:rPr>
                <w:rFonts w:ascii="Trebuchet MS" w:eastAsia="Trebuchet MS" w:hAnsi="Trebuchet MS" w:cs="Trebuchet MS"/>
                <w:b/>
                <w:bCs/>
                <w:szCs w:val="20"/>
              </w:rPr>
              <w:t>20</w:t>
            </w:r>
            <w:r w:rsidR="001E7C31" w:rsidRPr="00070BE7">
              <w:rPr>
                <w:rFonts w:ascii="Trebuchet MS" w:eastAsia="Trebuchet MS" w:hAnsi="Trebuchet MS" w:cs="Trebuchet MS"/>
                <w:b/>
                <w:bCs/>
                <w:szCs w:val="20"/>
              </w:rPr>
              <w:t xml:space="preserve">. </w:t>
            </w:r>
            <w:r w:rsidR="001E7C31" w:rsidRPr="00070BE7">
              <w:rPr>
                <w:rFonts w:ascii="Trebuchet MS" w:eastAsia="Trebuchet MS" w:hAnsi="Trebuchet MS"/>
                <w:b/>
                <w:bCs/>
                <w:szCs w:val="20"/>
              </w:rPr>
              <w:t xml:space="preserve"> </w:t>
            </w:r>
            <w:r w:rsidR="001E7C31" w:rsidRPr="00070BE7">
              <w:rPr>
                <w:rFonts w:ascii="Trebuchet MS" w:eastAsia="Trebuchet MS" w:hAnsi="Trebuchet MS" w:cs="Trebuchet MS"/>
                <w:b/>
                <w:bCs/>
                <w:szCs w:val="20"/>
              </w:rPr>
              <w:t>La anexa nr. 8, la articolul 28, alineatul (2) se modifică și va avea următorul cuprins:</w:t>
            </w:r>
          </w:p>
          <w:p w14:paraId="133C15FC" w14:textId="72805B20"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r w:rsidRPr="00070BE7">
              <w:rPr>
                <w:rFonts w:ascii="Trebuchet MS" w:eastAsia="Trebuchet MS" w:hAnsi="Trebuchet MS" w:cs="Trebuchet MS"/>
                <w:sz w:val="20"/>
                <w:szCs w:val="20"/>
              </w:rPr>
              <w:t>”(2) Prevederile alin. (1) lit. a), a)</w:t>
            </w:r>
            <w:r w:rsidRPr="00070BE7">
              <w:rPr>
                <w:rFonts w:ascii="Trebuchet MS" w:eastAsia="Trebuchet MS" w:hAnsi="Trebuchet MS" w:cs="Trebuchet MS"/>
                <w:sz w:val="20"/>
                <w:szCs w:val="20"/>
                <w:vertAlign w:val="superscript"/>
              </w:rPr>
              <w:t>1</w:t>
            </w:r>
            <w:r w:rsidRPr="00070BE7">
              <w:rPr>
                <w:rFonts w:ascii="Trebuchet MS" w:eastAsia="Trebuchet MS" w:hAnsi="Trebuchet MS" w:cs="Trebuchet MS"/>
                <w:sz w:val="20"/>
                <w:szCs w:val="20"/>
              </w:rPr>
              <w:t xml:space="preserve"> şi c)-g) se aplică pentru analiza posturilor vacante</w:t>
            </w:r>
            <w:r w:rsidR="004F2B59">
              <w:rPr>
                <w:rFonts w:ascii="Trebuchet MS" w:eastAsia="Trebuchet MS" w:hAnsi="Trebuchet MS" w:cs="Trebuchet MS"/>
                <w:sz w:val="20"/>
                <w:szCs w:val="20"/>
              </w:rPr>
              <w:t>/ temporar vacante</w:t>
            </w:r>
            <w:r w:rsidRPr="00070BE7">
              <w:rPr>
                <w:rFonts w:ascii="Trebuchet MS" w:eastAsia="Trebuchet MS" w:hAnsi="Trebuchet MS" w:cs="Trebuchet MS"/>
                <w:sz w:val="20"/>
                <w:szCs w:val="20"/>
              </w:rPr>
              <w:t xml:space="preserve"> şi a posturilor ocupate/temporar ocupate aferente funcţiilor publice.”</w:t>
            </w:r>
          </w:p>
        </w:tc>
        <w:tc>
          <w:tcPr>
            <w:tcW w:w="1514" w:type="pct"/>
            <w:shd w:val="clear" w:color="auto" w:fill="auto"/>
          </w:tcPr>
          <w:p w14:paraId="032420A5"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Motivarea are legătură cu introducerea conceptului  de “domeniu funcțional”.</w:t>
            </w:r>
          </w:p>
        </w:tc>
      </w:tr>
      <w:tr w:rsidR="001E7C31" w:rsidRPr="00070BE7" w14:paraId="42BC9581" w14:textId="77777777" w:rsidTr="00F82B88">
        <w:tc>
          <w:tcPr>
            <w:tcW w:w="1838" w:type="pct"/>
          </w:tcPr>
          <w:p w14:paraId="07036904"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p>
        </w:tc>
        <w:tc>
          <w:tcPr>
            <w:tcW w:w="1648" w:type="pct"/>
          </w:tcPr>
          <w:p w14:paraId="28E0820A" w14:textId="0761155B" w:rsidR="001E7C31" w:rsidRPr="00070BE7" w:rsidRDefault="001E7C31">
            <w:pPr>
              <w:tabs>
                <w:tab w:val="left" w:pos="90"/>
              </w:tabs>
              <w:rPr>
                <w:rFonts w:ascii="Trebuchet MS" w:eastAsia="Trebuchet MS" w:hAnsi="Trebuchet MS" w:cs="Trebuchet MS"/>
                <w:b/>
                <w:bCs/>
                <w:szCs w:val="20"/>
              </w:rPr>
            </w:pPr>
            <w:r w:rsidRPr="00070BE7">
              <w:rPr>
                <w:rFonts w:ascii="Trebuchet MS" w:eastAsia="Trebuchet MS" w:hAnsi="Trebuchet MS" w:cs="Trebuchet MS"/>
                <w:b/>
                <w:bCs/>
                <w:szCs w:val="20"/>
              </w:rPr>
              <w:t>2</w:t>
            </w:r>
            <w:r w:rsidR="00010289">
              <w:rPr>
                <w:rFonts w:ascii="Trebuchet MS" w:eastAsia="Trebuchet MS" w:hAnsi="Trebuchet MS" w:cs="Trebuchet MS"/>
                <w:b/>
                <w:bCs/>
                <w:szCs w:val="20"/>
              </w:rPr>
              <w:t>1</w:t>
            </w:r>
            <w:r w:rsidRPr="00070BE7">
              <w:rPr>
                <w:rFonts w:ascii="Trebuchet MS" w:eastAsia="Trebuchet MS" w:hAnsi="Trebuchet MS" w:cs="Trebuchet MS"/>
                <w:b/>
                <w:bCs/>
                <w:szCs w:val="20"/>
              </w:rPr>
              <w:t xml:space="preserve">. </w:t>
            </w:r>
            <w:r w:rsidRPr="00070BE7">
              <w:rPr>
                <w:rFonts w:ascii="Trebuchet MS" w:eastAsia="Trebuchet MS" w:hAnsi="Trebuchet MS"/>
                <w:b/>
                <w:bCs/>
                <w:szCs w:val="20"/>
              </w:rPr>
              <w:t xml:space="preserve"> </w:t>
            </w:r>
            <w:r w:rsidRPr="00070BE7">
              <w:rPr>
                <w:rFonts w:ascii="Trebuchet MS" w:eastAsia="Trebuchet MS" w:hAnsi="Trebuchet MS" w:cs="Trebuchet MS"/>
                <w:b/>
                <w:bCs/>
                <w:szCs w:val="20"/>
              </w:rPr>
              <w:t xml:space="preserve">La anexa, nr. 8, la articolul 28, după alineatul (3) se introduc </w:t>
            </w:r>
            <w:r w:rsidR="00CF4479">
              <w:rPr>
                <w:rFonts w:ascii="Trebuchet MS" w:eastAsia="Trebuchet MS" w:hAnsi="Trebuchet MS" w:cs="Trebuchet MS"/>
                <w:b/>
                <w:bCs/>
                <w:szCs w:val="20"/>
              </w:rPr>
              <w:t>sa</w:t>
            </w:r>
            <w:r w:rsidR="008A797B">
              <w:rPr>
                <w:rFonts w:ascii="Trebuchet MS" w:eastAsia="Trebuchet MS" w:hAnsi="Trebuchet MS" w:cs="Trebuchet MS"/>
                <w:b/>
                <w:bCs/>
                <w:szCs w:val="20"/>
              </w:rPr>
              <w:t>șe</w:t>
            </w:r>
            <w:r w:rsidRPr="00070BE7">
              <w:rPr>
                <w:rFonts w:ascii="Trebuchet MS" w:eastAsia="Trebuchet MS" w:hAnsi="Trebuchet MS" w:cs="Trebuchet MS"/>
                <w:b/>
                <w:bCs/>
                <w:szCs w:val="20"/>
              </w:rPr>
              <w:t xml:space="preserve"> noi alineate, alin. (4) – (</w:t>
            </w:r>
            <w:r w:rsidR="002A73E9">
              <w:rPr>
                <w:rFonts w:ascii="Trebuchet MS" w:eastAsia="Trebuchet MS" w:hAnsi="Trebuchet MS" w:cs="Trebuchet MS"/>
                <w:b/>
                <w:bCs/>
                <w:szCs w:val="20"/>
              </w:rPr>
              <w:t>9</w:t>
            </w:r>
            <w:r w:rsidRPr="00070BE7">
              <w:rPr>
                <w:rFonts w:ascii="Trebuchet MS" w:eastAsia="Trebuchet MS" w:hAnsi="Trebuchet MS" w:cs="Trebuchet MS"/>
                <w:b/>
                <w:bCs/>
                <w:szCs w:val="20"/>
              </w:rPr>
              <w:t>), cu următorul cuprins:</w:t>
            </w:r>
          </w:p>
          <w:p w14:paraId="47E98D54" w14:textId="327D0A7E" w:rsidR="001E7C31" w:rsidRPr="00070BE7" w:rsidRDefault="001E7C31" w:rsidP="00F93C1D">
            <w:pPr>
              <w:shd w:val="clear" w:color="auto" w:fill="FFFFFF" w:themeFill="background1"/>
              <w:tabs>
                <w:tab w:val="left" w:pos="90"/>
              </w:tabs>
              <w:spacing w:after="0"/>
              <w:rPr>
                <w:rFonts w:ascii="Trebuchet MS" w:eastAsia="Trebuchet MS" w:hAnsi="Trebuchet MS" w:cs="Times New Roman"/>
                <w:szCs w:val="20"/>
              </w:rPr>
            </w:pPr>
            <w:r w:rsidRPr="00070BE7">
              <w:rPr>
                <w:rFonts w:ascii="Trebuchet MS" w:eastAsia="Trebuchet MS" w:hAnsi="Trebuchet MS" w:cs="Times New Roman"/>
                <w:szCs w:val="20"/>
              </w:rPr>
              <w:t>”(4) Prevederile alin. (1) lit. a</w:t>
            </w:r>
            <w:r w:rsidRPr="00070BE7">
              <w:rPr>
                <w:rFonts w:ascii="Trebuchet MS" w:eastAsia="Trebuchet MS" w:hAnsi="Trebuchet MS" w:cs="Times New Roman"/>
                <w:szCs w:val="20"/>
                <w:vertAlign w:val="superscript"/>
              </w:rPr>
              <w:t>1</w:t>
            </w:r>
            <w:r w:rsidR="00A46ADA">
              <w:rPr>
                <w:rFonts w:ascii="Trebuchet MS" w:eastAsia="Trebuchet MS" w:hAnsi="Trebuchet MS" w:cs="Times New Roman"/>
                <w:szCs w:val="20"/>
              </w:rPr>
              <w:t>)</w:t>
            </w:r>
            <w:r w:rsidRPr="00070BE7">
              <w:rPr>
                <w:rFonts w:ascii="Trebuchet MS" w:eastAsia="Trebuchet MS" w:hAnsi="Trebuchet MS" w:cs="Times New Roman"/>
                <w:szCs w:val="20"/>
              </w:rPr>
              <w:t xml:space="preserve"> se aplică numai pentru posturile aferente funcțiilor publice generale.</w:t>
            </w:r>
          </w:p>
          <w:p w14:paraId="65DFA53B" w14:textId="77777777" w:rsidR="001E7C31" w:rsidRPr="00070BE7" w:rsidRDefault="001E7C31" w:rsidP="00F93C1D">
            <w:pPr>
              <w:shd w:val="clear" w:color="auto" w:fill="FFFFFF" w:themeFill="background1"/>
              <w:tabs>
                <w:tab w:val="left" w:pos="90"/>
              </w:tabs>
              <w:spacing w:after="0"/>
              <w:rPr>
                <w:rFonts w:ascii="Trebuchet MS" w:eastAsia="Trebuchet MS" w:hAnsi="Trebuchet MS" w:cs="Times New Roman"/>
                <w:szCs w:val="20"/>
              </w:rPr>
            </w:pPr>
            <w:r w:rsidRPr="00070BE7">
              <w:rPr>
                <w:rFonts w:ascii="Trebuchet MS" w:eastAsia="Trebuchet MS" w:hAnsi="Trebuchet MS" w:cs="Times New Roman"/>
                <w:szCs w:val="20"/>
              </w:rPr>
              <w:t xml:space="preserve">(5) Domeniul funcțional reprezintă grupul de posturi care deruleaza activități similare, pe baza unei arii de activitate comune.  </w:t>
            </w:r>
          </w:p>
          <w:p w14:paraId="5EDB52F3" w14:textId="77777777" w:rsidR="007C32B5" w:rsidRDefault="001E7C31" w:rsidP="00F93C1D">
            <w:pPr>
              <w:shd w:val="clear" w:color="auto" w:fill="FFFFFF" w:themeFill="background1"/>
              <w:tabs>
                <w:tab w:val="left" w:pos="90"/>
              </w:tabs>
              <w:spacing w:after="0"/>
              <w:rPr>
                <w:rFonts w:ascii="Trebuchet MS" w:eastAsia="Trebuchet MS" w:hAnsi="Trebuchet MS" w:cs="Times New Roman"/>
                <w:szCs w:val="20"/>
              </w:rPr>
            </w:pPr>
            <w:r w:rsidRPr="00070BE7">
              <w:rPr>
                <w:rFonts w:ascii="Trebuchet MS" w:eastAsia="Trebuchet MS" w:hAnsi="Trebuchet MS" w:cs="Times New Roman"/>
                <w:szCs w:val="20"/>
              </w:rPr>
              <w:t>(6) Domeniile funcționale sunt următoarele:</w:t>
            </w:r>
          </w:p>
          <w:p w14:paraId="60FBDBDD"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Politici publice, strategii de dezvoltare și reglementare;</w:t>
            </w:r>
          </w:p>
          <w:p w14:paraId="392E8B8C" w14:textId="19C7A18A"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Coordonare, monitoriza</w:t>
            </w:r>
            <w:r w:rsidR="00B149F1">
              <w:rPr>
                <w:rFonts w:ascii="Trebuchet MS" w:eastAsia="Trebuchet MS" w:hAnsi="Trebuchet MS" w:cs="Times New Roman"/>
                <w:szCs w:val="20"/>
              </w:rPr>
              <w:t>re</w:t>
            </w:r>
            <w:r>
              <w:rPr>
                <w:rFonts w:ascii="Trebuchet MS" w:eastAsia="Trebuchet MS" w:hAnsi="Trebuchet MS" w:cs="Times New Roman"/>
                <w:szCs w:val="20"/>
              </w:rPr>
              <w:t>, analiză;</w:t>
            </w:r>
          </w:p>
          <w:p w14:paraId="49AC40AB"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Panificare bugetară;</w:t>
            </w:r>
          </w:p>
          <w:p w14:paraId="7039AC8C"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Coordonare și implementare programe și proiecte;</w:t>
            </w:r>
          </w:p>
          <w:p w14:paraId="6F9D5B30"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Servicii Publice;</w:t>
            </w:r>
          </w:p>
          <w:p w14:paraId="02C022AC"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Control și inspecție;</w:t>
            </w:r>
          </w:p>
          <w:p w14:paraId="1FFED90F"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Relații externe;</w:t>
            </w:r>
          </w:p>
          <w:p w14:paraId="0ED9CD40"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Managementul resurselor umane;</w:t>
            </w:r>
          </w:p>
          <w:p w14:paraId="54A3CE97"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Financiar-contabilitate;</w:t>
            </w:r>
          </w:p>
          <w:p w14:paraId="2B39557E"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Administrarea patrimoniului, resurse naturale și active;</w:t>
            </w:r>
          </w:p>
          <w:p w14:paraId="5191860F"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Investiții și achiziții;</w:t>
            </w:r>
          </w:p>
          <w:p w14:paraId="56D0CBA2"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Juridice;</w:t>
            </w:r>
          </w:p>
          <w:p w14:paraId="2320EC0E"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Control intern;</w:t>
            </w:r>
          </w:p>
          <w:p w14:paraId="410CA5A2"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Audit intern;</w:t>
            </w:r>
          </w:p>
          <w:p w14:paraId="1D3B1BCF"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lastRenderedPageBreak/>
              <w:t>Tehnologie și informații;</w:t>
            </w:r>
          </w:p>
          <w:p w14:paraId="7FA69383"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Comunicare și relații publice;</w:t>
            </w:r>
          </w:p>
          <w:p w14:paraId="3475F516" w14:textId="77777777" w:rsidR="007C32B5" w:rsidRDefault="007C32B5" w:rsidP="007C32B5">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Arhive și registratură;</w:t>
            </w:r>
          </w:p>
          <w:p w14:paraId="4FD2C0D8" w14:textId="6EAC6C36" w:rsidR="001E7C31" w:rsidRPr="00427120" w:rsidRDefault="007C32B5" w:rsidP="00F82B88">
            <w:pPr>
              <w:pStyle w:val="ListParagraph"/>
              <w:numPr>
                <w:ilvl w:val="0"/>
                <w:numId w:val="202"/>
              </w:numPr>
              <w:shd w:val="clear" w:color="auto" w:fill="FFFFFF" w:themeFill="background1"/>
              <w:tabs>
                <w:tab w:val="left" w:pos="90"/>
              </w:tabs>
              <w:spacing w:after="0"/>
              <w:rPr>
                <w:rFonts w:ascii="Trebuchet MS" w:eastAsia="Trebuchet MS" w:hAnsi="Trebuchet MS" w:cs="Times New Roman"/>
                <w:szCs w:val="20"/>
              </w:rPr>
            </w:pPr>
            <w:r>
              <w:rPr>
                <w:rFonts w:ascii="Trebuchet MS" w:eastAsia="Trebuchet MS" w:hAnsi="Trebuchet MS" w:cs="Times New Roman"/>
                <w:szCs w:val="20"/>
              </w:rPr>
              <w:t>Informații clasificate.</w:t>
            </w:r>
            <w:r w:rsidR="001E7C31" w:rsidRPr="00427120">
              <w:rPr>
                <w:rFonts w:ascii="Trebuchet MS" w:eastAsia="Trebuchet MS" w:hAnsi="Trebuchet MS" w:cs="Times New Roman"/>
                <w:szCs w:val="20"/>
              </w:rPr>
              <w:t xml:space="preserve"> </w:t>
            </w:r>
          </w:p>
          <w:p w14:paraId="4ACD81F7" w14:textId="4797FCC9" w:rsidR="00F93C1D" w:rsidRPr="00070BE7" w:rsidRDefault="00F93C1D" w:rsidP="00F93C1D">
            <w:pPr>
              <w:shd w:val="clear" w:color="auto" w:fill="FFFFFF" w:themeFill="background1"/>
              <w:tabs>
                <w:tab w:val="left" w:pos="90"/>
              </w:tabs>
              <w:spacing w:after="0"/>
              <w:rPr>
                <w:rFonts w:ascii="Trebuchet MS" w:hAnsi="Trebuchet MS"/>
                <w:szCs w:val="20"/>
              </w:rPr>
            </w:pPr>
            <w:r w:rsidRPr="00070BE7">
              <w:rPr>
                <w:rFonts w:ascii="Trebuchet MS" w:eastAsia="Trebuchet MS" w:hAnsi="Trebuchet MS" w:cs="Times New Roman"/>
                <w:szCs w:val="20"/>
              </w:rPr>
              <w:t>(</w:t>
            </w:r>
            <w:r w:rsidR="00294323">
              <w:rPr>
                <w:rFonts w:ascii="Trebuchet MS" w:eastAsia="Trebuchet MS" w:hAnsi="Trebuchet MS" w:cs="Times New Roman"/>
                <w:szCs w:val="20"/>
              </w:rPr>
              <w:t>7</w:t>
            </w:r>
            <w:r w:rsidRPr="00070BE7">
              <w:rPr>
                <w:rFonts w:ascii="Trebuchet MS" w:eastAsia="Trebuchet MS" w:hAnsi="Trebuchet MS" w:cs="Times New Roman"/>
                <w:szCs w:val="20"/>
              </w:rPr>
              <w:t xml:space="preserve">) Nivelul atribuțiilor funcțiilor publice generale se împart în </w:t>
            </w:r>
            <w:r w:rsidRPr="00070BE7">
              <w:rPr>
                <w:rFonts w:ascii="Trebuchet MS" w:hAnsi="Trebuchet MS"/>
                <w:szCs w:val="20"/>
              </w:rPr>
              <w:t>două categorii, după cum urmează:</w:t>
            </w:r>
          </w:p>
          <w:p w14:paraId="48FFBB18" w14:textId="18C11932" w:rsidR="00F93C1D" w:rsidRPr="00070BE7" w:rsidRDefault="00F93C1D" w:rsidP="00F93C1D">
            <w:pPr>
              <w:shd w:val="clear" w:color="auto" w:fill="FFFFFF" w:themeFill="background1"/>
              <w:tabs>
                <w:tab w:val="left" w:pos="90"/>
              </w:tabs>
              <w:spacing w:after="0"/>
              <w:rPr>
                <w:rFonts w:ascii="Trebuchet MS" w:hAnsi="Trebuchet MS"/>
                <w:szCs w:val="20"/>
              </w:rPr>
            </w:pPr>
            <w:r w:rsidRPr="00070BE7">
              <w:rPr>
                <w:rFonts w:ascii="Trebuchet MS" w:eastAsia="Trebuchet MS" w:hAnsi="Trebuchet MS" w:cs="Times New Roman"/>
                <w:szCs w:val="20"/>
              </w:rPr>
              <w:t xml:space="preserve">a) </w:t>
            </w:r>
            <w:r w:rsidR="00090FA3">
              <w:rPr>
                <w:rFonts w:ascii="Trebuchet MS" w:eastAsia="Trebuchet MS" w:hAnsi="Trebuchet MS" w:cs="Times New Roman"/>
                <w:szCs w:val="20"/>
              </w:rPr>
              <w:t xml:space="preserve">atribuții </w:t>
            </w:r>
            <w:r w:rsidRPr="00070BE7">
              <w:rPr>
                <w:rFonts w:ascii="Trebuchet MS" w:eastAsia="Trebuchet MS" w:hAnsi="Trebuchet MS" w:cs="Times New Roman"/>
                <w:szCs w:val="20"/>
              </w:rPr>
              <w:t>manage</w:t>
            </w:r>
            <w:r w:rsidRPr="00070BE7">
              <w:rPr>
                <w:rFonts w:ascii="Trebuchet MS" w:hAnsi="Trebuchet MS"/>
                <w:szCs w:val="20"/>
              </w:rPr>
              <w:t>riale;</w:t>
            </w:r>
          </w:p>
          <w:p w14:paraId="15B963CF" w14:textId="77777777" w:rsidR="00F93C1D" w:rsidRPr="00070BE7" w:rsidRDefault="00F93C1D" w:rsidP="00F93C1D">
            <w:pPr>
              <w:shd w:val="clear" w:color="auto" w:fill="FFFFFF" w:themeFill="background1"/>
              <w:tabs>
                <w:tab w:val="left" w:pos="90"/>
              </w:tabs>
              <w:spacing w:after="0"/>
              <w:rPr>
                <w:rFonts w:ascii="Trebuchet MS" w:hAnsi="Trebuchet MS"/>
                <w:szCs w:val="20"/>
              </w:rPr>
            </w:pPr>
            <w:r w:rsidRPr="00070BE7">
              <w:rPr>
                <w:rFonts w:ascii="Trebuchet MS" w:eastAsia="Trebuchet MS" w:hAnsi="Trebuchet MS" w:cs="Times New Roman"/>
                <w:szCs w:val="20"/>
              </w:rPr>
              <w:t>b) generale sau</w:t>
            </w:r>
            <w:r w:rsidRPr="00070BE7">
              <w:rPr>
                <w:rFonts w:ascii="Trebuchet MS" w:hAnsi="Trebuchet MS"/>
                <w:szCs w:val="20"/>
              </w:rPr>
              <w:t xml:space="preserve"> de execuție.</w:t>
            </w:r>
          </w:p>
          <w:p w14:paraId="0436B8BF" w14:textId="2CC97E6B" w:rsidR="00F93C1D" w:rsidRPr="00070BE7" w:rsidRDefault="00F93C1D" w:rsidP="00F93C1D">
            <w:pPr>
              <w:shd w:val="clear" w:color="auto" w:fill="FFFFFF" w:themeFill="background1"/>
              <w:tabs>
                <w:tab w:val="left" w:pos="90"/>
              </w:tabs>
              <w:spacing w:after="0"/>
              <w:rPr>
                <w:rFonts w:ascii="Trebuchet MS" w:eastAsia="Trebuchet MS" w:hAnsi="Trebuchet MS" w:cs="Times New Roman"/>
                <w:szCs w:val="20"/>
              </w:rPr>
            </w:pPr>
            <w:r w:rsidRPr="00070BE7">
              <w:rPr>
                <w:rFonts w:ascii="Trebuchet MS" w:eastAsia="Trebuchet MS" w:hAnsi="Trebuchet MS" w:cs="Times New Roman"/>
                <w:szCs w:val="20"/>
              </w:rPr>
              <w:t>(</w:t>
            </w:r>
            <w:r w:rsidR="00244366">
              <w:rPr>
                <w:rFonts w:ascii="Trebuchet MS" w:eastAsia="Trebuchet MS" w:hAnsi="Trebuchet MS" w:cs="Times New Roman"/>
                <w:szCs w:val="20"/>
              </w:rPr>
              <w:t>8</w:t>
            </w:r>
            <w:r w:rsidRPr="00070BE7">
              <w:rPr>
                <w:rFonts w:ascii="Trebuchet MS" w:eastAsia="Trebuchet MS" w:hAnsi="Trebuchet MS" w:cs="Times New Roman"/>
                <w:szCs w:val="20"/>
              </w:rPr>
              <w:t xml:space="preserve">) Atribuțiile manageriale se impart în trei subcategorii: </w:t>
            </w:r>
          </w:p>
          <w:p w14:paraId="425A21DF" w14:textId="77777777" w:rsidR="00F93C1D" w:rsidRPr="00070BE7" w:rsidRDefault="00F93C1D" w:rsidP="00F93C1D">
            <w:pPr>
              <w:shd w:val="clear" w:color="auto" w:fill="FFFFFF" w:themeFill="background1"/>
              <w:tabs>
                <w:tab w:val="left" w:pos="90"/>
              </w:tabs>
              <w:spacing w:after="0"/>
              <w:rPr>
                <w:rFonts w:ascii="Trebuchet MS" w:eastAsia="Trebuchet MS" w:hAnsi="Trebuchet MS" w:cs="Times New Roman"/>
                <w:szCs w:val="20"/>
              </w:rPr>
            </w:pPr>
            <w:r w:rsidRPr="00070BE7">
              <w:rPr>
                <w:rFonts w:ascii="Trebuchet MS" w:eastAsia="Trebuchet MS" w:hAnsi="Trebuchet MS" w:cs="Times New Roman"/>
                <w:szCs w:val="20"/>
              </w:rPr>
              <w:t xml:space="preserve">a) managementul de nivel superior, prevăzut la art. 394 alin. (1) din prezentul cod care cuprinde totalitatea atribuțiilor privind gestiunea obiectivelor și politicilor organizaționale, coordonare și planificare, dezvoltarea viziunii strategice și stabilirea obiectivelor pe termen lung ale organizației. </w:t>
            </w:r>
          </w:p>
          <w:p w14:paraId="16D2417B" w14:textId="77777777" w:rsidR="00F93C1D" w:rsidRPr="00070BE7" w:rsidRDefault="00F93C1D" w:rsidP="00F93C1D">
            <w:pPr>
              <w:shd w:val="clear" w:color="auto" w:fill="FFFFFF" w:themeFill="background1"/>
              <w:tabs>
                <w:tab w:val="left" w:pos="90"/>
              </w:tabs>
              <w:spacing w:after="0"/>
              <w:rPr>
                <w:rFonts w:ascii="Trebuchet MS" w:hAnsi="Trebuchet MS"/>
                <w:szCs w:val="20"/>
              </w:rPr>
            </w:pPr>
            <w:r w:rsidRPr="00070BE7">
              <w:rPr>
                <w:rFonts w:ascii="Trebuchet MS" w:eastAsia="Trebuchet MS" w:hAnsi="Trebuchet MS" w:cs="Times New Roman"/>
                <w:szCs w:val="20"/>
              </w:rPr>
              <w:t>b</w:t>
            </w:r>
            <w:r w:rsidRPr="00070BE7">
              <w:rPr>
                <w:rFonts w:ascii="Trebuchet MS" w:hAnsi="Trebuchet MS"/>
                <w:szCs w:val="20"/>
              </w:rPr>
              <w:t>) managementul de nivel mediu care cuprinde totalitatea atribuțiilor necesare pentru funcționarea unei structuri, prin contribuții la definirea strategiilor și politicilor stabilite de managementul de nivel superior și asigurarea implementării acestora.</w:t>
            </w:r>
          </w:p>
          <w:p w14:paraId="1B26BA84" w14:textId="77777777" w:rsidR="00F93C1D" w:rsidRPr="00070BE7" w:rsidRDefault="00F93C1D" w:rsidP="00F93C1D">
            <w:pPr>
              <w:shd w:val="clear" w:color="auto" w:fill="FFFFFF" w:themeFill="background1"/>
              <w:tabs>
                <w:tab w:val="left" w:pos="90"/>
              </w:tabs>
              <w:spacing w:after="0"/>
              <w:rPr>
                <w:rFonts w:ascii="Trebuchet MS" w:eastAsia="Trebuchet MS" w:hAnsi="Trebuchet MS" w:cs="Times New Roman"/>
                <w:szCs w:val="20"/>
              </w:rPr>
            </w:pPr>
            <w:r w:rsidRPr="00070BE7">
              <w:rPr>
                <w:rFonts w:ascii="Trebuchet MS" w:eastAsia="Trebuchet MS" w:hAnsi="Trebuchet MS" w:cs="Times New Roman"/>
                <w:szCs w:val="20"/>
              </w:rPr>
              <w:lastRenderedPageBreak/>
              <w:t xml:space="preserve">c) managementul de linie care cuprinde totalitatea atriibuțiilor necesare pentru  asigură coordonarea și supervizarea operațiunilor zilnice necesare pentru ducerea la îndeplinire a strategiilor și politicilor stabilite de managementul de nivel superior și coordonate de managementul de nivel mediu. </w:t>
            </w:r>
          </w:p>
          <w:p w14:paraId="37CE2196" w14:textId="490388B7" w:rsidR="00F93C1D" w:rsidRPr="00070BE7" w:rsidRDefault="00F93C1D" w:rsidP="00F93C1D">
            <w:pPr>
              <w:shd w:val="clear" w:color="auto" w:fill="FFFFFF" w:themeFill="background1"/>
              <w:tabs>
                <w:tab w:val="left" w:pos="90"/>
              </w:tabs>
              <w:spacing w:after="0"/>
              <w:rPr>
                <w:rFonts w:ascii="Trebuchet MS" w:eastAsia="Trebuchet MS" w:hAnsi="Trebuchet MS" w:cs="Times New Roman"/>
                <w:szCs w:val="20"/>
              </w:rPr>
            </w:pPr>
            <w:r w:rsidRPr="00070BE7">
              <w:rPr>
                <w:rFonts w:ascii="Trebuchet MS" w:eastAsia="Trebuchet MS" w:hAnsi="Trebuchet MS" w:cs="Times New Roman"/>
                <w:szCs w:val="20"/>
              </w:rPr>
              <w:t>(</w:t>
            </w:r>
            <w:r w:rsidR="00E725AA">
              <w:rPr>
                <w:rFonts w:ascii="Trebuchet MS" w:eastAsia="Trebuchet MS" w:hAnsi="Trebuchet MS" w:cs="Times New Roman"/>
                <w:szCs w:val="20"/>
              </w:rPr>
              <w:t>9</w:t>
            </w:r>
            <w:r w:rsidRPr="00070BE7">
              <w:rPr>
                <w:rFonts w:ascii="Trebuchet MS" w:eastAsia="Trebuchet MS" w:hAnsi="Trebuchet MS" w:cs="Times New Roman"/>
                <w:szCs w:val="20"/>
              </w:rPr>
              <w:t xml:space="preserve">) Nivelul de atribuții prevăzut la alin. (5) lit. b), cuprinde totalitatea atribuțiilor necesare pentru realizarea sarcinilor de zi cu zi, altele decât atribuţiile prevăzute la alin. (6) –(8). </w:t>
            </w:r>
          </w:p>
          <w:p w14:paraId="79EB43D7" w14:textId="2933E011"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14" w:type="pct"/>
            <w:shd w:val="clear" w:color="auto" w:fill="auto"/>
          </w:tcPr>
          <w:p w14:paraId="519692D4" w14:textId="77777777" w:rsidR="001E7C31" w:rsidRPr="00070BE7" w:rsidRDefault="001E7C31">
            <w:pPr>
              <w:pStyle w:val="NormalWeb"/>
              <w:tabs>
                <w:tab w:val="left" w:pos="358"/>
                <w:tab w:val="left" w:pos="642"/>
                <w:tab w:val="left" w:pos="1067"/>
                <w:tab w:val="left" w:pos="1634"/>
              </w:tabs>
              <w:spacing w:before="0" w:beforeAutospacing="0" w:after="0" w:afterAutospacing="0"/>
              <w:ind w:left="75" w:hanging="2"/>
              <w:contextualSpacing/>
              <w:jc w:val="both"/>
              <w:rPr>
                <w:rFonts w:ascii="Trebuchet MS" w:hAnsi="Trebuchet MS"/>
                <w:color w:val="000000"/>
                <w:sz w:val="20"/>
                <w:szCs w:val="20"/>
                <w:shd w:val="clear" w:color="auto" w:fill="FFFFFF"/>
              </w:rPr>
            </w:pPr>
          </w:p>
          <w:p w14:paraId="188BB572" w14:textId="4627C02C"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sz w:val="20"/>
                <w:szCs w:val="20"/>
                <w:shd w:val="clear" w:color="auto" w:fill="FFFFFF"/>
              </w:rPr>
              <w:t xml:space="preserve">Modificarea propusă urmărește clarificarea rolurilor aferente funcțiilor publice generale după nivelul de atribuții și clasificarea în familii de posturi grupate pe domenii funcționale. </w:t>
            </w:r>
            <w:r w:rsidRPr="00070BE7">
              <w:rPr>
                <w:rFonts w:ascii="Trebuchet MS" w:eastAsiaTheme="minorHAnsi" w:hAnsi="Trebuchet MS" w:cstheme="minorBidi"/>
                <w:sz w:val="20"/>
                <w:szCs w:val="20"/>
              </w:rPr>
              <w:t xml:space="preserve"> </w:t>
            </w:r>
            <w:r w:rsidRPr="00070BE7">
              <w:rPr>
                <w:rFonts w:ascii="Trebuchet MS" w:hAnsi="Trebuchet MS"/>
                <w:color w:val="000000"/>
                <w:sz w:val="20"/>
                <w:szCs w:val="20"/>
                <w:shd w:val="clear" w:color="auto" w:fill="FFFFFF"/>
              </w:rPr>
              <w:t xml:space="preserve">Obiectivul este o definire mai clară a rolurilor aferente posturilor din instituțiile și autoritățile publice prin corelare cu domeniile funcționale, indiferent de modul în care aceste domenii sunt reflectate la nivelul structurilor organizaționale. </w:t>
            </w:r>
            <w:r w:rsidRPr="00070BE7">
              <w:rPr>
                <w:rFonts w:ascii="Trebuchet MS" w:eastAsiaTheme="minorHAnsi" w:hAnsi="Trebuchet MS" w:cstheme="minorBidi"/>
                <w:sz w:val="20"/>
                <w:szCs w:val="20"/>
              </w:rPr>
              <w:t xml:space="preserve"> </w:t>
            </w:r>
            <w:r w:rsidRPr="00070BE7">
              <w:rPr>
                <w:rFonts w:ascii="Trebuchet MS" w:hAnsi="Trebuchet MS"/>
                <w:color w:val="000000"/>
                <w:sz w:val="20"/>
                <w:szCs w:val="20"/>
                <w:shd w:val="clear" w:color="auto" w:fill="FFFFFF"/>
              </w:rPr>
              <w:t>Obiectivul este o definire mai clară a rolurilor aferente posturilor din instituțiile și autoritățile publice prin corelare cu domeniile funcționale, indiferent de modul în care aceste domenii sunt reflectate  la nivelul structurilor organizaționale.</w:t>
            </w:r>
          </w:p>
        </w:tc>
      </w:tr>
      <w:tr w:rsidR="00FB1D28" w:rsidRPr="00070BE7" w14:paraId="6B3EC15E" w14:textId="77777777" w:rsidTr="004127DB">
        <w:tc>
          <w:tcPr>
            <w:tcW w:w="1838" w:type="pct"/>
          </w:tcPr>
          <w:p w14:paraId="3A3B9576" w14:textId="77777777" w:rsidR="00FB1D28" w:rsidRPr="00070BE7" w:rsidRDefault="00FB1D28">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p>
        </w:tc>
        <w:tc>
          <w:tcPr>
            <w:tcW w:w="1648" w:type="pct"/>
          </w:tcPr>
          <w:p w14:paraId="10545216" w14:textId="12F0B4B1" w:rsidR="008B09AC" w:rsidRPr="002B4C92" w:rsidRDefault="008B09AC" w:rsidP="00F82B88">
            <w:pPr>
              <w:pStyle w:val="ListParagraph"/>
              <w:tabs>
                <w:tab w:val="left" w:pos="90"/>
                <w:tab w:val="left" w:pos="270"/>
              </w:tabs>
              <w:spacing w:before="0" w:after="0"/>
              <w:ind w:left="0"/>
              <w:rPr>
                <w:rFonts w:ascii="Trebuchet MS" w:hAnsi="Trebuchet MS" w:cs="Times New Roman"/>
                <w:b/>
                <w:szCs w:val="20"/>
              </w:rPr>
            </w:pPr>
            <w:r>
              <w:rPr>
                <w:rFonts w:ascii="Trebuchet MS" w:hAnsi="Trebuchet MS" w:cs="Times New Roman"/>
                <w:b/>
                <w:szCs w:val="20"/>
              </w:rPr>
              <w:t>2</w:t>
            </w:r>
            <w:r w:rsidR="00010289">
              <w:rPr>
                <w:rFonts w:ascii="Trebuchet MS" w:hAnsi="Trebuchet MS" w:cs="Times New Roman"/>
                <w:b/>
                <w:szCs w:val="20"/>
              </w:rPr>
              <w:t>2</w:t>
            </w:r>
            <w:r>
              <w:rPr>
                <w:rFonts w:ascii="Trebuchet MS" w:hAnsi="Trebuchet MS" w:cs="Times New Roman"/>
                <w:b/>
                <w:szCs w:val="20"/>
              </w:rPr>
              <w:t xml:space="preserve">. </w:t>
            </w:r>
            <w:r w:rsidRPr="002B4C92">
              <w:rPr>
                <w:rFonts w:ascii="Trebuchet MS" w:hAnsi="Trebuchet MS" w:cs="Times New Roman"/>
                <w:b/>
                <w:szCs w:val="20"/>
              </w:rPr>
              <w:t>La anexa nr. 8, la art</w:t>
            </w:r>
            <w:r>
              <w:rPr>
                <w:rFonts w:ascii="Trebuchet MS" w:hAnsi="Trebuchet MS" w:cs="Times New Roman"/>
                <w:b/>
                <w:szCs w:val="20"/>
              </w:rPr>
              <w:t>icolul</w:t>
            </w:r>
            <w:r w:rsidRPr="002B4C92">
              <w:rPr>
                <w:rFonts w:ascii="Trebuchet MS" w:hAnsi="Trebuchet MS" w:cs="Times New Roman"/>
                <w:b/>
                <w:szCs w:val="20"/>
              </w:rPr>
              <w:t xml:space="preserve"> 31, după alineatul </w:t>
            </w: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3</w:t>
            </w:r>
            <w:r w:rsidRPr="002B4C92">
              <w:rPr>
                <w:rFonts w:ascii="Trebuchet MS" w:eastAsia="Open Sans" w:hAnsi="Trebuchet MS" w:cs="Times New Roman"/>
                <w:szCs w:val="20"/>
              </w:rPr>
              <w:t>)</w:t>
            </w:r>
            <w:r w:rsidRPr="002B4C92">
              <w:rPr>
                <w:rFonts w:ascii="Trebuchet MS" w:hAnsi="Trebuchet MS" w:cs="Times New Roman"/>
                <w:b/>
                <w:szCs w:val="20"/>
              </w:rPr>
              <w:t xml:space="preserve"> se introduc trei noi alineate</w:t>
            </w:r>
            <w:r>
              <w:rPr>
                <w:rFonts w:ascii="Trebuchet MS" w:hAnsi="Trebuchet MS" w:cs="Times New Roman"/>
                <w:b/>
                <w:szCs w:val="20"/>
              </w:rPr>
              <w:t>,</w:t>
            </w:r>
            <w:r w:rsidRPr="002B4C92">
              <w:rPr>
                <w:rFonts w:ascii="Trebuchet MS" w:hAnsi="Trebuchet MS" w:cs="Times New Roman"/>
                <w:b/>
                <w:szCs w:val="20"/>
              </w:rPr>
              <w:t xml:space="preserve"> alin. </w:t>
            </w: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4</w:t>
            </w:r>
            <w:r w:rsidRPr="002B4C92">
              <w:rPr>
                <w:rFonts w:ascii="Trebuchet MS" w:eastAsia="Open Sans" w:hAnsi="Trebuchet MS" w:cs="Times New Roman"/>
                <w:szCs w:val="20"/>
              </w:rPr>
              <w:t>)</w:t>
            </w:r>
            <w:r w:rsidRPr="002B4C92">
              <w:rPr>
                <w:rFonts w:ascii="Trebuchet MS" w:eastAsia="Trebuchet MS" w:hAnsi="Trebuchet MS" w:cs="Times New Roman"/>
                <w:szCs w:val="20"/>
              </w:rPr>
              <w:t xml:space="preserve"> -</w:t>
            </w: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6</w:t>
            </w:r>
            <w:r w:rsidRPr="002B4C92">
              <w:rPr>
                <w:rFonts w:ascii="Trebuchet MS" w:eastAsia="Open Sans" w:hAnsi="Trebuchet MS" w:cs="Times New Roman"/>
                <w:szCs w:val="20"/>
              </w:rPr>
              <w:t>)</w:t>
            </w:r>
            <w:r w:rsidRPr="002B4C92">
              <w:rPr>
                <w:rFonts w:ascii="Trebuchet MS" w:eastAsia="Trebuchet MS" w:hAnsi="Trebuchet MS" w:cs="Times New Roman"/>
                <w:szCs w:val="20"/>
              </w:rPr>
              <w:t xml:space="preserve"> </w:t>
            </w:r>
            <w:r w:rsidRPr="002B4C92">
              <w:rPr>
                <w:rFonts w:ascii="Trebuchet MS" w:hAnsi="Trebuchet MS" w:cs="Times New Roman"/>
                <w:b/>
                <w:szCs w:val="20"/>
              </w:rPr>
              <w:t xml:space="preserve"> </w:t>
            </w:r>
            <w:r>
              <w:rPr>
                <w:rFonts w:ascii="Trebuchet MS" w:hAnsi="Trebuchet MS" w:cs="Times New Roman"/>
                <w:b/>
                <w:szCs w:val="20"/>
              </w:rPr>
              <w:t>cu</w:t>
            </w:r>
            <w:r w:rsidRPr="002B4C92">
              <w:rPr>
                <w:rFonts w:ascii="Trebuchet MS" w:hAnsi="Trebuchet MS" w:cs="Times New Roman"/>
                <w:b/>
                <w:szCs w:val="20"/>
              </w:rPr>
              <w:t xml:space="preserve"> următorul </w:t>
            </w:r>
            <w:r>
              <w:rPr>
                <w:rFonts w:ascii="Trebuchet MS" w:hAnsi="Trebuchet MS" w:cs="Times New Roman"/>
                <w:b/>
                <w:szCs w:val="20"/>
              </w:rPr>
              <w:t>cuprins</w:t>
            </w:r>
            <w:r w:rsidRPr="002B4C92">
              <w:rPr>
                <w:rFonts w:ascii="Trebuchet MS" w:hAnsi="Trebuchet MS" w:cs="Times New Roman"/>
                <w:b/>
                <w:szCs w:val="20"/>
              </w:rPr>
              <w:t>:</w:t>
            </w:r>
          </w:p>
          <w:p w14:paraId="0DDDDDB4" w14:textId="77777777" w:rsidR="008B09AC" w:rsidRPr="002B4C92" w:rsidRDefault="008B09AC" w:rsidP="008B09AC">
            <w:pPr>
              <w:shd w:val="clear" w:color="auto" w:fill="FFFFFF" w:themeFill="background1"/>
              <w:spacing w:after="0"/>
              <w:rPr>
                <w:rFonts w:ascii="Trebuchet MS" w:eastAsia="Open Sans" w:hAnsi="Trebuchet MS" w:cs="Times New Roman"/>
                <w:szCs w:val="20"/>
              </w:rPr>
            </w:pP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4</w:t>
            </w:r>
            <w:r w:rsidRPr="002B4C92">
              <w:rPr>
                <w:rFonts w:ascii="Trebuchet MS" w:eastAsia="Open Sans" w:hAnsi="Trebuchet MS" w:cs="Times New Roman"/>
                <w:szCs w:val="20"/>
              </w:rPr>
              <w:t xml:space="preserve">) Fişa postului standardizată aferentă fiecărei funcţii publice generale se completează cu domeniile funcționale aferente atribuțiilor desfășurate de funcționarul public, care se regăsesc în preponderent în fișa postului. </w:t>
            </w:r>
          </w:p>
          <w:p w14:paraId="138EEF5A" w14:textId="77777777" w:rsidR="008B09AC" w:rsidRPr="002B4C92" w:rsidRDefault="008B09AC" w:rsidP="008B09AC">
            <w:pPr>
              <w:shd w:val="clear" w:color="auto" w:fill="FFFFFF" w:themeFill="background1"/>
              <w:spacing w:after="0"/>
              <w:rPr>
                <w:rFonts w:ascii="Trebuchet MS" w:eastAsia="Open Sans" w:hAnsi="Trebuchet MS" w:cs="Times New Roman"/>
                <w:szCs w:val="20"/>
              </w:rPr>
            </w:pPr>
            <w:r w:rsidRPr="002B4C92">
              <w:rPr>
                <w:rFonts w:ascii="Trebuchet MS" w:eastAsia="Open Sans" w:hAnsi="Trebuchet MS" w:cs="Times New Roman"/>
                <w:szCs w:val="20"/>
              </w:rPr>
              <w:t>(1</w:t>
            </w:r>
            <w:r w:rsidRPr="002B4C92">
              <w:rPr>
                <w:rFonts w:ascii="Trebuchet MS" w:eastAsia="Open Sans" w:hAnsi="Trebuchet MS" w:cs="Times New Roman"/>
                <w:szCs w:val="20"/>
                <w:vertAlign w:val="superscript"/>
              </w:rPr>
              <w:t>5</w:t>
            </w:r>
            <w:r w:rsidRPr="002B4C92">
              <w:rPr>
                <w:rFonts w:ascii="Trebuchet MS" w:eastAsia="Open Sans" w:hAnsi="Trebuchet MS" w:cs="Times New Roman"/>
                <w:szCs w:val="20"/>
              </w:rPr>
              <w:t xml:space="preserve">) În </w:t>
            </w:r>
            <w:r>
              <w:rPr>
                <w:rFonts w:ascii="Trebuchet MS" w:eastAsia="Open Sans" w:hAnsi="Trebuchet MS" w:cs="Times New Roman"/>
                <w:szCs w:val="20"/>
              </w:rPr>
              <w:t>situația</w:t>
            </w:r>
            <w:r w:rsidRPr="002B4C92">
              <w:rPr>
                <w:rFonts w:ascii="Trebuchet MS" w:eastAsia="Open Sans" w:hAnsi="Trebuchet MS" w:cs="Times New Roman"/>
                <w:szCs w:val="20"/>
              </w:rPr>
              <w:t xml:space="preserve"> în care în fișa postului sunt prevăzute atribuții aferente mai multor domenii funcționale, atunci aceasta se completează cu domeniile funcționale </w:t>
            </w:r>
            <w:r w:rsidRPr="002B4C92">
              <w:rPr>
                <w:rFonts w:ascii="Trebuchet MS" w:eastAsia="Open Sans" w:hAnsi="Trebuchet MS" w:cs="Times New Roman"/>
                <w:szCs w:val="20"/>
              </w:rPr>
              <w:lastRenderedPageBreak/>
              <w:t>aferente</w:t>
            </w:r>
            <w:r>
              <w:rPr>
                <w:rFonts w:ascii="Trebuchet MS" w:eastAsia="Open Sans" w:hAnsi="Trebuchet MS" w:cs="Times New Roman"/>
                <w:szCs w:val="20"/>
              </w:rPr>
              <w:t xml:space="preserve"> stabilite </w:t>
            </w:r>
            <w:r w:rsidRPr="00314B0A">
              <w:rPr>
                <w:rFonts w:ascii="Trebuchet MS" w:eastAsia="Open Sans" w:hAnsi="Trebuchet MS" w:cs="Times New Roman"/>
                <w:szCs w:val="20"/>
              </w:rPr>
              <w:t>de persoanele prevăzute la alin. (1</w:t>
            </w:r>
            <w:r w:rsidRPr="00314B0A">
              <w:rPr>
                <w:rFonts w:ascii="Trebuchet MS" w:eastAsia="Open Sans" w:hAnsi="Trebuchet MS" w:cs="Times New Roman"/>
                <w:szCs w:val="20"/>
                <w:vertAlign w:val="superscript"/>
              </w:rPr>
              <w:t>1</w:t>
            </w:r>
            <w:r w:rsidRPr="00314B0A">
              <w:rPr>
                <w:rFonts w:ascii="Trebuchet MS" w:eastAsia="Open Sans" w:hAnsi="Trebuchet MS" w:cs="Times New Roman"/>
                <w:szCs w:val="20"/>
              </w:rPr>
              <w:t>).</w:t>
            </w:r>
            <w:r>
              <w:rPr>
                <w:rFonts w:ascii="Trebuchet MS" w:eastAsia="Open Sans" w:hAnsi="Trebuchet MS" w:cs="Times New Roman"/>
                <w:szCs w:val="20"/>
              </w:rPr>
              <w:t xml:space="preserve"> </w:t>
            </w:r>
          </w:p>
          <w:p w14:paraId="6D810292" w14:textId="77777777" w:rsidR="008B09AC" w:rsidRPr="002B4C92" w:rsidRDefault="008B09AC" w:rsidP="008B09AC">
            <w:pPr>
              <w:shd w:val="clear" w:color="auto" w:fill="FFFFFF" w:themeFill="background1"/>
              <w:spacing w:after="0"/>
              <w:rPr>
                <w:rFonts w:ascii="Trebuchet MS" w:eastAsia="Open Sans" w:hAnsi="Trebuchet MS" w:cs="Times New Roman"/>
                <w:szCs w:val="20"/>
              </w:rPr>
            </w:pPr>
            <w:r w:rsidRPr="002B4C92">
              <w:rPr>
                <w:rFonts w:ascii="Trebuchet MS" w:eastAsia="Open Sans" w:hAnsi="Trebuchet MS" w:cs="Times New Roman"/>
                <w:szCs w:val="20"/>
              </w:rPr>
              <w:t xml:space="preserve"> (1</w:t>
            </w:r>
            <w:r w:rsidRPr="002B4C92">
              <w:rPr>
                <w:rFonts w:ascii="Trebuchet MS" w:eastAsia="Open Sans" w:hAnsi="Trebuchet MS" w:cs="Times New Roman"/>
                <w:szCs w:val="20"/>
                <w:vertAlign w:val="superscript"/>
              </w:rPr>
              <w:t>6</w:t>
            </w:r>
            <w:r w:rsidRPr="002B4C92">
              <w:rPr>
                <w:rFonts w:ascii="Trebuchet MS" w:eastAsia="Open Sans" w:hAnsi="Trebuchet MS" w:cs="Times New Roman"/>
                <w:szCs w:val="20"/>
              </w:rPr>
              <w:t>) Dispozițiile alin. (1</w:t>
            </w:r>
            <w:r w:rsidRPr="002B4C92">
              <w:rPr>
                <w:rFonts w:ascii="Trebuchet MS" w:eastAsia="Open Sans" w:hAnsi="Trebuchet MS" w:cs="Times New Roman"/>
                <w:szCs w:val="20"/>
                <w:vertAlign w:val="superscript"/>
              </w:rPr>
              <w:t>1</w:t>
            </w:r>
            <w:r w:rsidRPr="002B4C92">
              <w:rPr>
                <w:rFonts w:ascii="Trebuchet MS" w:eastAsia="Open Sans" w:hAnsi="Trebuchet MS" w:cs="Times New Roman"/>
                <w:szCs w:val="20"/>
              </w:rPr>
              <w:t>) – (1</w:t>
            </w:r>
            <w:r w:rsidRPr="002B4C92">
              <w:rPr>
                <w:rFonts w:ascii="Trebuchet MS" w:eastAsia="Open Sans" w:hAnsi="Trebuchet MS" w:cs="Times New Roman"/>
                <w:szCs w:val="20"/>
                <w:vertAlign w:val="superscript"/>
              </w:rPr>
              <w:t>3</w:t>
            </w:r>
            <w:r w:rsidRPr="002B4C92">
              <w:rPr>
                <w:rFonts w:ascii="Trebuchet MS" w:eastAsia="Open Sans" w:hAnsi="Trebuchet MS" w:cs="Times New Roman"/>
                <w:szCs w:val="20"/>
              </w:rPr>
              <w:t xml:space="preserve">) se aplică în mod corespunzător și în </w:t>
            </w:r>
            <w:r>
              <w:rPr>
                <w:rFonts w:ascii="Trebuchet MS" w:eastAsia="Open Sans" w:hAnsi="Trebuchet MS" w:cs="Times New Roman"/>
                <w:szCs w:val="20"/>
              </w:rPr>
              <w:t>situația</w:t>
            </w:r>
            <w:r w:rsidRPr="002B4C92">
              <w:rPr>
                <w:rFonts w:ascii="Trebuchet MS" w:eastAsia="Open Sans" w:hAnsi="Trebuchet MS" w:cs="Times New Roman"/>
                <w:szCs w:val="20"/>
              </w:rPr>
              <w:t xml:space="preserve"> prevăzută de alin. (1</w:t>
            </w:r>
            <w:r w:rsidRPr="002B4C92">
              <w:rPr>
                <w:rFonts w:ascii="Trebuchet MS" w:eastAsia="Open Sans" w:hAnsi="Trebuchet MS" w:cs="Times New Roman"/>
                <w:szCs w:val="20"/>
                <w:vertAlign w:val="superscript"/>
              </w:rPr>
              <w:t>4</w:t>
            </w:r>
            <w:r w:rsidRPr="002B4C92">
              <w:rPr>
                <w:rFonts w:ascii="Trebuchet MS" w:eastAsia="Open Sans" w:hAnsi="Trebuchet MS" w:cs="Times New Roman"/>
                <w:szCs w:val="20"/>
              </w:rPr>
              <w:t>).”</w:t>
            </w:r>
          </w:p>
          <w:p w14:paraId="1AE1B5EC" w14:textId="77777777" w:rsidR="00FB1D28" w:rsidRPr="00070BE7" w:rsidRDefault="00FB1D28">
            <w:pPr>
              <w:tabs>
                <w:tab w:val="left" w:pos="90"/>
              </w:tabs>
              <w:rPr>
                <w:rFonts w:ascii="Trebuchet MS" w:eastAsia="Trebuchet MS" w:hAnsi="Trebuchet MS" w:cs="Trebuchet MS"/>
                <w:b/>
                <w:bCs/>
                <w:szCs w:val="20"/>
              </w:rPr>
            </w:pPr>
          </w:p>
        </w:tc>
        <w:tc>
          <w:tcPr>
            <w:tcW w:w="1514" w:type="pct"/>
            <w:shd w:val="clear" w:color="auto" w:fill="auto"/>
          </w:tcPr>
          <w:p w14:paraId="600CEF21" w14:textId="15EAD5A4" w:rsidR="00FB1D28" w:rsidRPr="00070BE7" w:rsidRDefault="00F47F2E">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lastRenderedPageBreak/>
              <w:t>Această propunere de modificare este necesară ca urmare a introducerii, tot în cuprinsul articolului 28, a conceptului de “domeniu funcțional”.</w:t>
            </w:r>
          </w:p>
        </w:tc>
      </w:tr>
      <w:tr w:rsidR="001E7C31" w:rsidRPr="00070BE7" w14:paraId="394A1774" w14:textId="77777777" w:rsidTr="00F82B88">
        <w:tc>
          <w:tcPr>
            <w:tcW w:w="1838" w:type="pct"/>
          </w:tcPr>
          <w:p w14:paraId="57C04D74"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p>
        </w:tc>
        <w:tc>
          <w:tcPr>
            <w:tcW w:w="1648" w:type="pct"/>
          </w:tcPr>
          <w:p w14:paraId="076841F2" w14:textId="7E042335" w:rsidR="001E7C31" w:rsidRPr="00070BE7" w:rsidRDefault="001E7C31">
            <w:pPr>
              <w:tabs>
                <w:tab w:val="left" w:pos="90"/>
              </w:tabs>
              <w:rPr>
                <w:rFonts w:ascii="Trebuchet MS" w:hAnsi="Trebuchet MS"/>
                <w:b/>
                <w:color w:val="000000" w:themeColor="text1"/>
                <w:szCs w:val="20"/>
              </w:rPr>
            </w:pPr>
            <w:r w:rsidRPr="00070BE7">
              <w:rPr>
                <w:rFonts w:ascii="Trebuchet MS" w:eastAsia="Trebuchet MS" w:hAnsi="Trebuchet MS" w:cs="Trebuchet MS"/>
                <w:b/>
                <w:bCs/>
                <w:szCs w:val="20"/>
              </w:rPr>
              <w:t>2</w:t>
            </w:r>
            <w:r w:rsidR="00010289">
              <w:rPr>
                <w:rFonts w:ascii="Trebuchet MS" w:eastAsia="Trebuchet MS" w:hAnsi="Trebuchet MS" w:cs="Trebuchet MS"/>
                <w:b/>
                <w:bCs/>
                <w:szCs w:val="20"/>
              </w:rPr>
              <w:t>3</w:t>
            </w:r>
            <w:r w:rsidRPr="00070BE7">
              <w:rPr>
                <w:rFonts w:ascii="Trebuchet MS" w:eastAsia="Trebuchet MS" w:hAnsi="Trebuchet MS" w:cs="Trebuchet MS"/>
                <w:b/>
                <w:bCs/>
                <w:szCs w:val="20"/>
              </w:rPr>
              <w:t>.</w:t>
            </w:r>
            <w:r w:rsidR="00D82E35" w:rsidRPr="00070BE7">
              <w:rPr>
                <w:rFonts w:ascii="Trebuchet MS" w:eastAsia="Trebuchet MS" w:hAnsi="Trebuchet MS" w:cs="Trebuchet MS"/>
                <w:b/>
                <w:szCs w:val="20"/>
              </w:rPr>
              <w:t xml:space="preserve"> </w:t>
            </w:r>
            <w:r w:rsidRPr="00070BE7">
              <w:rPr>
                <w:rFonts w:ascii="Trebuchet MS" w:hAnsi="Trebuchet MS"/>
                <w:b/>
                <w:color w:val="000000" w:themeColor="text1"/>
                <w:szCs w:val="20"/>
              </w:rPr>
              <w:t>La anexa nr. 8, la articolul 31, alineatul (2) se modifică și va avea următorul cuprins:</w:t>
            </w:r>
          </w:p>
          <w:p w14:paraId="45B69C7B" w14:textId="77777777" w:rsidR="001E7C31" w:rsidRPr="00070BE7" w:rsidRDefault="001E7C31">
            <w:pPr>
              <w:tabs>
                <w:tab w:val="left" w:pos="90"/>
              </w:tabs>
              <w:rPr>
                <w:rFonts w:ascii="Trebuchet MS" w:hAnsi="Trebuchet MS"/>
                <w:b/>
                <w:color w:val="000000" w:themeColor="text1"/>
                <w:szCs w:val="20"/>
              </w:rPr>
            </w:pPr>
            <w:r w:rsidRPr="00070BE7">
              <w:rPr>
                <w:rFonts w:ascii="Trebuchet MS" w:hAnsi="Trebuchet MS"/>
                <w:b/>
                <w:color w:val="000000" w:themeColor="text1"/>
                <w:szCs w:val="20"/>
              </w:rPr>
              <w:t>”(</w:t>
            </w:r>
            <w:r w:rsidRPr="00070BE7">
              <w:rPr>
                <w:rFonts w:ascii="Trebuchet MS" w:hAnsi="Trebuchet MS"/>
                <w:bCs/>
                <w:color w:val="000000" w:themeColor="text1"/>
                <w:szCs w:val="20"/>
              </w:rPr>
              <w:t>2) Modelul fişei postului standardizate este prevăzut la pct. III.</w:t>
            </w:r>
            <w:r w:rsidRPr="00070BE7">
              <w:rPr>
                <w:rFonts w:ascii="Trebuchet MS" w:hAnsi="Trebuchet MS"/>
                <w:color w:val="000000" w:themeColor="text1"/>
                <w:szCs w:val="20"/>
              </w:rPr>
              <w:t>”</w:t>
            </w:r>
          </w:p>
          <w:p w14:paraId="099E0409" w14:textId="77777777" w:rsidR="001E7C31" w:rsidRPr="00070BE7" w:rsidRDefault="001E7C31">
            <w:pPr>
              <w:tabs>
                <w:tab w:val="left" w:pos="90"/>
              </w:tabs>
              <w:rPr>
                <w:rFonts w:ascii="Trebuchet MS" w:eastAsia="Trebuchet MS" w:hAnsi="Trebuchet MS" w:cs="Trebuchet MS"/>
                <w:b/>
                <w:bCs/>
                <w:szCs w:val="20"/>
              </w:rPr>
            </w:pPr>
          </w:p>
        </w:tc>
        <w:tc>
          <w:tcPr>
            <w:tcW w:w="1514" w:type="pct"/>
            <w:shd w:val="clear" w:color="auto" w:fill="auto"/>
          </w:tcPr>
          <w:p w14:paraId="0E0D8F96"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Urmare a introducerii conceptului de “domeniu funcțional”, este nevoie să fie introdus acest concept și în cuprinsul fișei de post standardizate. Astfel, este nevoie a fi modificată fișa de post standardizată.</w:t>
            </w:r>
          </w:p>
        </w:tc>
      </w:tr>
      <w:tr w:rsidR="001E7C31" w:rsidRPr="00070BE7" w14:paraId="03966F18" w14:textId="77777777" w:rsidTr="00F82B88">
        <w:tc>
          <w:tcPr>
            <w:tcW w:w="1838" w:type="pct"/>
          </w:tcPr>
          <w:p w14:paraId="699CC011"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p>
          <w:p w14:paraId="3D813D65"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sz w:val="20"/>
                <w:szCs w:val="20"/>
                <w:shd w:val="clear" w:color="auto" w:fill="FFFFFF"/>
              </w:rPr>
            </w:pPr>
          </w:p>
        </w:tc>
        <w:tc>
          <w:tcPr>
            <w:tcW w:w="1648" w:type="pct"/>
          </w:tcPr>
          <w:p w14:paraId="221D10C7" w14:textId="72B8F3FF" w:rsidR="001E7C31" w:rsidRPr="00070BE7" w:rsidRDefault="001E7C31">
            <w:pPr>
              <w:rPr>
                <w:rFonts w:ascii="Trebuchet MS" w:hAnsi="Trebuchet MS"/>
                <w:b/>
                <w:bCs/>
                <w:szCs w:val="20"/>
              </w:rPr>
            </w:pPr>
            <w:r w:rsidRPr="00070BE7">
              <w:rPr>
                <w:rFonts w:ascii="Trebuchet MS" w:hAnsi="Trebuchet MS"/>
                <w:b/>
                <w:bCs/>
                <w:szCs w:val="20"/>
              </w:rPr>
              <w:t>2</w:t>
            </w:r>
            <w:r w:rsidR="00F94851">
              <w:rPr>
                <w:rFonts w:ascii="Trebuchet MS" w:hAnsi="Trebuchet MS"/>
                <w:b/>
                <w:bCs/>
                <w:szCs w:val="20"/>
              </w:rPr>
              <w:t>4</w:t>
            </w:r>
            <w:r w:rsidRPr="00070BE7">
              <w:rPr>
                <w:rFonts w:ascii="Trebuchet MS" w:hAnsi="Trebuchet MS"/>
                <w:b/>
                <w:bCs/>
                <w:szCs w:val="20"/>
              </w:rPr>
              <w:t xml:space="preserve">. </w:t>
            </w:r>
            <w:r w:rsidRPr="00070BE7">
              <w:rPr>
                <w:rFonts w:ascii="Trebuchet MS" w:hAnsi="Trebuchet MS"/>
                <w:b/>
                <w:szCs w:val="20"/>
              </w:rPr>
              <w:t xml:space="preserve"> </w:t>
            </w:r>
            <w:r w:rsidRPr="00070BE7">
              <w:rPr>
                <w:rFonts w:ascii="Trebuchet MS" w:hAnsi="Trebuchet MS"/>
                <w:b/>
                <w:bCs/>
                <w:szCs w:val="20"/>
              </w:rPr>
              <w:t>La anexa 8, după art. 31, se introduce un nou articol, art. (31</w:t>
            </w:r>
            <w:r w:rsidRPr="00070BE7">
              <w:rPr>
                <w:rFonts w:ascii="Trebuchet MS" w:hAnsi="Trebuchet MS"/>
                <w:b/>
                <w:bCs/>
                <w:szCs w:val="20"/>
                <w:vertAlign w:val="superscript"/>
              </w:rPr>
              <w:t>1</w:t>
            </w:r>
            <w:r w:rsidRPr="00070BE7">
              <w:rPr>
                <w:rFonts w:ascii="Trebuchet MS" w:hAnsi="Trebuchet MS"/>
                <w:b/>
                <w:bCs/>
                <w:szCs w:val="20"/>
              </w:rPr>
              <w:t xml:space="preserve">), </w:t>
            </w:r>
            <w:r w:rsidR="007A249B">
              <w:rPr>
                <w:rFonts w:ascii="Trebuchet MS" w:hAnsi="Trebuchet MS"/>
                <w:b/>
                <w:bCs/>
                <w:szCs w:val="20"/>
              </w:rPr>
              <w:t xml:space="preserve">cu </w:t>
            </w:r>
            <w:r w:rsidRPr="00070BE7">
              <w:rPr>
                <w:rFonts w:ascii="Trebuchet MS" w:hAnsi="Trebuchet MS"/>
                <w:b/>
                <w:bCs/>
                <w:szCs w:val="20"/>
              </w:rPr>
              <w:t>următorul conținut :</w:t>
            </w:r>
          </w:p>
          <w:p w14:paraId="501967E7" w14:textId="0D7AEB14" w:rsidR="001E7C31" w:rsidRPr="00070BE7" w:rsidRDefault="001E7C31" w:rsidP="00B1541F">
            <w:pPr>
              <w:spacing w:before="100" w:beforeAutospacing="1" w:after="0" w:line="240" w:lineRule="auto"/>
              <w:rPr>
                <w:rFonts w:ascii="Trebuchet MS" w:eastAsia="Times New Roman" w:hAnsi="Trebuchet MS" w:cs="Times New Roman"/>
                <w:szCs w:val="20"/>
              </w:rPr>
            </w:pPr>
            <w:r w:rsidRPr="00070BE7">
              <w:rPr>
                <w:rFonts w:ascii="Trebuchet MS" w:eastAsia="Times New Roman" w:hAnsi="Trebuchet MS" w:cs="Times New Roman"/>
                <w:szCs w:val="20"/>
              </w:rPr>
              <w:t>“</w:t>
            </w:r>
            <w:r w:rsidR="00BC5180">
              <w:rPr>
                <w:rFonts w:ascii="Trebuchet MS" w:eastAsia="Times New Roman" w:hAnsi="Trebuchet MS" w:cs="Times New Roman"/>
                <w:szCs w:val="20"/>
              </w:rPr>
              <w:t>(31</w:t>
            </w:r>
            <w:r w:rsidR="00BC5180">
              <w:rPr>
                <w:rFonts w:ascii="Trebuchet MS" w:eastAsia="Times New Roman" w:hAnsi="Trebuchet MS" w:cs="Times New Roman"/>
                <w:szCs w:val="20"/>
                <w:vertAlign w:val="superscript"/>
              </w:rPr>
              <w:t>1</w:t>
            </w:r>
            <w:r w:rsidR="00BC5180">
              <w:rPr>
                <w:rFonts w:ascii="Trebuchet MS" w:eastAsia="Times New Roman" w:hAnsi="Trebuchet MS" w:cs="Times New Roman"/>
                <w:szCs w:val="20"/>
              </w:rPr>
              <w:t>)</w:t>
            </w:r>
            <w:r w:rsidRPr="00070BE7">
              <w:rPr>
                <w:rFonts w:ascii="Trebuchet MS" w:eastAsia="Times New Roman" w:hAnsi="Trebuchet MS" w:cs="Times New Roman"/>
                <w:szCs w:val="20"/>
              </w:rPr>
              <w:t>Pentru funcțiile publice care nu au fost supuse unui proces de analiza a postului potrivit prevederilor art. 28 din prezenta anexă și care nu au prevăzute în fișa postului domeniul funcțional, persoanele prevăzute la art. 31 alin. (1</w:t>
            </w:r>
            <w:r w:rsidRPr="00070BE7">
              <w:rPr>
                <w:rFonts w:ascii="Trebuchet MS" w:eastAsia="Times New Roman" w:hAnsi="Trebuchet MS" w:cs="Times New Roman"/>
                <w:szCs w:val="20"/>
                <w:vertAlign w:val="superscript"/>
              </w:rPr>
              <w:t>1</w:t>
            </w:r>
            <w:r w:rsidRPr="00070BE7">
              <w:rPr>
                <w:rFonts w:ascii="Trebuchet MS" w:eastAsia="Times New Roman" w:hAnsi="Trebuchet MS" w:cs="Times New Roman"/>
                <w:szCs w:val="20"/>
              </w:rPr>
              <w:t>)- (1</w:t>
            </w:r>
            <w:r w:rsidRPr="00070BE7">
              <w:rPr>
                <w:rFonts w:ascii="Trebuchet MS" w:eastAsia="Times New Roman" w:hAnsi="Trebuchet MS" w:cs="Times New Roman"/>
                <w:szCs w:val="20"/>
                <w:vertAlign w:val="superscript"/>
              </w:rPr>
              <w:t>3</w:t>
            </w:r>
            <w:r w:rsidRPr="00070BE7">
              <w:rPr>
                <w:rFonts w:ascii="Trebuchet MS" w:eastAsia="Times New Roman" w:hAnsi="Trebuchet MS" w:cs="Times New Roman"/>
                <w:szCs w:val="20"/>
              </w:rPr>
              <w:t>), vor completa fișa postului cu domeniul funcțional aferent în funcție de atribuțiile prevăzute în fișa de post actuală.</w:t>
            </w:r>
            <w:r w:rsidRPr="00070BE7">
              <w:rPr>
                <w:rFonts w:ascii="Trebuchet MS" w:eastAsia="Times New Roman" w:hAnsi="Trebuchet MS" w:cs="Times New Roman"/>
                <w:b/>
                <w:szCs w:val="20"/>
              </w:rPr>
              <w:t>”</w:t>
            </w:r>
          </w:p>
        </w:tc>
        <w:tc>
          <w:tcPr>
            <w:tcW w:w="1514" w:type="pct"/>
            <w:shd w:val="clear" w:color="auto" w:fill="auto"/>
          </w:tcPr>
          <w:p w14:paraId="79B3D8F0"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color w:val="000000" w:themeColor="text1"/>
                <w:sz w:val="20"/>
                <w:szCs w:val="20"/>
              </w:rPr>
            </w:pPr>
            <w:r w:rsidRPr="00070BE7">
              <w:rPr>
                <w:rFonts w:ascii="Trebuchet MS" w:hAnsi="Trebuchet MS"/>
                <w:color w:val="000000" w:themeColor="text1"/>
                <w:sz w:val="20"/>
                <w:szCs w:val="20"/>
              </w:rPr>
              <w:t>Această propunere de modificare este necesară ca urmare a introducerii, tot în cuprinsul articolului 28, a conceptului de “domeniu funcțional” și cu stabilirea rolurilor persoanelor pentru cazul în care funcțiile publice nu au fost supuse procesului de analiză a postului.</w:t>
            </w:r>
          </w:p>
        </w:tc>
      </w:tr>
      <w:tr w:rsidR="001E7C31" w:rsidRPr="00070BE7" w14:paraId="7C3F6E10" w14:textId="77777777" w:rsidTr="00F82B88">
        <w:tc>
          <w:tcPr>
            <w:tcW w:w="1838" w:type="pct"/>
          </w:tcPr>
          <w:p w14:paraId="3D30A198" w14:textId="77777777" w:rsidR="001E7C31" w:rsidRPr="00070BE7" w:rsidRDefault="001E7C31">
            <w:pPr>
              <w:pStyle w:val="NormalWeb"/>
              <w:tabs>
                <w:tab w:val="left" w:pos="358"/>
                <w:tab w:val="left" w:pos="642"/>
                <w:tab w:val="left" w:pos="1067"/>
                <w:tab w:val="left" w:pos="1634"/>
              </w:tabs>
              <w:contextualSpacing/>
              <w:jc w:val="both"/>
              <w:rPr>
                <w:rFonts w:ascii="Trebuchet MS" w:hAnsi="Trebuchet MS"/>
                <w:b/>
                <w:sz w:val="20"/>
                <w:szCs w:val="20"/>
              </w:rPr>
            </w:pPr>
          </w:p>
        </w:tc>
        <w:tc>
          <w:tcPr>
            <w:tcW w:w="1648" w:type="pct"/>
          </w:tcPr>
          <w:p w14:paraId="0DB40EB3" w14:textId="3C7571C7" w:rsidR="001E7C31" w:rsidRPr="00070BE7" w:rsidRDefault="001E7C31">
            <w:pPr>
              <w:pStyle w:val="NormalWeb"/>
              <w:tabs>
                <w:tab w:val="left" w:pos="358"/>
                <w:tab w:val="left" w:pos="642"/>
                <w:tab w:val="left" w:pos="1067"/>
                <w:tab w:val="left" w:pos="1634"/>
              </w:tabs>
              <w:spacing w:before="0" w:beforeAutospacing="0" w:after="0" w:afterAutospacing="0"/>
              <w:ind w:left="75"/>
              <w:contextualSpacing/>
              <w:jc w:val="both"/>
              <w:rPr>
                <w:rFonts w:ascii="Trebuchet MS" w:hAnsi="Trebuchet MS"/>
                <w:b/>
                <w:color w:val="FF0000"/>
                <w:sz w:val="20"/>
                <w:szCs w:val="20"/>
                <w:highlight w:val="yellow"/>
              </w:rPr>
            </w:pPr>
            <w:r w:rsidRPr="00070BE7">
              <w:rPr>
                <w:rFonts w:ascii="Trebuchet MS" w:hAnsi="Trebuchet MS"/>
                <w:b/>
                <w:color w:val="000000" w:themeColor="text1"/>
                <w:sz w:val="20"/>
                <w:szCs w:val="20"/>
              </w:rPr>
              <w:t>2</w:t>
            </w:r>
            <w:r w:rsidR="00F94851">
              <w:rPr>
                <w:rFonts w:ascii="Trebuchet MS" w:hAnsi="Trebuchet MS"/>
                <w:b/>
                <w:color w:val="000000" w:themeColor="text1"/>
                <w:sz w:val="20"/>
                <w:szCs w:val="20"/>
              </w:rPr>
              <w:t>5</w:t>
            </w:r>
            <w:r w:rsidRPr="00070BE7">
              <w:rPr>
                <w:rFonts w:ascii="Trebuchet MS" w:hAnsi="Trebuchet MS"/>
                <w:b/>
                <w:color w:val="000000" w:themeColor="text1"/>
                <w:sz w:val="20"/>
                <w:szCs w:val="20"/>
              </w:rPr>
              <w:t>. După anexa nr. 10 se introduce o nouă anexă, anexa nr. 11, având cuprinsul prevăzut în anexa nr. 2 la prezenta lege.</w:t>
            </w:r>
          </w:p>
        </w:tc>
        <w:tc>
          <w:tcPr>
            <w:tcW w:w="1514" w:type="pct"/>
          </w:tcPr>
          <w:p w14:paraId="4FA4B1A2" w14:textId="77777777" w:rsidR="001E7C31" w:rsidRPr="00070BE7" w:rsidRDefault="001E7C31">
            <w:pPr>
              <w:pStyle w:val="NormalWeb"/>
              <w:tabs>
                <w:tab w:val="left" w:pos="358"/>
                <w:tab w:val="left" w:pos="642"/>
                <w:tab w:val="left" w:pos="1067"/>
                <w:tab w:val="left" w:pos="1634"/>
              </w:tabs>
              <w:spacing w:before="0" w:beforeAutospacing="0" w:after="0" w:afterAutospacing="0"/>
              <w:contextualSpacing/>
              <w:jc w:val="both"/>
              <w:rPr>
                <w:rFonts w:ascii="Trebuchet MS" w:hAnsi="Trebuchet MS"/>
                <w:bCs/>
                <w:sz w:val="20"/>
                <w:szCs w:val="20"/>
              </w:rPr>
            </w:pPr>
            <w:r w:rsidRPr="00070BE7">
              <w:rPr>
                <w:rFonts w:ascii="Trebuchet MS" w:hAnsi="Trebuchet MS"/>
                <w:bCs/>
                <w:sz w:val="20"/>
                <w:szCs w:val="20"/>
              </w:rPr>
              <w:t>Norme privind organizarea și desfășurarea concursului pentru ocuparea funcțiilor publice prevăzute la art. 385 alin. (3) din prezentul cod, cu excepția celor care beneficiază de statute speciale în condițiile legii</w:t>
            </w:r>
          </w:p>
        </w:tc>
      </w:tr>
      <w:bookmarkEnd w:id="50"/>
    </w:tbl>
    <w:p w14:paraId="286E5054" w14:textId="77777777" w:rsidR="00861F4F" w:rsidRPr="002B4C92" w:rsidRDefault="00861F4F" w:rsidP="00862833">
      <w:pPr>
        <w:pStyle w:val="Anexa"/>
        <w:numPr>
          <w:ilvl w:val="0"/>
          <w:numId w:val="0"/>
        </w:numPr>
        <w:rPr>
          <w:rFonts w:ascii="Trebuchet MS" w:hAnsi="Trebuchet MS"/>
          <w:sz w:val="20"/>
          <w:szCs w:val="20"/>
        </w:rPr>
        <w:sectPr w:rsidR="00861F4F" w:rsidRPr="002B4C92" w:rsidSect="002955BE">
          <w:pgSz w:w="16840" w:h="11907" w:orient="landscape" w:code="9"/>
          <w:pgMar w:top="1440" w:right="2131" w:bottom="1440" w:left="1843" w:header="706" w:footer="1123" w:gutter="0"/>
          <w:cols w:space="720"/>
          <w:docGrid w:linePitch="360"/>
        </w:sectPr>
      </w:pPr>
    </w:p>
    <w:p w14:paraId="60EEE4D8" w14:textId="3D3F9FC6" w:rsidR="00077517" w:rsidRDefault="00DB716C" w:rsidP="00E979A0">
      <w:pPr>
        <w:pStyle w:val="Anexa"/>
        <w:rPr>
          <w:sz w:val="20"/>
          <w:szCs w:val="20"/>
        </w:rPr>
      </w:pPr>
      <w:bookmarkStart w:id="53" w:name="_Toc169799882"/>
      <w:bookmarkStart w:id="54" w:name="_Toc168061926"/>
      <w:r>
        <w:rPr>
          <w:sz w:val="20"/>
          <w:szCs w:val="20"/>
        </w:rPr>
        <w:lastRenderedPageBreak/>
        <w:t>Propunere de modificare legislație terțiară</w:t>
      </w:r>
      <w:bookmarkEnd w:id="53"/>
    </w:p>
    <w:p w14:paraId="18FBABF7" w14:textId="77777777" w:rsidR="00027BA0" w:rsidRPr="00816905" w:rsidRDefault="00027BA0" w:rsidP="00027BA0">
      <w:pPr>
        <w:spacing w:before="100" w:beforeAutospacing="1" w:after="100" w:afterAutospacing="1" w:line="240" w:lineRule="auto"/>
        <w:jc w:val="center"/>
        <w:rPr>
          <w:rFonts w:ascii="Trebuchet MS" w:eastAsia="Times New Roman" w:hAnsi="Trebuchet MS" w:cs="Times New Roman"/>
          <w:b/>
          <w:color w:val="000000" w:themeColor="text1"/>
          <w:szCs w:val="20"/>
        </w:rPr>
      </w:pPr>
      <w:r w:rsidRPr="00816905">
        <w:rPr>
          <w:rFonts w:ascii="Trebuchet MS" w:eastAsia="Times New Roman" w:hAnsi="Trebuchet MS" w:cs="Times New Roman"/>
          <w:b/>
          <w:color w:val="000000" w:themeColor="text1"/>
          <w:szCs w:val="20"/>
        </w:rPr>
        <w:t>GUVERNUL ROMÂNIEI</w:t>
      </w:r>
    </w:p>
    <w:p w14:paraId="0A00DA2E" w14:textId="77777777" w:rsidR="00027BA0" w:rsidRPr="00816905" w:rsidRDefault="00027BA0" w:rsidP="00027BA0">
      <w:pPr>
        <w:spacing w:before="100" w:beforeAutospacing="1" w:after="100" w:afterAutospacing="1" w:line="240" w:lineRule="auto"/>
        <w:jc w:val="center"/>
        <w:rPr>
          <w:rFonts w:ascii="Trebuchet MS" w:eastAsia="Times New Roman" w:hAnsi="Trebuchet MS" w:cs="Times New Roman"/>
          <w:b/>
          <w:color w:val="000000" w:themeColor="text1"/>
          <w:szCs w:val="20"/>
        </w:rPr>
      </w:pPr>
      <w:r w:rsidRPr="00816905">
        <w:rPr>
          <w:rFonts w:ascii="Trebuchet MS" w:eastAsia="Times New Roman" w:hAnsi="Trebuchet MS" w:cs="Times New Roman"/>
          <w:b/>
          <w:color w:val="000000" w:themeColor="text1"/>
          <w:szCs w:val="20"/>
        </w:rPr>
        <w:t>MINISTERUL DEZVOLTĂRII, LUCRĂRILOR PUBLICE ȘI ADMINISTRAȚIEI</w:t>
      </w:r>
    </w:p>
    <w:p w14:paraId="5DBEDA12" w14:textId="77777777" w:rsidR="00027BA0" w:rsidRPr="00816905" w:rsidRDefault="00027BA0" w:rsidP="00027BA0">
      <w:pPr>
        <w:spacing w:before="100" w:beforeAutospacing="1" w:after="100" w:afterAutospacing="1" w:line="240" w:lineRule="auto"/>
        <w:jc w:val="center"/>
        <w:rPr>
          <w:rFonts w:ascii="Trebuchet MS" w:eastAsia="Times New Roman" w:hAnsi="Trebuchet MS" w:cs="Times New Roman"/>
          <w:b/>
          <w:color w:val="000000" w:themeColor="text1"/>
          <w:szCs w:val="20"/>
        </w:rPr>
      </w:pPr>
      <w:r w:rsidRPr="00816905">
        <w:rPr>
          <w:rFonts w:ascii="Trebuchet MS" w:eastAsia="Times New Roman" w:hAnsi="Trebuchet MS" w:cs="Times New Roman"/>
          <w:b/>
          <w:color w:val="000000" w:themeColor="text1"/>
          <w:szCs w:val="20"/>
        </w:rPr>
        <w:t>AGENŢIA NAŢIONALĂ A FUNCŢIONARILOR PUBLICI</w:t>
      </w:r>
    </w:p>
    <w:p w14:paraId="7DC0C9B0" w14:textId="77777777" w:rsidR="00027BA0" w:rsidRPr="00816905" w:rsidRDefault="00027BA0" w:rsidP="00027BA0">
      <w:pPr>
        <w:spacing w:after="0"/>
        <w:rPr>
          <w:rFonts w:ascii="Trebuchet MS" w:hAnsi="Trebuchet MS" w:cs="Arial"/>
          <w:b/>
          <w:bCs/>
          <w:color w:val="000000" w:themeColor="text1"/>
          <w:szCs w:val="20"/>
        </w:rPr>
      </w:pPr>
    </w:p>
    <w:p w14:paraId="68066D61" w14:textId="77777777" w:rsidR="00027BA0" w:rsidRPr="00816905" w:rsidRDefault="00027BA0" w:rsidP="00027BA0">
      <w:pPr>
        <w:spacing w:after="0"/>
        <w:jc w:val="center"/>
        <w:rPr>
          <w:rFonts w:ascii="Trebuchet MS" w:hAnsi="Trebuchet MS" w:cs="Arial"/>
          <w:b/>
          <w:bCs/>
          <w:color w:val="000000" w:themeColor="text1"/>
          <w:szCs w:val="20"/>
        </w:rPr>
      </w:pPr>
      <w:r w:rsidRPr="00816905">
        <w:rPr>
          <w:rFonts w:ascii="Trebuchet MS" w:hAnsi="Trebuchet MS" w:cs="Arial"/>
          <w:b/>
          <w:bCs/>
          <w:color w:val="000000" w:themeColor="text1"/>
          <w:szCs w:val="20"/>
        </w:rPr>
        <w:t>ORDIN</w:t>
      </w:r>
    </w:p>
    <w:p w14:paraId="599F1999" w14:textId="77777777" w:rsidR="00027BA0" w:rsidRPr="00816905" w:rsidRDefault="00027BA0" w:rsidP="00027BA0">
      <w:pPr>
        <w:jc w:val="center"/>
        <w:rPr>
          <w:rFonts w:ascii="Trebuchet MS" w:hAnsi="Trebuchet MS"/>
          <w:b/>
          <w:bCs/>
          <w:color w:val="000000" w:themeColor="text1"/>
          <w:szCs w:val="20"/>
        </w:rPr>
      </w:pPr>
      <w:r w:rsidRPr="00816905">
        <w:rPr>
          <w:rFonts w:ascii="Trebuchet MS" w:hAnsi="Trebuchet MS" w:cs="Arial"/>
          <w:b/>
          <w:bCs/>
          <w:color w:val="000000" w:themeColor="text1"/>
          <w:szCs w:val="20"/>
        </w:rPr>
        <w:t>privind modificarea Ordinului președintelui Agenției Naționale a Funcționarilor Publici nr. 332/2024 pentru aprobarea metodologiei- cadru de analiză a posturilor</w:t>
      </w:r>
    </w:p>
    <w:p w14:paraId="47A5E9FC" w14:textId="77777777" w:rsidR="00027BA0" w:rsidRPr="00816905" w:rsidRDefault="00027BA0" w:rsidP="00027BA0">
      <w:pPr>
        <w:rPr>
          <w:rFonts w:ascii="Trebuchet MS" w:hAnsi="Trebuchet MS"/>
          <w:b/>
          <w:bCs/>
          <w:color w:val="000000" w:themeColor="text1"/>
          <w:szCs w:val="20"/>
        </w:rPr>
      </w:pPr>
    </w:p>
    <w:p w14:paraId="430E3580" w14:textId="77777777" w:rsidR="00027BA0" w:rsidRPr="00816905" w:rsidRDefault="00027BA0" w:rsidP="00027BA0">
      <w:pPr>
        <w:shd w:val="clear" w:color="auto" w:fill="FFFFFF"/>
        <w:rPr>
          <w:rFonts w:ascii="Trebuchet MS" w:hAnsi="Trebuchet MS" w:cs="Open Sans"/>
          <w:color w:val="000000" w:themeColor="text1"/>
          <w:szCs w:val="20"/>
        </w:rPr>
      </w:pPr>
      <w:r w:rsidRPr="00816905">
        <w:rPr>
          <w:rFonts w:ascii="Trebuchet MS" w:hAnsi="Trebuchet MS" w:cs="Open Sans"/>
          <w:color w:val="000000" w:themeColor="text1"/>
          <w:szCs w:val="20"/>
        </w:rPr>
        <w:t>Având în vedere:</w:t>
      </w:r>
    </w:p>
    <w:p w14:paraId="132737E2" w14:textId="77777777" w:rsidR="00027BA0" w:rsidRPr="00816905" w:rsidRDefault="00027BA0" w:rsidP="00027BA0">
      <w:pPr>
        <w:shd w:val="clear" w:color="auto" w:fill="FFFFFF"/>
        <w:rPr>
          <w:rFonts w:ascii="Trebuchet MS" w:hAnsi="Trebuchet MS" w:cs="Open Sans"/>
          <w:color w:val="000000" w:themeColor="text1"/>
          <w:szCs w:val="20"/>
        </w:rPr>
      </w:pPr>
      <w:r w:rsidRPr="00816905">
        <w:rPr>
          <w:rFonts w:ascii="Trebuchet MS" w:hAnsi="Trebuchet MS" w:cs="Open Sans"/>
          <w:color w:val="000000" w:themeColor="text1"/>
          <w:szCs w:val="20"/>
        </w:rPr>
        <w:t>- prevederile art. 401 alin. (1) lit. m</w:t>
      </w:r>
      <w:r w:rsidRPr="00816905">
        <w:rPr>
          <w:rFonts w:ascii="Trebuchet MS" w:hAnsi="Trebuchet MS" w:cs="Open Sans"/>
          <w:color w:val="000000" w:themeColor="text1"/>
          <w:szCs w:val="20"/>
          <w:vertAlign w:val="superscript"/>
        </w:rPr>
        <w:t>1</w:t>
      </w:r>
      <w:r w:rsidRPr="00816905">
        <w:rPr>
          <w:rFonts w:ascii="Trebuchet MS" w:hAnsi="Trebuchet MS" w:cs="Open Sans"/>
          <w:color w:val="000000" w:themeColor="text1"/>
          <w:szCs w:val="20"/>
        </w:rPr>
        <w:t xml:space="preserve">) şi p) din Ordonanţa de urgenţă a Guvernului nr. </w:t>
      </w:r>
      <w:hyperlink r:id="rId35" w:anchor="/dokument/16979790?cm=DOCUMENT" w:tgtFrame="_blank" w:history="1">
        <w:r w:rsidRPr="00816905">
          <w:rPr>
            <w:rStyle w:val="Hyperlink"/>
            <w:rFonts w:ascii="Trebuchet MS" w:hAnsi="Trebuchet MS" w:cs="Open Sans"/>
            <w:color w:val="000000" w:themeColor="text1"/>
            <w:szCs w:val="20"/>
            <w:u w:val="none"/>
          </w:rPr>
          <w:t>57/2019</w:t>
        </w:r>
      </w:hyperlink>
      <w:r w:rsidRPr="00816905">
        <w:rPr>
          <w:rFonts w:ascii="Trebuchet MS" w:hAnsi="Trebuchet MS" w:cs="Open Sans"/>
          <w:color w:val="000000" w:themeColor="text1"/>
          <w:szCs w:val="20"/>
        </w:rPr>
        <w:t xml:space="preserve"> privind Codul administrativ, cu modificările şi completările ulterioare;</w:t>
      </w:r>
    </w:p>
    <w:p w14:paraId="62979E69" w14:textId="77777777" w:rsidR="00027BA0" w:rsidRPr="00816905" w:rsidRDefault="00027BA0" w:rsidP="00027BA0">
      <w:pPr>
        <w:shd w:val="clear" w:color="auto" w:fill="FFFFFF"/>
        <w:rPr>
          <w:rFonts w:ascii="Trebuchet MS" w:hAnsi="Trebuchet MS" w:cs="Open Sans"/>
          <w:color w:val="000000" w:themeColor="text1"/>
          <w:szCs w:val="20"/>
        </w:rPr>
      </w:pPr>
      <w:r w:rsidRPr="00816905">
        <w:rPr>
          <w:rFonts w:ascii="Trebuchet MS" w:hAnsi="Trebuchet MS" w:cs="Open Sans"/>
          <w:color w:val="000000" w:themeColor="text1"/>
          <w:szCs w:val="20"/>
        </w:rPr>
        <w:t xml:space="preserve">- prevederile art. 11 şi ale capitolului IV din anexa nr. 8 la Ordonanţa de urgenţă a Guvernului nr. </w:t>
      </w:r>
      <w:hyperlink r:id="rId36" w:anchor="/dokument/16979790?cm=DOCUMENT" w:tgtFrame="_blank" w:history="1">
        <w:r w:rsidRPr="00816905">
          <w:rPr>
            <w:rStyle w:val="Hyperlink"/>
            <w:rFonts w:ascii="Trebuchet MS" w:hAnsi="Trebuchet MS" w:cs="Open Sans"/>
            <w:color w:val="000000" w:themeColor="text1"/>
            <w:szCs w:val="20"/>
            <w:u w:val="none"/>
          </w:rPr>
          <w:t>57/2019</w:t>
        </w:r>
      </w:hyperlink>
      <w:r w:rsidRPr="00816905">
        <w:rPr>
          <w:rFonts w:ascii="Trebuchet MS" w:hAnsi="Trebuchet MS" w:cs="Open Sans"/>
          <w:color w:val="000000" w:themeColor="text1"/>
          <w:szCs w:val="20"/>
        </w:rPr>
        <w:t>, cu modificările şi completările ulterioare;</w:t>
      </w:r>
    </w:p>
    <w:p w14:paraId="6DA4FCA8" w14:textId="77777777" w:rsidR="00027BA0" w:rsidRPr="00816905" w:rsidRDefault="00027BA0" w:rsidP="00027BA0">
      <w:pPr>
        <w:shd w:val="clear" w:color="auto" w:fill="FFFFFF"/>
        <w:rPr>
          <w:rFonts w:ascii="Trebuchet MS" w:hAnsi="Trebuchet MS" w:cs="Open Sans"/>
          <w:color w:val="000000" w:themeColor="text1"/>
          <w:szCs w:val="20"/>
        </w:rPr>
      </w:pPr>
      <w:r w:rsidRPr="00816905">
        <w:rPr>
          <w:rFonts w:ascii="Trebuchet MS" w:hAnsi="Trebuchet MS"/>
          <w:color w:val="000000" w:themeColor="text1"/>
          <w:szCs w:val="20"/>
        </w:rPr>
        <w:t>- Referatul de aprobare nr. a proiectului de ordin al preşedintelui  Agenţiei Naţionale a Funcţionarilor Publici pentru modificarea  Ordinului președintelui Agenției Naționale a Funcționarilor Publici nr. 332/2024 pentru aprobarea metodologiei- cadru de analiză a posturilor</w:t>
      </w:r>
    </w:p>
    <w:p w14:paraId="6D7DA30D" w14:textId="77777777" w:rsidR="00027BA0" w:rsidRPr="00816905" w:rsidRDefault="00027BA0" w:rsidP="00027BA0">
      <w:pPr>
        <w:rPr>
          <w:rFonts w:ascii="Trebuchet MS" w:hAnsi="Trebuchet MS"/>
          <w:color w:val="000000" w:themeColor="text1"/>
          <w:szCs w:val="20"/>
        </w:rPr>
      </w:pPr>
      <w:r w:rsidRPr="00816905">
        <w:rPr>
          <w:rFonts w:ascii="Trebuchet MS" w:hAnsi="Trebuchet MS" w:cs="Open Sans"/>
          <w:color w:val="000000" w:themeColor="text1"/>
          <w:szCs w:val="20"/>
          <w:shd w:val="clear" w:color="auto" w:fill="FFFFFF"/>
        </w:rPr>
        <w:t xml:space="preserve">în temeiul art. 400 alin. (2) teza a II-a din Ordonanţa de urgenţă a Guvernului nr. </w:t>
      </w:r>
      <w:hyperlink r:id="rId37" w:anchor="/dokument/16979790?cm=DOCUMENT" w:tgtFrame="_blank" w:history="1">
        <w:r w:rsidRPr="00816905">
          <w:rPr>
            <w:rStyle w:val="Hyperlink"/>
            <w:rFonts w:ascii="Trebuchet MS" w:hAnsi="Trebuchet MS" w:cs="Open Sans"/>
            <w:color w:val="000000" w:themeColor="text1"/>
            <w:szCs w:val="20"/>
            <w:u w:val="none"/>
            <w:shd w:val="clear" w:color="auto" w:fill="FFFFFF"/>
          </w:rPr>
          <w:t>57/2019</w:t>
        </w:r>
      </w:hyperlink>
      <w:r w:rsidRPr="00816905">
        <w:rPr>
          <w:rFonts w:ascii="Trebuchet MS" w:hAnsi="Trebuchet MS" w:cs="Open Sans"/>
          <w:color w:val="000000" w:themeColor="text1"/>
          <w:szCs w:val="20"/>
          <w:shd w:val="clear" w:color="auto" w:fill="FFFFFF"/>
        </w:rPr>
        <w:t xml:space="preserve"> privind Codul administrativ, cu modificările şi completările ulterioare, şi al art. 24 alin. (2) din anexa nr. 8 la aceeaşi ordonanţă de urgenţă, precum şi al art. 12 alin. (6) din Hotărârea Guvernului nr. </w:t>
      </w:r>
      <w:hyperlink r:id="rId38" w:anchor="/dokument/17009674?cm=DOCUMENT" w:tgtFrame="_blank" w:history="1">
        <w:r w:rsidRPr="00816905">
          <w:rPr>
            <w:rStyle w:val="Hyperlink"/>
            <w:rFonts w:ascii="Trebuchet MS" w:hAnsi="Trebuchet MS" w:cs="Open Sans"/>
            <w:color w:val="000000" w:themeColor="text1"/>
            <w:szCs w:val="20"/>
            <w:u w:val="none"/>
            <w:shd w:val="clear" w:color="auto" w:fill="FFFFFF"/>
          </w:rPr>
          <w:t>785/2022</w:t>
        </w:r>
      </w:hyperlink>
      <w:r w:rsidRPr="00816905">
        <w:rPr>
          <w:rFonts w:ascii="Trebuchet MS" w:hAnsi="Trebuchet MS" w:cs="Open Sans"/>
          <w:color w:val="000000" w:themeColor="text1"/>
          <w:szCs w:val="20"/>
          <w:shd w:val="clear" w:color="auto" w:fill="FFFFFF"/>
        </w:rPr>
        <w:t xml:space="preserve"> privind organizarea şi funcţionarea Agenţiei Naţionale a Funcţionarilor Publici,</w:t>
      </w:r>
    </w:p>
    <w:p w14:paraId="07E52AD4" w14:textId="77777777" w:rsidR="00027BA0" w:rsidRPr="00816905" w:rsidRDefault="00027BA0" w:rsidP="00027BA0">
      <w:pPr>
        <w:spacing w:before="100" w:beforeAutospacing="1" w:after="100" w:afterAutospacing="1" w:line="240" w:lineRule="auto"/>
        <w:jc w:val="center"/>
        <w:rPr>
          <w:rFonts w:ascii="Trebuchet MS" w:eastAsia="Times New Roman" w:hAnsi="Trebuchet MS" w:cs="Times New Roman"/>
          <w:color w:val="000000" w:themeColor="text1"/>
          <w:szCs w:val="20"/>
        </w:rPr>
      </w:pPr>
      <w:r w:rsidRPr="00816905">
        <w:rPr>
          <w:rFonts w:ascii="Trebuchet MS" w:eastAsia="Times New Roman" w:hAnsi="Trebuchet MS" w:cs="Times New Roman"/>
          <w:b/>
          <w:bCs/>
          <w:color w:val="000000" w:themeColor="text1"/>
          <w:szCs w:val="20"/>
        </w:rPr>
        <w:t>preşedintele Agenţiei Naţionale a Funcţionarilor Publici</w:t>
      </w:r>
      <w:r w:rsidRPr="00816905">
        <w:rPr>
          <w:rFonts w:ascii="Trebuchet MS" w:eastAsia="Times New Roman" w:hAnsi="Trebuchet MS" w:cs="Times New Roman"/>
          <w:color w:val="000000" w:themeColor="text1"/>
          <w:szCs w:val="20"/>
        </w:rPr>
        <w:t xml:space="preserve"> emite prezentul ordin.</w:t>
      </w:r>
    </w:p>
    <w:p w14:paraId="7DA8B94A" w14:textId="77777777" w:rsidR="00027BA0" w:rsidRPr="00816905" w:rsidRDefault="00027BA0" w:rsidP="00027BA0">
      <w:pPr>
        <w:spacing w:before="100" w:beforeAutospacing="1" w:after="100" w:afterAutospacing="1" w:line="240" w:lineRule="auto"/>
        <w:rPr>
          <w:rFonts w:ascii="Trebuchet MS" w:eastAsia="Times New Roman" w:hAnsi="Trebuchet MS" w:cs="Times New Roman"/>
          <w:color w:val="000000" w:themeColor="text1"/>
          <w:szCs w:val="20"/>
        </w:rPr>
      </w:pPr>
    </w:p>
    <w:p w14:paraId="4CD94784" w14:textId="77777777" w:rsidR="00027BA0" w:rsidRPr="00387452" w:rsidRDefault="00027BA0" w:rsidP="00027BA0">
      <w:pPr>
        <w:rPr>
          <w:rFonts w:ascii="Trebuchet MS" w:hAnsi="Trebuchet MS"/>
          <w:bCs/>
          <w:color w:val="000000" w:themeColor="text1"/>
          <w:szCs w:val="20"/>
          <w:shd w:val="clear" w:color="auto" w:fill="FFFFFF"/>
        </w:rPr>
      </w:pPr>
      <w:r w:rsidRPr="00816905">
        <w:rPr>
          <w:rFonts w:ascii="Trebuchet MS" w:hAnsi="Trebuchet MS"/>
          <w:b/>
          <w:bCs/>
          <w:color w:val="000000" w:themeColor="text1"/>
          <w:szCs w:val="20"/>
        </w:rPr>
        <w:t xml:space="preserve">Art I. </w:t>
      </w:r>
      <w:r w:rsidRPr="00387452">
        <w:rPr>
          <w:rFonts w:ascii="Trebuchet MS" w:hAnsi="Trebuchet MS"/>
          <w:bCs/>
          <w:color w:val="000000" w:themeColor="text1"/>
          <w:szCs w:val="20"/>
        </w:rPr>
        <w:t>Metodologia</w:t>
      </w:r>
      <w:r>
        <w:rPr>
          <w:rFonts w:ascii="Trebuchet MS" w:hAnsi="Trebuchet MS"/>
          <w:bCs/>
          <w:color w:val="000000" w:themeColor="text1"/>
          <w:szCs w:val="20"/>
        </w:rPr>
        <w:t>-</w:t>
      </w:r>
      <w:r w:rsidRPr="00387452">
        <w:rPr>
          <w:rFonts w:ascii="Trebuchet MS" w:hAnsi="Trebuchet MS" w:cs="Arial"/>
          <w:bCs/>
          <w:color w:val="000000" w:themeColor="text1"/>
          <w:szCs w:val="20"/>
        </w:rPr>
        <w:t>cadru de analiză a posturilor</w:t>
      </w:r>
      <w:r w:rsidRPr="00387452">
        <w:rPr>
          <w:rFonts w:ascii="Trebuchet MS" w:hAnsi="Trebuchet MS"/>
          <w:bCs/>
          <w:color w:val="000000" w:themeColor="text1"/>
          <w:szCs w:val="20"/>
          <w:shd w:val="clear" w:color="auto" w:fill="FFFFFF"/>
        </w:rPr>
        <w:t xml:space="preserve"> aprobată prin </w:t>
      </w:r>
      <w:r w:rsidRPr="00387452">
        <w:rPr>
          <w:rFonts w:ascii="Trebuchet MS" w:hAnsi="Trebuchet MS"/>
          <w:bCs/>
          <w:color w:val="000000" w:themeColor="text1"/>
          <w:szCs w:val="20"/>
          <w:bdr w:val="none" w:sz="0" w:space="0" w:color="auto" w:frame="1"/>
          <w:shd w:val="clear" w:color="auto" w:fill="FFFFFF"/>
        </w:rPr>
        <w:t>Ordinul președintelui Agenției Naționale a Funcționarilor Publici nr. 332/2024</w:t>
      </w:r>
      <w:r w:rsidRPr="00387452">
        <w:rPr>
          <w:rFonts w:ascii="Trebuchet MS" w:hAnsi="Trebuchet MS"/>
          <w:bCs/>
          <w:color w:val="000000" w:themeColor="text1"/>
          <w:szCs w:val="20"/>
          <w:shd w:val="clear" w:color="auto" w:fill="FFFFFF"/>
        </w:rPr>
        <w:t> , publicat în Monitorul Oficial al României, Partea I, nr. 144 din 21 februarie 2024, se modifică după cum urmează:</w:t>
      </w:r>
    </w:p>
    <w:p w14:paraId="469961B4" w14:textId="77777777" w:rsidR="00027BA0" w:rsidRPr="00816905" w:rsidRDefault="00027BA0" w:rsidP="00027BA0">
      <w:pPr>
        <w:pStyle w:val="ListParagraph"/>
        <w:numPr>
          <w:ilvl w:val="0"/>
          <w:numId w:val="163"/>
        </w:numPr>
        <w:spacing w:before="0" w:after="0" w:line="240" w:lineRule="auto"/>
        <w:rPr>
          <w:rFonts w:ascii="Trebuchet MS" w:hAnsi="Trebuchet MS"/>
          <w:b/>
          <w:bCs/>
          <w:color w:val="000000" w:themeColor="text1"/>
          <w:szCs w:val="20"/>
          <w:shd w:val="clear" w:color="auto" w:fill="FFFFFF"/>
        </w:rPr>
      </w:pPr>
      <w:r w:rsidRPr="00816905">
        <w:rPr>
          <w:rFonts w:ascii="Trebuchet MS" w:hAnsi="Trebuchet MS"/>
          <w:b/>
          <w:bCs/>
          <w:color w:val="000000" w:themeColor="text1"/>
          <w:szCs w:val="20"/>
          <w:shd w:val="clear" w:color="auto" w:fill="FFFFFF"/>
        </w:rPr>
        <w:t>La articolul 3, după litera i) se introduce o noua literă j) care va avea următorul cuprins:</w:t>
      </w:r>
    </w:p>
    <w:p w14:paraId="05460C90" w14:textId="77777777" w:rsidR="00027BA0" w:rsidRPr="00816905" w:rsidRDefault="00027BA0" w:rsidP="00027BA0">
      <w:pPr>
        <w:shd w:val="clear" w:color="auto" w:fill="FFFFFF" w:themeFill="background1"/>
        <w:tabs>
          <w:tab w:val="left" w:pos="90"/>
        </w:tabs>
        <w:spacing w:after="0"/>
        <w:rPr>
          <w:rFonts w:ascii="Trebuchet MS" w:eastAsia="Trebuchet MS" w:hAnsi="Trebuchet MS" w:cs="Times New Roman"/>
          <w:color w:val="000000" w:themeColor="text1"/>
          <w:szCs w:val="20"/>
        </w:rPr>
      </w:pPr>
      <w:r w:rsidRPr="00816905">
        <w:rPr>
          <w:rFonts w:ascii="Trebuchet MS" w:eastAsia="Trebuchet MS" w:hAnsi="Trebuchet MS" w:cs="Times New Roman"/>
          <w:color w:val="000000" w:themeColor="text1"/>
          <w:szCs w:val="20"/>
        </w:rPr>
        <w:t>„j) domeniu funcțional - grupul de posturi care deruleaza activități similare, pe baza unei arii de activitate comune.”</w:t>
      </w:r>
    </w:p>
    <w:p w14:paraId="6B5C9F71" w14:textId="77777777" w:rsidR="00027BA0" w:rsidRPr="00816905" w:rsidRDefault="00027BA0" w:rsidP="00027BA0">
      <w:pPr>
        <w:rPr>
          <w:rFonts w:ascii="Trebuchet MS" w:hAnsi="Trebuchet MS"/>
          <w:color w:val="000000" w:themeColor="text1"/>
          <w:szCs w:val="20"/>
          <w:shd w:val="clear" w:color="auto" w:fill="FFFFFF"/>
        </w:rPr>
      </w:pPr>
    </w:p>
    <w:p w14:paraId="072612CA" w14:textId="77777777" w:rsidR="00027BA0" w:rsidRPr="00816905" w:rsidRDefault="00027BA0" w:rsidP="00027BA0">
      <w:pPr>
        <w:spacing w:line="40" w:lineRule="atLeast"/>
        <w:rPr>
          <w:rFonts w:ascii="Trebuchet MS" w:eastAsia="Trebuchet MS" w:hAnsi="Trebuchet MS" w:cs="Arial"/>
          <w:color w:val="000000" w:themeColor="text1"/>
          <w:szCs w:val="20"/>
        </w:rPr>
      </w:pPr>
    </w:p>
    <w:p w14:paraId="5AAB8135" w14:textId="77777777" w:rsidR="00027BA0" w:rsidRPr="00816905" w:rsidRDefault="00027BA0" w:rsidP="00027BA0">
      <w:pPr>
        <w:pStyle w:val="ListParagraph"/>
        <w:numPr>
          <w:ilvl w:val="0"/>
          <w:numId w:val="163"/>
        </w:numPr>
        <w:spacing w:before="0" w:after="0" w:line="40" w:lineRule="atLeast"/>
        <w:rPr>
          <w:rFonts w:ascii="Trebuchet MS" w:eastAsia="Trebuchet MS" w:hAnsi="Trebuchet MS" w:cs="Arial"/>
          <w:b/>
          <w:bCs/>
          <w:color w:val="000000" w:themeColor="text1"/>
          <w:szCs w:val="20"/>
        </w:rPr>
      </w:pPr>
      <w:r w:rsidRPr="00816905">
        <w:rPr>
          <w:rFonts w:ascii="Trebuchet MS" w:eastAsia="Trebuchet MS" w:hAnsi="Trebuchet MS" w:cs="Arial"/>
          <w:b/>
          <w:bCs/>
          <w:color w:val="000000" w:themeColor="text1"/>
          <w:szCs w:val="20"/>
        </w:rPr>
        <w:t>La articolul 1</w:t>
      </w:r>
      <w:r>
        <w:rPr>
          <w:rFonts w:ascii="Trebuchet MS" w:eastAsia="Trebuchet MS" w:hAnsi="Trebuchet MS" w:cs="Arial"/>
          <w:b/>
          <w:bCs/>
          <w:color w:val="000000" w:themeColor="text1"/>
          <w:szCs w:val="20"/>
        </w:rPr>
        <w:t>3</w:t>
      </w:r>
      <w:r w:rsidRPr="00816905">
        <w:rPr>
          <w:rFonts w:ascii="Trebuchet MS" w:eastAsia="Trebuchet MS" w:hAnsi="Trebuchet MS" w:cs="Arial"/>
          <w:b/>
          <w:bCs/>
          <w:color w:val="000000" w:themeColor="text1"/>
          <w:szCs w:val="20"/>
        </w:rPr>
        <w:t>, după alineatul (</w:t>
      </w:r>
      <w:r>
        <w:rPr>
          <w:rFonts w:ascii="Trebuchet MS" w:eastAsia="Trebuchet MS" w:hAnsi="Trebuchet MS" w:cs="Arial"/>
          <w:b/>
          <w:bCs/>
          <w:color w:val="000000" w:themeColor="text1"/>
          <w:szCs w:val="20"/>
        </w:rPr>
        <w:t>1</w:t>
      </w:r>
      <w:r w:rsidRPr="00816905">
        <w:rPr>
          <w:rFonts w:ascii="Trebuchet MS" w:eastAsia="Trebuchet MS" w:hAnsi="Trebuchet MS" w:cs="Arial"/>
          <w:b/>
          <w:bCs/>
          <w:color w:val="000000" w:themeColor="text1"/>
          <w:szCs w:val="20"/>
        </w:rPr>
        <w:t>) se introduce un nou alineat, alineatul (</w:t>
      </w:r>
      <w:r>
        <w:rPr>
          <w:rFonts w:ascii="Trebuchet MS" w:eastAsia="Trebuchet MS" w:hAnsi="Trebuchet MS" w:cs="Arial"/>
          <w:b/>
          <w:color w:val="000000" w:themeColor="text1"/>
          <w:szCs w:val="20"/>
        </w:rPr>
        <w:t>1</w:t>
      </w:r>
      <w:r>
        <w:rPr>
          <w:rFonts w:ascii="Trebuchet MS" w:eastAsia="Trebuchet MS" w:hAnsi="Trebuchet MS" w:cs="Arial"/>
          <w:b/>
          <w:bCs/>
          <w:color w:val="000000" w:themeColor="text1"/>
          <w:szCs w:val="20"/>
          <w:vertAlign w:val="superscript"/>
        </w:rPr>
        <w:t>1</w:t>
      </w:r>
      <w:r w:rsidRPr="00816905">
        <w:rPr>
          <w:rFonts w:ascii="Trebuchet MS" w:eastAsia="Trebuchet MS" w:hAnsi="Trebuchet MS" w:cs="Arial"/>
          <w:b/>
          <w:bCs/>
          <w:color w:val="000000" w:themeColor="text1"/>
          <w:szCs w:val="20"/>
        </w:rPr>
        <w:t>), care va avea următorul cuprins:</w:t>
      </w:r>
    </w:p>
    <w:p w14:paraId="0088C671" w14:textId="5407DC9F" w:rsidR="00027BA0" w:rsidRPr="005627F2" w:rsidRDefault="00027BA0" w:rsidP="00027BA0">
      <w:pPr>
        <w:pStyle w:val="ListParagraph"/>
        <w:spacing w:line="40" w:lineRule="atLeast"/>
        <w:ind w:left="360"/>
        <w:rPr>
          <w:rFonts w:ascii="Trebuchet MS" w:eastAsia="Trebuchet MS" w:hAnsi="Trebuchet MS" w:cs="Arial"/>
          <w:color w:val="000000" w:themeColor="text1"/>
          <w:szCs w:val="20"/>
        </w:rPr>
      </w:pPr>
      <w:r w:rsidRPr="00816905">
        <w:rPr>
          <w:rFonts w:ascii="Trebuchet MS" w:eastAsia="Trebuchet MS" w:hAnsi="Trebuchet MS" w:cs="Arial"/>
          <w:color w:val="000000" w:themeColor="text1"/>
          <w:szCs w:val="20"/>
        </w:rPr>
        <w:lastRenderedPageBreak/>
        <w:t>„(</w:t>
      </w:r>
      <w:r w:rsidRPr="00667AEA">
        <w:rPr>
          <w:rFonts w:ascii="Trebuchet MS" w:eastAsia="Trebuchet MS" w:hAnsi="Trebuchet MS" w:cs="Arial"/>
          <w:color w:val="000000" w:themeColor="text1"/>
          <w:szCs w:val="20"/>
        </w:rPr>
        <w:t>1</w:t>
      </w:r>
      <w:r>
        <w:rPr>
          <w:rFonts w:ascii="Trebuchet MS" w:eastAsia="Trebuchet MS" w:hAnsi="Trebuchet MS" w:cs="Arial"/>
          <w:color w:val="000000" w:themeColor="text1"/>
          <w:szCs w:val="20"/>
          <w:vertAlign w:val="superscript"/>
        </w:rPr>
        <w:t>1</w:t>
      </w:r>
      <w:r w:rsidRPr="00816905">
        <w:rPr>
          <w:rFonts w:ascii="Trebuchet MS" w:eastAsia="Trebuchet MS" w:hAnsi="Trebuchet MS" w:cs="Arial"/>
          <w:color w:val="000000" w:themeColor="text1"/>
          <w:szCs w:val="20"/>
        </w:rPr>
        <w:t>) Competențe specifice prevăzute la alin. (</w:t>
      </w:r>
      <w:r>
        <w:rPr>
          <w:rFonts w:ascii="Trebuchet MS" w:eastAsia="Trebuchet MS" w:hAnsi="Trebuchet MS" w:cs="Arial"/>
          <w:color w:val="000000" w:themeColor="text1"/>
          <w:szCs w:val="20"/>
        </w:rPr>
        <w:t>1</w:t>
      </w:r>
      <w:r w:rsidRPr="00816905">
        <w:rPr>
          <w:rFonts w:ascii="Trebuchet MS" w:eastAsia="Trebuchet MS" w:hAnsi="Trebuchet MS" w:cs="Arial"/>
          <w:color w:val="000000" w:themeColor="text1"/>
          <w:szCs w:val="20"/>
        </w:rPr>
        <w:t>) se stabilesc în mod obligatoriu</w:t>
      </w:r>
      <w:r w:rsidR="000C6D7E">
        <w:rPr>
          <w:rFonts w:ascii="Trebuchet MS" w:eastAsia="Trebuchet MS" w:hAnsi="Trebuchet MS" w:cs="Arial"/>
          <w:color w:val="000000" w:themeColor="text1"/>
          <w:szCs w:val="20"/>
        </w:rPr>
        <w:t xml:space="preserve"> inclusiv prin raportare la compendiul de competențe pus la dispoziție de Agenția Națională a Funcționarilor Publici pe site-ul acesteia</w:t>
      </w:r>
      <w:r w:rsidRPr="00F82B88">
        <w:rPr>
          <w:rFonts w:ascii="Trebuchet MS" w:eastAsia="Trebuchet MS" w:hAnsi="Trebuchet MS" w:cs="Arial"/>
          <w:color w:val="000000" w:themeColor="text1"/>
          <w:szCs w:val="20"/>
        </w:rPr>
        <w:t>.”</w:t>
      </w:r>
    </w:p>
    <w:p w14:paraId="1A319E04" w14:textId="77777777" w:rsidR="00027BA0" w:rsidRPr="00816905" w:rsidRDefault="00027BA0" w:rsidP="00027BA0">
      <w:pPr>
        <w:spacing w:line="40" w:lineRule="atLeast"/>
        <w:rPr>
          <w:rFonts w:ascii="Trebuchet MS" w:eastAsia="Trebuchet MS" w:hAnsi="Trebuchet MS" w:cs="Arial"/>
          <w:b/>
          <w:bCs/>
          <w:color w:val="000000" w:themeColor="text1"/>
          <w:szCs w:val="20"/>
        </w:rPr>
      </w:pPr>
    </w:p>
    <w:p w14:paraId="7C87C56F" w14:textId="77777777" w:rsidR="00027BA0" w:rsidRPr="00816905" w:rsidRDefault="00027BA0" w:rsidP="00027BA0">
      <w:pPr>
        <w:pStyle w:val="ListParagraph"/>
        <w:numPr>
          <w:ilvl w:val="0"/>
          <w:numId w:val="163"/>
        </w:numPr>
        <w:spacing w:before="0" w:after="0" w:line="240" w:lineRule="auto"/>
        <w:rPr>
          <w:rFonts w:ascii="Trebuchet MS" w:hAnsi="Trebuchet MS"/>
          <w:b/>
          <w:bCs/>
          <w:color w:val="000000" w:themeColor="text1"/>
          <w:szCs w:val="20"/>
          <w:shd w:val="clear" w:color="auto" w:fill="FFFFFF"/>
        </w:rPr>
      </w:pPr>
      <w:r w:rsidRPr="00816905">
        <w:rPr>
          <w:rFonts w:ascii="Trebuchet MS" w:hAnsi="Trebuchet MS"/>
          <w:b/>
          <w:bCs/>
          <w:color w:val="000000" w:themeColor="text1"/>
          <w:szCs w:val="20"/>
          <w:shd w:val="clear" w:color="auto" w:fill="FFFFFF"/>
        </w:rPr>
        <w:t xml:space="preserve">Anexa 1, se modifică și va avea următorul cuprins: </w:t>
      </w:r>
    </w:p>
    <w:p w14:paraId="7FAE31B0" w14:textId="77777777" w:rsidR="00027BA0" w:rsidRPr="00816905" w:rsidRDefault="00027BA0" w:rsidP="00027BA0">
      <w:pPr>
        <w:tabs>
          <w:tab w:val="left" w:pos="488"/>
          <w:tab w:val="left" w:pos="2492"/>
          <w:tab w:val="center" w:pos="4536"/>
          <w:tab w:val="right" w:pos="9072"/>
          <w:tab w:val="left" w:pos="9356"/>
        </w:tabs>
        <w:rPr>
          <w:rFonts w:ascii="Trebuchet MS" w:hAnsi="Trebuchet MS" w:cs="Arial"/>
          <w:b/>
          <w:color w:val="000000" w:themeColor="text1"/>
          <w:szCs w:val="20"/>
        </w:rPr>
      </w:pPr>
    </w:p>
    <w:p w14:paraId="38A5DA6E" w14:textId="1A2F9C53" w:rsidR="00027BA0" w:rsidRPr="00816905" w:rsidRDefault="00027BA0" w:rsidP="00027BA0">
      <w:pPr>
        <w:tabs>
          <w:tab w:val="left" w:pos="488"/>
          <w:tab w:val="left" w:pos="2492"/>
          <w:tab w:val="center" w:pos="4536"/>
          <w:tab w:val="right" w:pos="9072"/>
          <w:tab w:val="left" w:pos="9356"/>
        </w:tabs>
        <w:jc w:val="center"/>
        <w:rPr>
          <w:rFonts w:ascii="Trebuchet MS" w:hAnsi="Trebuchet MS" w:cs="Arial"/>
          <w:b/>
          <w:color w:val="000000" w:themeColor="text1"/>
          <w:szCs w:val="20"/>
          <w:vertAlign w:val="superscript"/>
        </w:rPr>
      </w:pPr>
      <w:r w:rsidRPr="00816905">
        <w:rPr>
          <w:rFonts w:ascii="Trebuchet MS" w:hAnsi="Trebuchet MS" w:cs="Arial"/>
          <w:b/>
          <w:color w:val="000000" w:themeColor="text1"/>
          <w:szCs w:val="20"/>
        </w:rPr>
        <w:t>FORMULAR DE ANALIZĂ A POSTULUI</w:t>
      </w:r>
    </w:p>
    <w:tbl>
      <w:tblPr>
        <w:tblStyle w:val="TableGrid"/>
        <w:tblW w:w="0" w:type="auto"/>
        <w:tblInd w:w="-34" w:type="dxa"/>
        <w:shd w:val="clear" w:color="auto" w:fill="FFFFFF" w:themeFill="background1"/>
        <w:tblLook w:val="04A0" w:firstRow="1" w:lastRow="0" w:firstColumn="1" w:lastColumn="0" w:noHBand="0" w:noVBand="1"/>
      </w:tblPr>
      <w:tblGrid>
        <w:gridCol w:w="826"/>
        <w:gridCol w:w="2112"/>
        <w:gridCol w:w="236"/>
        <w:gridCol w:w="2445"/>
        <w:gridCol w:w="3431"/>
      </w:tblGrid>
      <w:tr w:rsidR="007472D6" w:rsidRPr="00816905" w14:paraId="6BAEF908" w14:textId="77777777">
        <w:tc>
          <w:tcPr>
            <w:tcW w:w="0" w:type="auto"/>
            <w:shd w:val="clear" w:color="auto" w:fill="FFFFFF" w:themeFill="background1"/>
            <w:vAlign w:val="center"/>
          </w:tcPr>
          <w:p w14:paraId="4DB986FA" w14:textId="77777777" w:rsidR="00027BA0" w:rsidRPr="00816905" w:rsidRDefault="00027BA0">
            <w:pPr>
              <w:tabs>
                <w:tab w:val="center" w:pos="4536"/>
                <w:tab w:val="right" w:pos="9072"/>
              </w:tabs>
              <w:jc w:val="center"/>
              <w:rPr>
                <w:rFonts w:ascii="Trebuchet MS" w:hAnsi="Trebuchet MS" w:cs="Arial"/>
                <w:color w:val="000000" w:themeColor="text1"/>
              </w:rPr>
            </w:pPr>
            <w:r w:rsidRPr="00816905">
              <w:rPr>
                <w:rFonts w:ascii="Trebuchet MS" w:hAnsi="Trebuchet MS" w:cs="Arial"/>
                <w:color w:val="000000" w:themeColor="text1"/>
              </w:rPr>
              <w:t>Nr.crt.</w:t>
            </w:r>
          </w:p>
        </w:tc>
        <w:tc>
          <w:tcPr>
            <w:tcW w:w="0" w:type="auto"/>
            <w:gridSpan w:val="4"/>
            <w:shd w:val="clear" w:color="auto" w:fill="FFFFFF" w:themeFill="background1"/>
            <w:vAlign w:val="center"/>
          </w:tcPr>
          <w:p w14:paraId="617BF691" w14:textId="77777777" w:rsidR="00027BA0" w:rsidRPr="00816905" w:rsidRDefault="00027BA0">
            <w:pPr>
              <w:tabs>
                <w:tab w:val="center" w:pos="4536"/>
                <w:tab w:val="right" w:pos="9072"/>
              </w:tabs>
              <w:jc w:val="center"/>
              <w:rPr>
                <w:rFonts w:ascii="Trebuchet MS" w:hAnsi="Trebuchet MS" w:cs="Arial"/>
                <w:b/>
                <w:color w:val="000000" w:themeColor="text1"/>
              </w:rPr>
            </w:pPr>
            <w:r w:rsidRPr="00816905">
              <w:rPr>
                <w:rFonts w:ascii="Trebuchet MS" w:hAnsi="Trebuchet MS" w:cs="Arial"/>
                <w:b/>
                <w:color w:val="000000" w:themeColor="text1"/>
              </w:rPr>
              <w:t>FUNCȚIA PUBLICĂ: Denumire, clasă, grad profesional și ID</w:t>
            </w:r>
          </w:p>
        </w:tc>
      </w:tr>
      <w:tr w:rsidR="007472D6" w:rsidRPr="00816905" w14:paraId="4FCD39B0" w14:textId="77777777">
        <w:trPr>
          <w:trHeight w:val="335"/>
        </w:trPr>
        <w:tc>
          <w:tcPr>
            <w:tcW w:w="0" w:type="auto"/>
            <w:vMerge w:val="restart"/>
            <w:shd w:val="clear" w:color="auto" w:fill="FFFFFF" w:themeFill="background1"/>
          </w:tcPr>
          <w:p w14:paraId="32949860" w14:textId="77777777" w:rsidR="00027BA0" w:rsidRPr="00816905" w:rsidRDefault="00027BA0">
            <w:pPr>
              <w:pStyle w:val="ListParagraph"/>
              <w:numPr>
                <w:ilvl w:val="0"/>
                <w:numId w:val="81"/>
              </w:numPr>
              <w:tabs>
                <w:tab w:val="left" w:pos="493"/>
                <w:tab w:val="center" w:pos="4536"/>
                <w:tab w:val="right" w:pos="9072"/>
              </w:tabs>
              <w:spacing w:before="0" w:after="0" w:line="240" w:lineRule="auto"/>
              <w:ind w:left="504"/>
              <w:jc w:val="left"/>
              <w:rPr>
                <w:rFonts w:ascii="Trebuchet MS" w:hAnsi="Trebuchet MS" w:cs="Arial"/>
                <w:color w:val="000000" w:themeColor="text1"/>
                <w:szCs w:val="20"/>
              </w:rPr>
            </w:pPr>
          </w:p>
        </w:tc>
        <w:tc>
          <w:tcPr>
            <w:tcW w:w="0" w:type="auto"/>
            <w:gridSpan w:val="4"/>
            <w:shd w:val="clear" w:color="auto" w:fill="FFFFFF" w:themeFill="background1"/>
            <w:vAlign w:val="center"/>
          </w:tcPr>
          <w:p w14:paraId="09A66715" w14:textId="77777777" w:rsidR="00027BA0" w:rsidRPr="00816905" w:rsidRDefault="00027BA0">
            <w:pPr>
              <w:tabs>
                <w:tab w:val="center" w:pos="4536"/>
                <w:tab w:val="right" w:pos="9072"/>
              </w:tabs>
              <w:rPr>
                <w:rFonts w:ascii="Trebuchet MS" w:hAnsi="Trebuchet MS" w:cs="Arial"/>
                <w:b/>
                <w:color w:val="000000" w:themeColor="text1"/>
                <w:vertAlign w:val="superscript"/>
              </w:rPr>
            </w:pPr>
            <w:r w:rsidRPr="00816905">
              <w:rPr>
                <w:rFonts w:ascii="Trebuchet MS" w:hAnsi="Trebuchet MS" w:cs="Arial"/>
                <w:b/>
                <w:color w:val="000000" w:themeColor="text1"/>
              </w:rPr>
              <w:t>Identificarea scopului funcției (1)</w:t>
            </w:r>
          </w:p>
        </w:tc>
      </w:tr>
      <w:tr w:rsidR="007472D6" w:rsidRPr="00816905" w14:paraId="5E361BF1" w14:textId="77777777">
        <w:trPr>
          <w:trHeight w:val="335"/>
        </w:trPr>
        <w:tc>
          <w:tcPr>
            <w:tcW w:w="0" w:type="auto"/>
            <w:vMerge/>
            <w:shd w:val="clear" w:color="auto" w:fill="FFFFFF" w:themeFill="background1"/>
            <w:vAlign w:val="center"/>
          </w:tcPr>
          <w:p w14:paraId="0F2B0376" w14:textId="77777777" w:rsidR="00027BA0" w:rsidRPr="00816905" w:rsidRDefault="00027BA0">
            <w:pPr>
              <w:numPr>
                <w:ilvl w:val="1"/>
                <w:numId w:val="80"/>
              </w:numPr>
              <w:tabs>
                <w:tab w:val="left" w:pos="493"/>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4"/>
            <w:shd w:val="clear" w:color="auto" w:fill="FFFFFF" w:themeFill="background1"/>
            <w:vAlign w:val="center"/>
          </w:tcPr>
          <w:p w14:paraId="00307646" w14:textId="77777777" w:rsidR="00027BA0" w:rsidRPr="00816905" w:rsidRDefault="00027BA0">
            <w:pPr>
              <w:tabs>
                <w:tab w:val="center" w:pos="4536"/>
                <w:tab w:val="right" w:pos="9072"/>
              </w:tabs>
              <w:rPr>
                <w:rFonts w:ascii="Trebuchet MS" w:hAnsi="Trebuchet MS" w:cs="Arial"/>
                <w:color w:val="000000" w:themeColor="text1"/>
              </w:rPr>
            </w:pPr>
          </w:p>
        </w:tc>
      </w:tr>
      <w:tr w:rsidR="007472D6" w:rsidRPr="00816905" w14:paraId="11979F52" w14:textId="77777777">
        <w:trPr>
          <w:trHeight w:val="291"/>
        </w:trPr>
        <w:tc>
          <w:tcPr>
            <w:tcW w:w="0" w:type="auto"/>
            <w:shd w:val="clear" w:color="auto" w:fill="FFFFFF" w:themeFill="background1"/>
          </w:tcPr>
          <w:p w14:paraId="5CDAD573" w14:textId="77777777" w:rsidR="00027BA0" w:rsidRPr="00816905" w:rsidRDefault="00027BA0">
            <w:pPr>
              <w:pStyle w:val="ListParagraph"/>
              <w:numPr>
                <w:ilvl w:val="0"/>
                <w:numId w:val="81"/>
              </w:numPr>
              <w:tabs>
                <w:tab w:val="left" w:pos="493"/>
                <w:tab w:val="center" w:pos="4536"/>
                <w:tab w:val="right" w:pos="9072"/>
              </w:tabs>
              <w:spacing w:before="0" w:after="0" w:line="240" w:lineRule="auto"/>
              <w:ind w:left="504"/>
              <w:jc w:val="left"/>
              <w:rPr>
                <w:rFonts w:ascii="Trebuchet MS" w:hAnsi="Trebuchet MS" w:cs="Arial"/>
                <w:color w:val="000000" w:themeColor="text1"/>
                <w:szCs w:val="20"/>
              </w:rPr>
            </w:pPr>
          </w:p>
          <w:p w14:paraId="523B9064" w14:textId="77777777" w:rsidR="00027BA0" w:rsidRPr="00816905" w:rsidRDefault="00027BA0">
            <w:pPr>
              <w:ind w:left="-686"/>
              <w:rPr>
                <w:rFonts w:ascii="Trebuchet MS" w:hAnsi="Trebuchet MS" w:cs="Arial"/>
                <w:color w:val="000000" w:themeColor="text1"/>
              </w:rPr>
            </w:pPr>
          </w:p>
        </w:tc>
        <w:tc>
          <w:tcPr>
            <w:tcW w:w="0" w:type="auto"/>
            <w:gridSpan w:val="4"/>
            <w:shd w:val="clear" w:color="auto" w:fill="FFFFFF" w:themeFill="background1"/>
            <w:vAlign w:val="center"/>
          </w:tcPr>
          <w:p w14:paraId="521F3095" w14:textId="77777777" w:rsidR="00027BA0" w:rsidRPr="00816905" w:rsidRDefault="00027BA0">
            <w:pPr>
              <w:tabs>
                <w:tab w:val="center" w:pos="4536"/>
                <w:tab w:val="right" w:pos="9072"/>
              </w:tabs>
              <w:rPr>
                <w:rFonts w:ascii="Trebuchet MS" w:hAnsi="Trebuchet MS" w:cs="Arial"/>
                <w:b/>
                <w:color w:val="000000" w:themeColor="text1"/>
              </w:rPr>
            </w:pPr>
            <w:r w:rsidRPr="00816905">
              <w:rPr>
                <w:rFonts w:ascii="Trebuchet MS" w:hAnsi="Trebuchet MS" w:cs="Arial"/>
                <w:b/>
                <w:color w:val="000000" w:themeColor="text1"/>
              </w:rPr>
              <w:t>Identificarea beneficiarilor activităților desfășurate de ocupantul postului (2)</w:t>
            </w:r>
          </w:p>
        </w:tc>
      </w:tr>
      <w:tr w:rsidR="004B02BA" w:rsidRPr="00816905" w14:paraId="2108D710" w14:textId="77777777">
        <w:trPr>
          <w:trHeight w:val="972"/>
        </w:trPr>
        <w:tc>
          <w:tcPr>
            <w:tcW w:w="0" w:type="auto"/>
            <w:shd w:val="clear" w:color="auto" w:fill="FFFFFF" w:themeFill="background1"/>
            <w:vAlign w:val="center"/>
          </w:tcPr>
          <w:p w14:paraId="00C7C271" w14:textId="77777777" w:rsidR="00027BA0" w:rsidRPr="00816905" w:rsidRDefault="00027BA0">
            <w:pPr>
              <w:numPr>
                <w:ilvl w:val="1"/>
                <w:numId w:val="80"/>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shd w:val="clear" w:color="auto" w:fill="FFFFFF" w:themeFill="background1"/>
            <w:vAlign w:val="center"/>
          </w:tcPr>
          <w:p w14:paraId="0A7B1EA1" w14:textId="77777777" w:rsidR="00027BA0" w:rsidRPr="00816905" w:rsidRDefault="00027BA0">
            <w:pPr>
              <w:tabs>
                <w:tab w:val="center" w:pos="4536"/>
                <w:tab w:val="right" w:pos="9072"/>
              </w:tabs>
              <w:rPr>
                <w:rFonts w:ascii="Trebuchet MS" w:hAnsi="Trebuchet MS" w:cs="Arial"/>
                <w:color w:val="000000" w:themeColor="text1"/>
                <w:vertAlign w:val="superscript"/>
              </w:rPr>
            </w:pPr>
            <w:r w:rsidRPr="00816905">
              <w:rPr>
                <w:rFonts w:ascii="Trebuchet MS" w:hAnsi="Trebuchet MS" w:cs="Arial"/>
                <w:color w:val="000000" w:themeColor="text1"/>
              </w:rPr>
              <w:t>a) Direcți</w:t>
            </w:r>
          </w:p>
        </w:tc>
        <w:tc>
          <w:tcPr>
            <w:tcW w:w="0" w:type="auto"/>
            <w:shd w:val="clear" w:color="auto" w:fill="FFFFFF" w:themeFill="background1"/>
            <w:vAlign w:val="center"/>
          </w:tcPr>
          <w:p w14:paraId="3052B519" w14:textId="77777777" w:rsidR="00027BA0" w:rsidRPr="00816905" w:rsidRDefault="00027BA0">
            <w:pPr>
              <w:tabs>
                <w:tab w:val="center" w:pos="4536"/>
                <w:tab w:val="right" w:pos="9072"/>
              </w:tabs>
              <w:rPr>
                <w:rFonts w:ascii="Trebuchet MS" w:hAnsi="Trebuchet MS" w:cs="Arial"/>
                <w:color w:val="000000" w:themeColor="text1"/>
              </w:rPr>
            </w:pPr>
          </w:p>
        </w:tc>
        <w:tc>
          <w:tcPr>
            <w:tcW w:w="0" w:type="auto"/>
            <w:shd w:val="clear" w:color="auto" w:fill="FFFFFF" w:themeFill="background1"/>
            <w:vAlign w:val="center"/>
          </w:tcPr>
          <w:p w14:paraId="6FFA3E4F" w14:textId="77777777" w:rsidR="00027BA0" w:rsidRPr="00816905" w:rsidRDefault="00027BA0">
            <w:pPr>
              <w:tabs>
                <w:tab w:val="center" w:pos="4536"/>
                <w:tab w:val="right" w:pos="9072"/>
              </w:tabs>
              <w:rPr>
                <w:rFonts w:ascii="Trebuchet MS" w:hAnsi="Trebuchet MS" w:cs="Arial"/>
                <w:color w:val="000000" w:themeColor="text1"/>
                <w:vertAlign w:val="superscript"/>
              </w:rPr>
            </w:pPr>
            <w:r w:rsidRPr="00816905">
              <w:rPr>
                <w:rFonts w:ascii="Trebuchet MS" w:hAnsi="Trebuchet MS" w:cs="Arial"/>
                <w:color w:val="000000" w:themeColor="text1"/>
              </w:rPr>
              <w:t>b) Indirecți</w:t>
            </w:r>
          </w:p>
        </w:tc>
        <w:tc>
          <w:tcPr>
            <w:tcW w:w="0" w:type="auto"/>
            <w:shd w:val="clear" w:color="auto" w:fill="FFFFFF" w:themeFill="background1"/>
            <w:vAlign w:val="center"/>
          </w:tcPr>
          <w:p w14:paraId="6E35440F" w14:textId="77777777" w:rsidR="00027BA0" w:rsidRPr="00816905" w:rsidRDefault="00027BA0">
            <w:pPr>
              <w:tabs>
                <w:tab w:val="center" w:pos="4536"/>
                <w:tab w:val="right" w:pos="9072"/>
              </w:tabs>
              <w:rPr>
                <w:rFonts w:ascii="Trebuchet MS" w:hAnsi="Trebuchet MS" w:cs="Arial"/>
                <w:color w:val="000000" w:themeColor="text1"/>
              </w:rPr>
            </w:pPr>
          </w:p>
        </w:tc>
      </w:tr>
      <w:tr w:rsidR="007472D6" w:rsidRPr="00816905" w14:paraId="654BC775" w14:textId="77777777">
        <w:tc>
          <w:tcPr>
            <w:tcW w:w="0" w:type="auto"/>
            <w:vMerge w:val="restart"/>
            <w:shd w:val="clear" w:color="auto" w:fill="FFFFFF" w:themeFill="background1"/>
          </w:tcPr>
          <w:p w14:paraId="4A7D5A80" w14:textId="77777777" w:rsidR="00027BA0" w:rsidRPr="00816905" w:rsidRDefault="00027BA0">
            <w:pPr>
              <w:pStyle w:val="ListParagraph"/>
              <w:numPr>
                <w:ilvl w:val="0"/>
                <w:numId w:val="81"/>
              </w:numPr>
              <w:tabs>
                <w:tab w:val="left" w:pos="493"/>
                <w:tab w:val="center" w:pos="4536"/>
                <w:tab w:val="right" w:pos="9072"/>
              </w:tabs>
              <w:spacing w:before="0" w:after="0" w:line="240" w:lineRule="auto"/>
              <w:ind w:left="504"/>
              <w:jc w:val="left"/>
              <w:rPr>
                <w:rFonts w:ascii="Trebuchet MS" w:hAnsi="Trebuchet MS" w:cs="Arial"/>
                <w:color w:val="000000" w:themeColor="text1"/>
                <w:szCs w:val="20"/>
              </w:rPr>
            </w:pPr>
          </w:p>
        </w:tc>
        <w:tc>
          <w:tcPr>
            <w:tcW w:w="0" w:type="auto"/>
            <w:gridSpan w:val="4"/>
            <w:shd w:val="clear" w:color="auto" w:fill="FFFFFF" w:themeFill="background1"/>
            <w:vAlign w:val="center"/>
          </w:tcPr>
          <w:p w14:paraId="4605BDB6" w14:textId="77777777" w:rsidR="00027BA0" w:rsidRPr="00816905" w:rsidRDefault="00027BA0">
            <w:pPr>
              <w:tabs>
                <w:tab w:val="center" w:pos="4536"/>
                <w:tab w:val="right" w:pos="9072"/>
              </w:tabs>
              <w:rPr>
                <w:rFonts w:ascii="Trebuchet MS" w:hAnsi="Trebuchet MS" w:cs="Arial"/>
                <w:color w:val="000000" w:themeColor="text1"/>
              </w:rPr>
            </w:pPr>
            <w:r w:rsidRPr="00816905">
              <w:rPr>
                <w:rFonts w:ascii="Trebuchet MS" w:hAnsi="Trebuchet MS" w:cs="Arial"/>
                <w:b/>
                <w:color w:val="000000" w:themeColor="text1"/>
              </w:rPr>
              <w:t>Identificarea atribuțiilor postului (3)</w:t>
            </w:r>
          </w:p>
        </w:tc>
      </w:tr>
      <w:tr w:rsidR="007472D6" w:rsidRPr="00816905" w14:paraId="5D9D1E56" w14:textId="77777777">
        <w:trPr>
          <w:trHeight w:val="465"/>
        </w:trPr>
        <w:tc>
          <w:tcPr>
            <w:tcW w:w="0" w:type="auto"/>
            <w:vMerge/>
            <w:shd w:val="clear" w:color="auto" w:fill="FFFFFF" w:themeFill="background1"/>
            <w:vAlign w:val="center"/>
          </w:tcPr>
          <w:p w14:paraId="272FB344" w14:textId="77777777" w:rsidR="00027BA0" w:rsidRPr="00816905" w:rsidRDefault="00027BA0">
            <w:pPr>
              <w:numPr>
                <w:ilvl w:val="1"/>
                <w:numId w:val="80"/>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2"/>
            <w:shd w:val="clear" w:color="auto" w:fill="FFFFFF" w:themeFill="background1"/>
            <w:vAlign w:val="center"/>
          </w:tcPr>
          <w:p w14:paraId="6BFCF06C" w14:textId="77777777" w:rsidR="00027BA0" w:rsidRPr="00816905" w:rsidRDefault="00027BA0">
            <w:pPr>
              <w:tabs>
                <w:tab w:val="center" w:pos="4536"/>
                <w:tab w:val="right" w:pos="9072"/>
              </w:tabs>
              <w:jc w:val="center"/>
              <w:rPr>
                <w:rFonts w:ascii="Trebuchet MS" w:hAnsi="Trebuchet MS" w:cs="Arial"/>
                <w:color w:val="000000" w:themeColor="text1"/>
                <w:vertAlign w:val="superscript"/>
              </w:rPr>
            </w:pPr>
            <w:r w:rsidRPr="00816905">
              <w:rPr>
                <w:rFonts w:ascii="Trebuchet MS" w:hAnsi="Trebuchet MS" w:cs="Arial"/>
                <w:color w:val="000000" w:themeColor="text1"/>
              </w:rPr>
              <w:t>Atribuțiile postului</w:t>
            </w:r>
          </w:p>
        </w:tc>
        <w:tc>
          <w:tcPr>
            <w:tcW w:w="0" w:type="auto"/>
            <w:gridSpan w:val="2"/>
            <w:shd w:val="clear" w:color="auto" w:fill="FFFFFF" w:themeFill="background1"/>
            <w:vAlign w:val="center"/>
          </w:tcPr>
          <w:p w14:paraId="61A04C54" w14:textId="77777777" w:rsidR="00027BA0" w:rsidRPr="00816905" w:rsidRDefault="00027BA0">
            <w:pPr>
              <w:tabs>
                <w:tab w:val="center" w:pos="4536"/>
                <w:tab w:val="right" w:pos="9072"/>
              </w:tabs>
              <w:jc w:val="center"/>
              <w:rPr>
                <w:rFonts w:ascii="Trebuchet MS" w:hAnsi="Trebuchet MS" w:cs="Arial"/>
                <w:color w:val="000000" w:themeColor="text1"/>
              </w:rPr>
            </w:pPr>
            <w:r w:rsidRPr="00816905">
              <w:rPr>
                <w:rFonts w:ascii="Trebuchet MS" w:hAnsi="Trebuchet MS" w:cs="Arial"/>
                <w:color w:val="000000" w:themeColor="text1"/>
              </w:rPr>
              <w:t xml:space="preserve">Activități și acțiuni întreprinse în cadrul unei atribuții și gradul de complexitate aferent </w:t>
            </w:r>
            <w:r w:rsidRPr="00816905">
              <w:rPr>
                <w:rFonts w:ascii="Trebuchet MS" w:hAnsi="Trebuchet MS" w:cs="Arial"/>
                <w:b/>
                <w:bCs/>
                <w:color w:val="000000" w:themeColor="text1"/>
              </w:rPr>
              <w:t>(4)</w:t>
            </w:r>
            <w:r w:rsidRPr="00816905">
              <w:rPr>
                <w:rFonts w:ascii="Trebuchet MS" w:hAnsi="Trebuchet MS" w:cs="Arial"/>
                <w:color w:val="000000" w:themeColor="text1"/>
              </w:rPr>
              <w:t xml:space="preserve"> (se stabilește pe o scală de la 1 la 5, 1 fiind nivelul minim, iar 5 nivelul maxim)</w:t>
            </w:r>
          </w:p>
        </w:tc>
      </w:tr>
      <w:tr w:rsidR="007472D6" w:rsidRPr="00816905" w14:paraId="3530CA6C" w14:textId="77777777">
        <w:trPr>
          <w:trHeight w:val="424"/>
        </w:trPr>
        <w:tc>
          <w:tcPr>
            <w:tcW w:w="0" w:type="auto"/>
            <w:vMerge/>
            <w:shd w:val="clear" w:color="auto" w:fill="FFFFFF" w:themeFill="background1"/>
            <w:vAlign w:val="center"/>
          </w:tcPr>
          <w:p w14:paraId="6FA1B1B1" w14:textId="77777777" w:rsidR="00027BA0" w:rsidRPr="00816905" w:rsidRDefault="00027BA0">
            <w:pPr>
              <w:numPr>
                <w:ilvl w:val="0"/>
                <w:numId w:val="80"/>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2"/>
            <w:shd w:val="clear" w:color="auto" w:fill="FFFFFF" w:themeFill="background1"/>
            <w:vAlign w:val="center"/>
          </w:tcPr>
          <w:p w14:paraId="292AB515" w14:textId="77777777" w:rsidR="00027BA0" w:rsidRPr="00816905" w:rsidRDefault="00027BA0">
            <w:pPr>
              <w:tabs>
                <w:tab w:val="left" w:pos="885"/>
                <w:tab w:val="center" w:pos="4536"/>
                <w:tab w:val="right" w:pos="9072"/>
              </w:tabs>
              <w:rPr>
                <w:rFonts w:ascii="Trebuchet MS" w:hAnsi="Trebuchet MS" w:cs="Arial"/>
                <w:bCs/>
                <w:color w:val="000000" w:themeColor="text1"/>
              </w:rPr>
            </w:pPr>
          </w:p>
        </w:tc>
        <w:tc>
          <w:tcPr>
            <w:tcW w:w="0" w:type="auto"/>
            <w:gridSpan w:val="2"/>
            <w:shd w:val="clear" w:color="auto" w:fill="FFFFFF" w:themeFill="background1"/>
            <w:vAlign w:val="center"/>
          </w:tcPr>
          <w:p w14:paraId="6671C21D" w14:textId="77777777" w:rsidR="00027BA0" w:rsidRPr="00816905" w:rsidRDefault="00027BA0">
            <w:pPr>
              <w:tabs>
                <w:tab w:val="left" w:pos="885"/>
                <w:tab w:val="center" w:pos="4536"/>
                <w:tab w:val="right" w:pos="9072"/>
              </w:tabs>
              <w:contextualSpacing/>
              <w:rPr>
                <w:rFonts w:ascii="Trebuchet MS" w:hAnsi="Trebuchet MS" w:cs="Arial"/>
                <w:b/>
                <w:color w:val="000000" w:themeColor="text1"/>
              </w:rPr>
            </w:pPr>
          </w:p>
        </w:tc>
      </w:tr>
      <w:tr w:rsidR="007472D6" w:rsidRPr="00816905" w14:paraId="405D040A" w14:textId="77777777">
        <w:trPr>
          <w:trHeight w:val="423"/>
        </w:trPr>
        <w:tc>
          <w:tcPr>
            <w:tcW w:w="0" w:type="auto"/>
            <w:vMerge/>
            <w:shd w:val="clear" w:color="auto" w:fill="FFFFFF" w:themeFill="background1"/>
            <w:vAlign w:val="center"/>
          </w:tcPr>
          <w:p w14:paraId="2BD25CB0" w14:textId="77777777" w:rsidR="00027BA0" w:rsidRPr="00816905" w:rsidRDefault="00027BA0">
            <w:pPr>
              <w:numPr>
                <w:ilvl w:val="0"/>
                <w:numId w:val="79"/>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2"/>
            <w:shd w:val="clear" w:color="auto" w:fill="FFFFFF" w:themeFill="background1"/>
            <w:vAlign w:val="center"/>
          </w:tcPr>
          <w:p w14:paraId="403AA268" w14:textId="77777777" w:rsidR="00027BA0" w:rsidRPr="00816905" w:rsidRDefault="00027BA0">
            <w:pPr>
              <w:tabs>
                <w:tab w:val="left" w:pos="885"/>
                <w:tab w:val="center" w:pos="4536"/>
                <w:tab w:val="right" w:pos="9072"/>
              </w:tabs>
              <w:rPr>
                <w:rFonts w:ascii="Trebuchet MS" w:hAnsi="Trebuchet MS" w:cs="Arial"/>
                <w:bCs/>
                <w:color w:val="000000" w:themeColor="text1"/>
              </w:rPr>
            </w:pPr>
          </w:p>
        </w:tc>
        <w:tc>
          <w:tcPr>
            <w:tcW w:w="0" w:type="auto"/>
            <w:gridSpan w:val="2"/>
            <w:shd w:val="clear" w:color="auto" w:fill="FFFFFF" w:themeFill="background1"/>
            <w:vAlign w:val="center"/>
          </w:tcPr>
          <w:p w14:paraId="24753AC9" w14:textId="77777777" w:rsidR="00027BA0" w:rsidRPr="00816905" w:rsidRDefault="00027BA0">
            <w:pPr>
              <w:tabs>
                <w:tab w:val="left" w:pos="885"/>
                <w:tab w:val="center" w:pos="4536"/>
                <w:tab w:val="right" w:pos="9072"/>
              </w:tabs>
              <w:contextualSpacing/>
              <w:rPr>
                <w:rFonts w:ascii="Trebuchet MS" w:hAnsi="Trebuchet MS" w:cs="Arial"/>
                <w:b/>
                <w:color w:val="000000" w:themeColor="text1"/>
              </w:rPr>
            </w:pPr>
          </w:p>
        </w:tc>
      </w:tr>
      <w:tr w:rsidR="007472D6" w:rsidRPr="00816905" w14:paraId="29FC21BB" w14:textId="77777777">
        <w:trPr>
          <w:trHeight w:val="423"/>
        </w:trPr>
        <w:tc>
          <w:tcPr>
            <w:tcW w:w="0" w:type="auto"/>
            <w:vMerge/>
            <w:shd w:val="clear" w:color="auto" w:fill="FFFFFF" w:themeFill="background1"/>
            <w:vAlign w:val="center"/>
          </w:tcPr>
          <w:p w14:paraId="4B70D75D" w14:textId="77777777" w:rsidR="00027BA0" w:rsidRPr="00816905" w:rsidRDefault="00027BA0">
            <w:pPr>
              <w:numPr>
                <w:ilvl w:val="0"/>
                <w:numId w:val="79"/>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2"/>
            <w:shd w:val="clear" w:color="auto" w:fill="FFFFFF" w:themeFill="background1"/>
            <w:vAlign w:val="center"/>
          </w:tcPr>
          <w:p w14:paraId="4302DB8F" w14:textId="77777777" w:rsidR="00027BA0" w:rsidRPr="00816905" w:rsidRDefault="00027BA0">
            <w:pPr>
              <w:tabs>
                <w:tab w:val="left" w:pos="885"/>
                <w:tab w:val="center" w:pos="4536"/>
                <w:tab w:val="right" w:pos="9072"/>
              </w:tabs>
              <w:rPr>
                <w:rFonts w:ascii="Trebuchet MS" w:hAnsi="Trebuchet MS" w:cs="Arial"/>
                <w:bCs/>
                <w:color w:val="000000" w:themeColor="text1"/>
              </w:rPr>
            </w:pPr>
          </w:p>
        </w:tc>
        <w:tc>
          <w:tcPr>
            <w:tcW w:w="0" w:type="auto"/>
            <w:gridSpan w:val="2"/>
            <w:shd w:val="clear" w:color="auto" w:fill="FFFFFF" w:themeFill="background1"/>
            <w:vAlign w:val="center"/>
          </w:tcPr>
          <w:p w14:paraId="5FADCF72" w14:textId="77777777" w:rsidR="00027BA0" w:rsidRPr="00816905" w:rsidRDefault="00027BA0">
            <w:pPr>
              <w:tabs>
                <w:tab w:val="left" w:pos="885"/>
                <w:tab w:val="center" w:pos="4536"/>
                <w:tab w:val="right" w:pos="9072"/>
              </w:tabs>
              <w:contextualSpacing/>
              <w:rPr>
                <w:rFonts w:ascii="Trebuchet MS" w:hAnsi="Trebuchet MS" w:cs="Arial"/>
                <w:bCs/>
                <w:color w:val="000000" w:themeColor="text1"/>
              </w:rPr>
            </w:pPr>
          </w:p>
        </w:tc>
      </w:tr>
      <w:tr w:rsidR="007472D6" w:rsidRPr="00816905" w14:paraId="2B2E892F" w14:textId="77777777">
        <w:trPr>
          <w:trHeight w:val="423"/>
        </w:trPr>
        <w:tc>
          <w:tcPr>
            <w:tcW w:w="0" w:type="auto"/>
            <w:vMerge/>
            <w:shd w:val="clear" w:color="auto" w:fill="FFFFFF" w:themeFill="background1"/>
            <w:vAlign w:val="center"/>
          </w:tcPr>
          <w:p w14:paraId="48A6CA31" w14:textId="77777777" w:rsidR="00027BA0" w:rsidRPr="00816905" w:rsidRDefault="00027BA0">
            <w:pPr>
              <w:numPr>
                <w:ilvl w:val="0"/>
                <w:numId w:val="79"/>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2"/>
            <w:shd w:val="clear" w:color="auto" w:fill="FFFFFF" w:themeFill="background1"/>
            <w:vAlign w:val="center"/>
          </w:tcPr>
          <w:p w14:paraId="41A789AD" w14:textId="77777777" w:rsidR="00027BA0" w:rsidRPr="00816905" w:rsidRDefault="00027BA0">
            <w:pPr>
              <w:tabs>
                <w:tab w:val="left" w:pos="885"/>
                <w:tab w:val="center" w:pos="4536"/>
                <w:tab w:val="right" w:pos="9072"/>
              </w:tabs>
              <w:rPr>
                <w:rFonts w:ascii="Trebuchet MS" w:hAnsi="Trebuchet MS" w:cs="Arial"/>
                <w:bCs/>
                <w:color w:val="000000" w:themeColor="text1"/>
              </w:rPr>
            </w:pPr>
          </w:p>
        </w:tc>
        <w:tc>
          <w:tcPr>
            <w:tcW w:w="0" w:type="auto"/>
            <w:gridSpan w:val="2"/>
            <w:shd w:val="clear" w:color="auto" w:fill="FFFFFF" w:themeFill="background1"/>
            <w:vAlign w:val="center"/>
          </w:tcPr>
          <w:p w14:paraId="53597D73" w14:textId="77777777" w:rsidR="00027BA0" w:rsidRPr="00816905" w:rsidRDefault="00027BA0">
            <w:pPr>
              <w:tabs>
                <w:tab w:val="left" w:pos="885"/>
                <w:tab w:val="center" w:pos="4536"/>
                <w:tab w:val="right" w:pos="9072"/>
              </w:tabs>
              <w:contextualSpacing/>
              <w:rPr>
                <w:rFonts w:ascii="Trebuchet MS" w:hAnsi="Trebuchet MS" w:cs="Arial"/>
                <w:bCs/>
                <w:color w:val="000000" w:themeColor="text1"/>
              </w:rPr>
            </w:pPr>
          </w:p>
        </w:tc>
      </w:tr>
      <w:tr w:rsidR="007472D6" w:rsidRPr="00816905" w14:paraId="16435147" w14:textId="77777777">
        <w:trPr>
          <w:trHeight w:val="423"/>
        </w:trPr>
        <w:tc>
          <w:tcPr>
            <w:tcW w:w="0" w:type="auto"/>
            <w:shd w:val="clear" w:color="auto" w:fill="FFFFFF" w:themeFill="background1"/>
            <w:vAlign w:val="center"/>
          </w:tcPr>
          <w:p w14:paraId="335192D6" w14:textId="77777777" w:rsidR="00027BA0" w:rsidRPr="00816905" w:rsidRDefault="00027BA0">
            <w:pPr>
              <w:pStyle w:val="ListParagraph"/>
              <w:numPr>
                <w:ilvl w:val="0"/>
                <w:numId w:val="90"/>
              </w:numPr>
              <w:tabs>
                <w:tab w:val="center" w:pos="4536"/>
                <w:tab w:val="right" w:pos="9072"/>
              </w:tabs>
              <w:spacing w:before="0" w:after="0" w:line="240" w:lineRule="auto"/>
              <w:jc w:val="left"/>
              <w:rPr>
                <w:rFonts w:ascii="Trebuchet MS" w:hAnsi="Trebuchet MS" w:cs="Arial"/>
                <w:color w:val="000000" w:themeColor="text1"/>
                <w:szCs w:val="20"/>
              </w:rPr>
            </w:pPr>
          </w:p>
        </w:tc>
        <w:tc>
          <w:tcPr>
            <w:tcW w:w="0" w:type="auto"/>
            <w:gridSpan w:val="4"/>
            <w:shd w:val="clear" w:color="auto" w:fill="FFFFFF" w:themeFill="background1"/>
            <w:vAlign w:val="center"/>
          </w:tcPr>
          <w:p w14:paraId="5B7AEF83" w14:textId="77777777" w:rsidR="00027BA0" w:rsidRPr="00816905" w:rsidRDefault="00027BA0">
            <w:pPr>
              <w:tabs>
                <w:tab w:val="left" w:pos="885"/>
                <w:tab w:val="center" w:pos="4536"/>
                <w:tab w:val="right" w:pos="9072"/>
              </w:tabs>
              <w:contextualSpacing/>
              <w:rPr>
                <w:rFonts w:ascii="Trebuchet MS" w:hAnsi="Trebuchet MS" w:cs="Arial"/>
                <w:b/>
                <w:color w:val="000000" w:themeColor="text1"/>
              </w:rPr>
            </w:pPr>
            <w:r w:rsidRPr="00816905">
              <w:rPr>
                <w:rFonts w:ascii="Trebuchet MS" w:hAnsi="Trebuchet MS" w:cs="Arial"/>
                <w:b/>
                <w:color w:val="000000" w:themeColor="text1"/>
              </w:rPr>
              <w:t>Identificarea domeniilor funcționale în funcție de atribuțiile postului (3)</w:t>
            </w:r>
          </w:p>
        </w:tc>
      </w:tr>
      <w:tr w:rsidR="007472D6" w:rsidRPr="00816905" w14:paraId="32759087" w14:textId="77777777">
        <w:trPr>
          <w:trHeight w:val="423"/>
        </w:trPr>
        <w:tc>
          <w:tcPr>
            <w:tcW w:w="0" w:type="auto"/>
            <w:shd w:val="clear" w:color="auto" w:fill="FFFFFF" w:themeFill="background1"/>
            <w:vAlign w:val="center"/>
          </w:tcPr>
          <w:p w14:paraId="2F91DEB8" w14:textId="77777777" w:rsidR="00027BA0" w:rsidRPr="00816905" w:rsidRDefault="00027BA0">
            <w:pPr>
              <w:tabs>
                <w:tab w:val="center" w:pos="4536"/>
                <w:tab w:val="right" w:pos="9072"/>
              </w:tabs>
              <w:contextualSpacing/>
              <w:rPr>
                <w:rFonts w:ascii="Trebuchet MS" w:hAnsi="Trebuchet MS" w:cs="Arial"/>
                <w:color w:val="000000" w:themeColor="text1"/>
              </w:rPr>
            </w:pPr>
          </w:p>
        </w:tc>
        <w:tc>
          <w:tcPr>
            <w:tcW w:w="0" w:type="auto"/>
            <w:gridSpan w:val="2"/>
            <w:shd w:val="clear" w:color="auto" w:fill="FFFFFF" w:themeFill="background1"/>
            <w:vAlign w:val="center"/>
          </w:tcPr>
          <w:p w14:paraId="0A1A0F17" w14:textId="77777777" w:rsidR="00027BA0" w:rsidRPr="00816905" w:rsidRDefault="00027BA0">
            <w:pPr>
              <w:tabs>
                <w:tab w:val="left" w:pos="885"/>
                <w:tab w:val="center" w:pos="4536"/>
                <w:tab w:val="right" w:pos="9072"/>
              </w:tabs>
              <w:rPr>
                <w:rFonts w:ascii="Trebuchet MS" w:hAnsi="Trebuchet MS" w:cs="Arial"/>
                <w:bCs/>
                <w:color w:val="000000" w:themeColor="text1"/>
              </w:rPr>
            </w:pPr>
            <w:r w:rsidRPr="00816905">
              <w:rPr>
                <w:rFonts w:ascii="Trebuchet MS" w:hAnsi="Trebuchet MS" w:cs="Arial"/>
                <w:bCs/>
                <w:color w:val="000000" w:themeColor="text1"/>
              </w:rPr>
              <w:t xml:space="preserve">Domeniu funcțional </w:t>
            </w:r>
          </w:p>
        </w:tc>
        <w:tc>
          <w:tcPr>
            <w:tcW w:w="0" w:type="auto"/>
            <w:gridSpan w:val="2"/>
            <w:shd w:val="clear" w:color="auto" w:fill="FFFFFF" w:themeFill="background1"/>
            <w:vAlign w:val="center"/>
          </w:tcPr>
          <w:p w14:paraId="24C19B75" w14:textId="77777777" w:rsidR="00027BA0" w:rsidRPr="00816905" w:rsidRDefault="00027BA0">
            <w:pPr>
              <w:tabs>
                <w:tab w:val="left" w:pos="885"/>
                <w:tab w:val="center" w:pos="4536"/>
                <w:tab w:val="right" w:pos="9072"/>
              </w:tabs>
              <w:contextualSpacing/>
              <w:rPr>
                <w:rFonts w:ascii="Trebuchet MS" w:hAnsi="Trebuchet MS" w:cs="Arial"/>
                <w:bCs/>
                <w:color w:val="000000" w:themeColor="text1"/>
              </w:rPr>
            </w:pPr>
            <w:r w:rsidRPr="00816905">
              <w:rPr>
                <w:rFonts w:ascii="Trebuchet MS" w:hAnsi="Trebuchet MS" w:cs="Arial"/>
                <w:bCs/>
                <w:color w:val="000000" w:themeColor="text1"/>
              </w:rPr>
              <w:t xml:space="preserve">Atribuții aferente domeniui funcțional </w:t>
            </w:r>
          </w:p>
        </w:tc>
      </w:tr>
      <w:tr w:rsidR="007472D6" w:rsidRPr="00816905" w14:paraId="6C9403EB" w14:textId="77777777">
        <w:trPr>
          <w:trHeight w:val="423"/>
        </w:trPr>
        <w:tc>
          <w:tcPr>
            <w:tcW w:w="0" w:type="auto"/>
            <w:shd w:val="clear" w:color="auto" w:fill="FFFFFF" w:themeFill="background1"/>
            <w:vAlign w:val="center"/>
          </w:tcPr>
          <w:p w14:paraId="63364749" w14:textId="77777777" w:rsidR="00027BA0" w:rsidRPr="00816905" w:rsidRDefault="00027BA0">
            <w:pPr>
              <w:tabs>
                <w:tab w:val="center" w:pos="4536"/>
                <w:tab w:val="right" w:pos="9072"/>
              </w:tabs>
              <w:contextualSpacing/>
              <w:rPr>
                <w:rFonts w:ascii="Trebuchet MS" w:hAnsi="Trebuchet MS" w:cs="Arial"/>
                <w:color w:val="000000" w:themeColor="text1"/>
                <w:highlight w:val="yellow"/>
              </w:rPr>
            </w:pPr>
          </w:p>
        </w:tc>
        <w:tc>
          <w:tcPr>
            <w:tcW w:w="0" w:type="auto"/>
            <w:gridSpan w:val="2"/>
            <w:shd w:val="clear" w:color="auto" w:fill="FFFFFF" w:themeFill="background1"/>
            <w:vAlign w:val="center"/>
          </w:tcPr>
          <w:p w14:paraId="345996DC" w14:textId="77777777" w:rsidR="00027BA0" w:rsidRPr="00816905" w:rsidRDefault="00027BA0">
            <w:pPr>
              <w:tabs>
                <w:tab w:val="left" w:pos="885"/>
                <w:tab w:val="center" w:pos="4536"/>
                <w:tab w:val="right" w:pos="9072"/>
              </w:tabs>
              <w:rPr>
                <w:rFonts w:ascii="Trebuchet MS" w:hAnsi="Trebuchet MS" w:cs="Arial"/>
                <w:bCs/>
                <w:color w:val="000000" w:themeColor="text1"/>
                <w:highlight w:val="yellow"/>
              </w:rPr>
            </w:pPr>
          </w:p>
        </w:tc>
        <w:tc>
          <w:tcPr>
            <w:tcW w:w="0" w:type="auto"/>
            <w:gridSpan w:val="2"/>
            <w:shd w:val="clear" w:color="auto" w:fill="FFFFFF" w:themeFill="background1"/>
            <w:vAlign w:val="center"/>
          </w:tcPr>
          <w:p w14:paraId="6BFD3981" w14:textId="77777777" w:rsidR="00027BA0" w:rsidRPr="00816905" w:rsidRDefault="00027BA0">
            <w:pPr>
              <w:tabs>
                <w:tab w:val="left" w:pos="885"/>
                <w:tab w:val="center" w:pos="4536"/>
                <w:tab w:val="right" w:pos="9072"/>
              </w:tabs>
              <w:contextualSpacing/>
              <w:rPr>
                <w:rFonts w:ascii="Trebuchet MS" w:hAnsi="Trebuchet MS" w:cs="Arial"/>
                <w:bCs/>
                <w:color w:val="000000" w:themeColor="text1"/>
                <w:highlight w:val="yellow"/>
              </w:rPr>
            </w:pPr>
          </w:p>
        </w:tc>
      </w:tr>
      <w:tr w:rsidR="007472D6" w:rsidRPr="00816905" w14:paraId="09EB1B6B" w14:textId="77777777">
        <w:trPr>
          <w:trHeight w:val="423"/>
        </w:trPr>
        <w:tc>
          <w:tcPr>
            <w:tcW w:w="0" w:type="auto"/>
            <w:shd w:val="clear" w:color="auto" w:fill="FFFFFF" w:themeFill="background1"/>
            <w:vAlign w:val="center"/>
          </w:tcPr>
          <w:p w14:paraId="05674A88" w14:textId="77777777" w:rsidR="00027BA0" w:rsidRPr="00816905" w:rsidRDefault="00027BA0">
            <w:pPr>
              <w:tabs>
                <w:tab w:val="center" w:pos="4536"/>
                <w:tab w:val="right" w:pos="9072"/>
              </w:tabs>
              <w:contextualSpacing/>
              <w:rPr>
                <w:rFonts w:ascii="Trebuchet MS" w:hAnsi="Trebuchet MS" w:cs="Arial"/>
                <w:color w:val="000000" w:themeColor="text1"/>
                <w:highlight w:val="yellow"/>
              </w:rPr>
            </w:pPr>
          </w:p>
        </w:tc>
        <w:tc>
          <w:tcPr>
            <w:tcW w:w="0" w:type="auto"/>
            <w:gridSpan w:val="2"/>
            <w:shd w:val="clear" w:color="auto" w:fill="FFFFFF" w:themeFill="background1"/>
            <w:vAlign w:val="center"/>
          </w:tcPr>
          <w:p w14:paraId="66A2F621" w14:textId="77777777" w:rsidR="00027BA0" w:rsidRPr="00816905" w:rsidRDefault="00027BA0">
            <w:pPr>
              <w:tabs>
                <w:tab w:val="left" w:pos="885"/>
                <w:tab w:val="center" w:pos="4536"/>
                <w:tab w:val="right" w:pos="9072"/>
              </w:tabs>
              <w:rPr>
                <w:rFonts w:ascii="Trebuchet MS" w:hAnsi="Trebuchet MS" w:cs="Arial"/>
                <w:bCs/>
                <w:color w:val="000000" w:themeColor="text1"/>
                <w:highlight w:val="yellow"/>
              </w:rPr>
            </w:pPr>
          </w:p>
        </w:tc>
        <w:tc>
          <w:tcPr>
            <w:tcW w:w="0" w:type="auto"/>
            <w:gridSpan w:val="2"/>
            <w:shd w:val="clear" w:color="auto" w:fill="FFFFFF" w:themeFill="background1"/>
            <w:vAlign w:val="center"/>
          </w:tcPr>
          <w:p w14:paraId="14C94F12" w14:textId="77777777" w:rsidR="00027BA0" w:rsidRPr="00816905" w:rsidRDefault="00027BA0">
            <w:pPr>
              <w:tabs>
                <w:tab w:val="left" w:pos="885"/>
                <w:tab w:val="center" w:pos="4536"/>
                <w:tab w:val="right" w:pos="9072"/>
              </w:tabs>
              <w:contextualSpacing/>
              <w:rPr>
                <w:rFonts w:ascii="Trebuchet MS" w:hAnsi="Trebuchet MS" w:cs="Arial"/>
                <w:bCs/>
                <w:color w:val="000000" w:themeColor="text1"/>
                <w:highlight w:val="yellow"/>
              </w:rPr>
            </w:pPr>
          </w:p>
        </w:tc>
      </w:tr>
      <w:tr w:rsidR="007472D6" w:rsidRPr="00816905" w14:paraId="26EF42C6" w14:textId="77777777">
        <w:trPr>
          <w:trHeight w:val="423"/>
        </w:trPr>
        <w:tc>
          <w:tcPr>
            <w:tcW w:w="0" w:type="auto"/>
            <w:shd w:val="clear" w:color="auto" w:fill="FFFFFF" w:themeFill="background1"/>
            <w:vAlign w:val="center"/>
          </w:tcPr>
          <w:p w14:paraId="1B877BFD" w14:textId="77777777" w:rsidR="00027BA0" w:rsidRPr="00816905" w:rsidRDefault="00027BA0">
            <w:pPr>
              <w:tabs>
                <w:tab w:val="center" w:pos="4536"/>
                <w:tab w:val="right" w:pos="9072"/>
              </w:tabs>
              <w:contextualSpacing/>
              <w:rPr>
                <w:rFonts w:ascii="Trebuchet MS" w:hAnsi="Trebuchet MS" w:cs="Arial"/>
                <w:color w:val="000000" w:themeColor="text1"/>
                <w:highlight w:val="yellow"/>
              </w:rPr>
            </w:pPr>
          </w:p>
        </w:tc>
        <w:tc>
          <w:tcPr>
            <w:tcW w:w="0" w:type="auto"/>
            <w:gridSpan w:val="2"/>
            <w:shd w:val="clear" w:color="auto" w:fill="FFFFFF" w:themeFill="background1"/>
            <w:vAlign w:val="center"/>
          </w:tcPr>
          <w:p w14:paraId="37AC6184" w14:textId="77777777" w:rsidR="00027BA0" w:rsidRPr="00816905" w:rsidRDefault="00027BA0">
            <w:pPr>
              <w:tabs>
                <w:tab w:val="left" w:pos="885"/>
                <w:tab w:val="center" w:pos="4536"/>
                <w:tab w:val="right" w:pos="9072"/>
              </w:tabs>
              <w:rPr>
                <w:rFonts w:ascii="Trebuchet MS" w:hAnsi="Trebuchet MS" w:cs="Arial"/>
                <w:bCs/>
                <w:color w:val="000000" w:themeColor="text1"/>
                <w:highlight w:val="yellow"/>
              </w:rPr>
            </w:pPr>
          </w:p>
        </w:tc>
        <w:tc>
          <w:tcPr>
            <w:tcW w:w="0" w:type="auto"/>
            <w:gridSpan w:val="2"/>
            <w:shd w:val="clear" w:color="auto" w:fill="FFFFFF" w:themeFill="background1"/>
            <w:vAlign w:val="center"/>
          </w:tcPr>
          <w:p w14:paraId="6B25DF2A" w14:textId="77777777" w:rsidR="00027BA0" w:rsidRPr="00816905" w:rsidRDefault="00027BA0">
            <w:pPr>
              <w:tabs>
                <w:tab w:val="left" w:pos="885"/>
                <w:tab w:val="center" w:pos="4536"/>
                <w:tab w:val="right" w:pos="9072"/>
              </w:tabs>
              <w:contextualSpacing/>
              <w:rPr>
                <w:rFonts w:ascii="Trebuchet MS" w:hAnsi="Trebuchet MS" w:cs="Arial"/>
                <w:bCs/>
                <w:color w:val="000000" w:themeColor="text1"/>
                <w:highlight w:val="yellow"/>
              </w:rPr>
            </w:pPr>
          </w:p>
        </w:tc>
      </w:tr>
      <w:tr w:rsidR="007472D6" w:rsidRPr="00816905" w14:paraId="454DE9AC" w14:textId="77777777">
        <w:trPr>
          <w:trHeight w:val="423"/>
        </w:trPr>
        <w:tc>
          <w:tcPr>
            <w:tcW w:w="0" w:type="auto"/>
            <w:shd w:val="clear" w:color="auto" w:fill="FFFFFF" w:themeFill="background1"/>
            <w:vAlign w:val="center"/>
          </w:tcPr>
          <w:p w14:paraId="43E16ACA" w14:textId="77777777" w:rsidR="00027BA0" w:rsidRPr="00816905" w:rsidRDefault="00027BA0">
            <w:pPr>
              <w:tabs>
                <w:tab w:val="center" w:pos="4536"/>
                <w:tab w:val="right" w:pos="9072"/>
              </w:tabs>
              <w:contextualSpacing/>
              <w:rPr>
                <w:rFonts w:ascii="Trebuchet MS" w:hAnsi="Trebuchet MS" w:cs="Arial"/>
                <w:color w:val="000000" w:themeColor="text1"/>
                <w:highlight w:val="yellow"/>
              </w:rPr>
            </w:pPr>
          </w:p>
        </w:tc>
        <w:tc>
          <w:tcPr>
            <w:tcW w:w="0" w:type="auto"/>
            <w:gridSpan w:val="2"/>
            <w:shd w:val="clear" w:color="auto" w:fill="FFFFFF" w:themeFill="background1"/>
            <w:vAlign w:val="center"/>
          </w:tcPr>
          <w:p w14:paraId="39CA9E73" w14:textId="77777777" w:rsidR="00027BA0" w:rsidRPr="00816905" w:rsidRDefault="00027BA0">
            <w:pPr>
              <w:tabs>
                <w:tab w:val="left" w:pos="885"/>
                <w:tab w:val="center" w:pos="4536"/>
                <w:tab w:val="right" w:pos="9072"/>
              </w:tabs>
              <w:rPr>
                <w:rFonts w:ascii="Trebuchet MS" w:hAnsi="Trebuchet MS" w:cs="Arial"/>
                <w:bCs/>
                <w:color w:val="000000" w:themeColor="text1"/>
                <w:highlight w:val="yellow"/>
              </w:rPr>
            </w:pPr>
          </w:p>
        </w:tc>
        <w:tc>
          <w:tcPr>
            <w:tcW w:w="0" w:type="auto"/>
            <w:gridSpan w:val="2"/>
            <w:shd w:val="clear" w:color="auto" w:fill="FFFFFF" w:themeFill="background1"/>
            <w:vAlign w:val="center"/>
          </w:tcPr>
          <w:p w14:paraId="2D2D7E2A" w14:textId="77777777" w:rsidR="00027BA0" w:rsidRPr="00816905" w:rsidRDefault="00027BA0">
            <w:pPr>
              <w:tabs>
                <w:tab w:val="left" w:pos="885"/>
                <w:tab w:val="center" w:pos="4536"/>
                <w:tab w:val="right" w:pos="9072"/>
              </w:tabs>
              <w:contextualSpacing/>
              <w:rPr>
                <w:rFonts w:ascii="Trebuchet MS" w:hAnsi="Trebuchet MS" w:cs="Arial"/>
                <w:bCs/>
                <w:color w:val="000000" w:themeColor="text1"/>
                <w:highlight w:val="yellow"/>
              </w:rPr>
            </w:pPr>
          </w:p>
        </w:tc>
      </w:tr>
      <w:tr w:rsidR="0018426C" w:rsidRPr="00816905" w14:paraId="783757DD" w14:textId="77777777">
        <w:trPr>
          <w:trHeight w:val="365"/>
        </w:trPr>
        <w:tc>
          <w:tcPr>
            <w:tcW w:w="0" w:type="auto"/>
            <w:vMerge w:val="restart"/>
            <w:shd w:val="clear" w:color="auto" w:fill="FFFFFF" w:themeFill="background1"/>
            <w:vAlign w:val="center"/>
          </w:tcPr>
          <w:p w14:paraId="590A5236" w14:textId="77777777" w:rsidR="00027BA0" w:rsidRPr="00816905" w:rsidRDefault="00027BA0">
            <w:pPr>
              <w:tabs>
                <w:tab w:val="center" w:pos="4536"/>
                <w:tab w:val="right" w:pos="9072"/>
              </w:tabs>
              <w:contextualSpacing/>
              <w:rPr>
                <w:rFonts w:ascii="Trebuchet MS" w:hAnsi="Trebuchet MS" w:cs="Arial"/>
                <w:color w:val="000000" w:themeColor="text1"/>
              </w:rPr>
            </w:pPr>
            <w:r w:rsidRPr="00816905">
              <w:rPr>
                <w:rFonts w:ascii="Trebuchet MS" w:hAnsi="Trebuchet MS" w:cs="Arial"/>
                <w:color w:val="000000" w:themeColor="text1"/>
              </w:rPr>
              <w:lastRenderedPageBreak/>
              <w:t xml:space="preserve"> </w:t>
            </w:r>
          </w:p>
        </w:tc>
        <w:tc>
          <w:tcPr>
            <w:tcW w:w="0" w:type="auto"/>
            <w:shd w:val="clear" w:color="auto" w:fill="FFFFFF" w:themeFill="background1"/>
            <w:vAlign w:val="center"/>
          </w:tcPr>
          <w:p w14:paraId="7C00BC94" w14:textId="77777777" w:rsidR="00027BA0" w:rsidRPr="00816905" w:rsidRDefault="00027BA0">
            <w:pPr>
              <w:tabs>
                <w:tab w:val="center" w:pos="4536"/>
                <w:tab w:val="right" w:pos="9072"/>
              </w:tabs>
              <w:rPr>
                <w:rFonts w:ascii="Trebuchet MS" w:hAnsi="Trebuchet MS" w:cs="Arial"/>
                <w:b/>
                <w:color w:val="000000" w:themeColor="text1"/>
                <w:vertAlign w:val="superscript"/>
              </w:rPr>
            </w:pPr>
            <w:r w:rsidRPr="00816905">
              <w:rPr>
                <w:rFonts w:ascii="Trebuchet MS" w:hAnsi="Trebuchet MS" w:cs="Arial"/>
                <w:b/>
                <w:color w:val="000000" w:themeColor="text1"/>
              </w:rPr>
              <w:t>Identificarea obiectivelor postului (5)</w:t>
            </w:r>
          </w:p>
        </w:tc>
        <w:tc>
          <w:tcPr>
            <w:tcW w:w="0" w:type="auto"/>
            <w:gridSpan w:val="2"/>
            <w:shd w:val="clear" w:color="auto" w:fill="FFFFFF" w:themeFill="background1"/>
            <w:vAlign w:val="center"/>
          </w:tcPr>
          <w:p w14:paraId="434F673C" w14:textId="77777777" w:rsidR="00027BA0" w:rsidRPr="00816905" w:rsidRDefault="00027BA0">
            <w:pPr>
              <w:tabs>
                <w:tab w:val="center" w:pos="4536"/>
                <w:tab w:val="right" w:pos="9072"/>
              </w:tabs>
              <w:rPr>
                <w:rFonts w:ascii="Trebuchet MS" w:hAnsi="Trebuchet MS" w:cs="Arial"/>
                <w:b/>
                <w:color w:val="000000" w:themeColor="text1"/>
                <w:vertAlign w:val="superscript"/>
              </w:rPr>
            </w:pPr>
            <w:r w:rsidRPr="00816905">
              <w:rPr>
                <w:rFonts w:ascii="Trebuchet MS" w:hAnsi="Trebuchet MS" w:cs="Arial"/>
                <w:b/>
                <w:color w:val="000000" w:themeColor="text1"/>
              </w:rPr>
              <w:t>Identificarea indicatorilor de performanță relevanți pentru post (6)</w:t>
            </w:r>
          </w:p>
        </w:tc>
        <w:tc>
          <w:tcPr>
            <w:tcW w:w="0" w:type="auto"/>
            <w:shd w:val="clear" w:color="auto" w:fill="FFFFFF" w:themeFill="background1"/>
            <w:vAlign w:val="center"/>
          </w:tcPr>
          <w:p w14:paraId="5838512C" w14:textId="77777777" w:rsidR="00027BA0" w:rsidRPr="00816905" w:rsidRDefault="00027BA0">
            <w:pPr>
              <w:tabs>
                <w:tab w:val="center" w:pos="4536"/>
                <w:tab w:val="right" w:pos="9072"/>
              </w:tabs>
              <w:rPr>
                <w:rFonts w:ascii="Trebuchet MS" w:hAnsi="Trebuchet MS" w:cs="Arial"/>
                <w:b/>
                <w:color w:val="000000" w:themeColor="text1"/>
                <w:vertAlign w:val="superscript"/>
              </w:rPr>
            </w:pPr>
            <w:r w:rsidRPr="00816905">
              <w:rPr>
                <w:rFonts w:ascii="Trebuchet MS" w:hAnsi="Trebuchet MS" w:cs="Arial"/>
                <w:b/>
                <w:color w:val="000000" w:themeColor="text1"/>
              </w:rPr>
              <w:t>Identificarea riscului asociat (7)</w:t>
            </w:r>
          </w:p>
        </w:tc>
      </w:tr>
      <w:tr w:rsidR="0018426C" w:rsidRPr="00816905" w14:paraId="095B2745" w14:textId="77777777">
        <w:trPr>
          <w:trHeight w:val="267"/>
        </w:trPr>
        <w:tc>
          <w:tcPr>
            <w:tcW w:w="0" w:type="auto"/>
            <w:vMerge/>
            <w:shd w:val="clear" w:color="auto" w:fill="FFFFFF" w:themeFill="background1"/>
            <w:vAlign w:val="center"/>
          </w:tcPr>
          <w:p w14:paraId="1B2C74A5" w14:textId="77777777" w:rsidR="00027BA0" w:rsidRPr="00816905" w:rsidRDefault="00027BA0">
            <w:pPr>
              <w:numPr>
                <w:ilvl w:val="1"/>
                <w:numId w:val="90"/>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shd w:val="clear" w:color="auto" w:fill="FFFFFF" w:themeFill="background1"/>
            <w:vAlign w:val="center"/>
          </w:tcPr>
          <w:p w14:paraId="1383A820" w14:textId="77777777" w:rsidR="00027BA0" w:rsidRPr="00816905" w:rsidRDefault="00027BA0">
            <w:pPr>
              <w:tabs>
                <w:tab w:val="center" w:pos="4536"/>
                <w:tab w:val="right" w:pos="9072"/>
              </w:tabs>
              <w:rPr>
                <w:rFonts w:ascii="Trebuchet MS" w:hAnsi="Trebuchet MS" w:cs="Arial"/>
                <w:color w:val="000000" w:themeColor="text1"/>
              </w:rPr>
            </w:pPr>
          </w:p>
        </w:tc>
        <w:tc>
          <w:tcPr>
            <w:tcW w:w="0" w:type="auto"/>
            <w:gridSpan w:val="2"/>
            <w:shd w:val="clear" w:color="auto" w:fill="FFFFFF" w:themeFill="background1"/>
            <w:vAlign w:val="center"/>
          </w:tcPr>
          <w:p w14:paraId="3CD5805C" w14:textId="77777777" w:rsidR="00027BA0" w:rsidRPr="00816905" w:rsidRDefault="00027BA0">
            <w:pPr>
              <w:tabs>
                <w:tab w:val="center" w:pos="4536"/>
                <w:tab w:val="right" w:pos="9072"/>
              </w:tabs>
              <w:rPr>
                <w:rFonts w:ascii="Trebuchet MS" w:hAnsi="Trebuchet MS" w:cs="Arial"/>
                <w:color w:val="000000" w:themeColor="text1"/>
              </w:rPr>
            </w:pPr>
          </w:p>
        </w:tc>
        <w:tc>
          <w:tcPr>
            <w:tcW w:w="0" w:type="auto"/>
            <w:shd w:val="clear" w:color="auto" w:fill="FFFFFF" w:themeFill="background1"/>
            <w:vAlign w:val="center"/>
          </w:tcPr>
          <w:p w14:paraId="65AA0DC1" w14:textId="77777777" w:rsidR="00027BA0" w:rsidRPr="00816905" w:rsidRDefault="00027BA0">
            <w:pPr>
              <w:tabs>
                <w:tab w:val="center" w:pos="4536"/>
                <w:tab w:val="right" w:pos="9072"/>
              </w:tabs>
              <w:rPr>
                <w:rFonts w:ascii="Trebuchet MS" w:hAnsi="Trebuchet MS" w:cs="Arial"/>
                <w:color w:val="000000" w:themeColor="text1"/>
              </w:rPr>
            </w:pPr>
          </w:p>
        </w:tc>
      </w:tr>
      <w:tr w:rsidR="007472D6" w:rsidRPr="00816905" w14:paraId="77F99A7E" w14:textId="77777777">
        <w:tc>
          <w:tcPr>
            <w:tcW w:w="0" w:type="auto"/>
            <w:vMerge w:val="restart"/>
            <w:shd w:val="clear" w:color="auto" w:fill="FFFFFF" w:themeFill="background1"/>
          </w:tcPr>
          <w:p w14:paraId="417EFCDC" w14:textId="77777777" w:rsidR="00027BA0" w:rsidRPr="00816905" w:rsidRDefault="00027BA0">
            <w:pPr>
              <w:pStyle w:val="ListParagraph"/>
              <w:numPr>
                <w:ilvl w:val="0"/>
                <w:numId w:val="91"/>
              </w:numPr>
              <w:tabs>
                <w:tab w:val="center" w:pos="4536"/>
                <w:tab w:val="right" w:pos="9072"/>
              </w:tabs>
              <w:spacing w:before="0" w:after="0" w:line="240" w:lineRule="auto"/>
              <w:jc w:val="left"/>
              <w:rPr>
                <w:rFonts w:ascii="Trebuchet MS" w:hAnsi="Trebuchet MS" w:cs="Arial"/>
                <w:color w:val="000000" w:themeColor="text1"/>
                <w:szCs w:val="20"/>
              </w:rPr>
            </w:pPr>
          </w:p>
        </w:tc>
        <w:tc>
          <w:tcPr>
            <w:tcW w:w="0" w:type="auto"/>
            <w:gridSpan w:val="4"/>
            <w:shd w:val="clear" w:color="auto" w:fill="FFFFFF" w:themeFill="background1"/>
            <w:vAlign w:val="center"/>
          </w:tcPr>
          <w:p w14:paraId="3FB759B7" w14:textId="77777777" w:rsidR="00027BA0" w:rsidRPr="00816905" w:rsidRDefault="00027BA0">
            <w:pPr>
              <w:tabs>
                <w:tab w:val="center" w:pos="4536"/>
                <w:tab w:val="right" w:pos="9072"/>
              </w:tabs>
              <w:rPr>
                <w:rFonts w:ascii="Trebuchet MS" w:hAnsi="Trebuchet MS" w:cs="Arial"/>
                <w:b/>
                <w:color w:val="000000" w:themeColor="text1"/>
                <w:vertAlign w:val="superscript"/>
              </w:rPr>
            </w:pPr>
            <w:r w:rsidRPr="00816905">
              <w:rPr>
                <w:rFonts w:ascii="Trebuchet MS" w:hAnsi="Trebuchet MS" w:cs="Arial"/>
                <w:b/>
                <w:color w:val="000000" w:themeColor="text1"/>
              </w:rPr>
              <w:t>Identificarea echipamentelor și instrumentelor de lucru (8)</w:t>
            </w:r>
          </w:p>
        </w:tc>
      </w:tr>
      <w:tr w:rsidR="007472D6" w:rsidRPr="00816905" w14:paraId="69374379" w14:textId="77777777">
        <w:tc>
          <w:tcPr>
            <w:tcW w:w="0" w:type="auto"/>
            <w:vMerge/>
            <w:shd w:val="clear" w:color="auto" w:fill="FFFFFF" w:themeFill="background1"/>
            <w:vAlign w:val="center"/>
          </w:tcPr>
          <w:p w14:paraId="3DA8CBE2" w14:textId="77777777" w:rsidR="00027BA0" w:rsidRPr="00816905" w:rsidRDefault="00027BA0">
            <w:pPr>
              <w:numPr>
                <w:ilvl w:val="0"/>
                <w:numId w:val="90"/>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2"/>
            <w:shd w:val="clear" w:color="auto" w:fill="FFFFFF" w:themeFill="background1"/>
            <w:vAlign w:val="center"/>
          </w:tcPr>
          <w:p w14:paraId="0FA27D8A" w14:textId="77777777" w:rsidR="00027BA0" w:rsidRPr="00816905" w:rsidRDefault="00027BA0">
            <w:pPr>
              <w:tabs>
                <w:tab w:val="center" w:pos="4536"/>
                <w:tab w:val="right" w:pos="9072"/>
              </w:tabs>
              <w:rPr>
                <w:rFonts w:ascii="Trebuchet MS" w:hAnsi="Trebuchet MS" w:cs="Arial"/>
                <w:color w:val="000000" w:themeColor="text1"/>
              </w:rPr>
            </w:pPr>
            <w:r w:rsidRPr="00816905">
              <w:rPr>
                <w:rFonts w:ascii="Trebuchet MS" w:hAnsi="Trebuchet MS" w:cs="Arial"/>
                <w:color w:val="000000" w:themeColor="text1"/>
              </w:rPr>
              <w:t>Echipamente, aplicații sau programe informatice</w:t>
            </w:r>
          </w:p>
        </w:tc>
        <w:tc>
          <w:tcPr>
            <w:tcW w:w="0" w:type="auto"/>
            <w:gridSpan w:val="2"/>
            <w:shd w:val="clear" w:color="auto" w:fill="FFFFFF" w:themeFill="background1"/>
            <w:vAlign w:val="center"/>
          </w:tcPr>
          <w:p w14:paraId="67B6C1D7" w14:textId="77777777" w:rsidR="00027BA0" w:rsidRPr="00816905" w:rsidRDefault="00027BA0">
            <w:pPr>
              <w:tabs>
                <w:tab w:val="center" w:pos="4536"/>
                <w:tab w:val="right" w:pos="9072"/>
              </w:tabs>
              <w:rPr>
                <w:rFonts w:ascii="Trebuchet MS" w:hAnsi="Trebuchet MS" w:cs="Arial"/>
                <w:color w:val="000000" w:themeColor="text1"/>
              </w:rPr>
            </w:pPr>
            <w:r w:rsidRPr="00816905">
              <w:rPr>
                <w:rFonts w:ascii="Trebuchet MS" w:hAnsi="Trebuchet MS" w:cs="Arial"/>
                <w:color w:val="000000" w:themeColor="text1"/>
              </w:rPr>
              <w:t>Modalitate de instruire (la locul de muncă/cursuri de formare/perfecționare)</w:t>
            </w:r>
          </w:p>
        </w:tc>
      </w:tr>
      <w:tr w:rsidR="007472D6" w:rsidRPr="00816905" w14:paraId="59AB8386" w14:textId="77777777">
        <w:tc>
          <w:tcPr>
            <w:tcW w:w="0" w:type="auto"/>
            <w:vMerge/>
            <w:shd w:val="clear" w:color="auto" w:fill="FFFFFF" w:themeFill="background1"/>
            <w:vAlign w:val="center"/>
          </w:tcPr>
          <w:p w14:paraId="08246828" w14:textId="77777777" w:rsidR="00027BA0" w:rsidRPr="00816905" w:rsidRDefault="00027BA0">
            <w:pPr>
              <w:numPr>
                <w:ilvl w:val="0"/>
                <w:numId w:val="90"/>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2"/>
            <w:shd w:val="clear" w:color="auto" w:fill="FFFFFF" w:themeFill="background1"/>
            <w:vAlign w:val="center"/>
          </w:tcPr>
          <w:p w14:paraId="77BC68EC" w14:textId="77777777" w:rsidR="00027BA0" w:rsidRPr="00816905" w:rsidRDefault="00027BA0">
            <w:pPr>
              <w:tabs>
                <w:tab w:val="center" w:pos="4536"/>
                <w:tab w:val="right" w:pos="9072"/>
              </w:tabs>
              <w:rPr>
                <w:rFonts w:ascii="Trebuchet MS" w:hAnsi="Trebuchet MS" w:cs="Arial"/>
                <w:color w:val="000000" w:themeColor="text1"/>
              </w:rPr>
            </w:pPr>
          </w:p>
        </w:tc>
        <w:tc>
          <w:tcPr>
            <w:tcW w:w="0" w:type="auto"/>
            <w:gridSpan w:val="2"/>
            <w:shd w:val="clear" w:color="auto" w:fill="FFFFFF" w:themeFill="background1"/>
            <w:vAlign w:val="center"/>
          </w:tcPr>
          <w:p w14:paraId="12120DE3" w14:textId="77777777" w:rsidR="00027BA0" w:rsidRPr="00816905" w:rsidRDefault="00027BA0">
            <w:pPr>
              <w:tabs>
                <w:tab w:val="center" w:pos="4536"/>
                <w:tab w:val="right" w:pos="9072"/>
              </w:tabs>
              <w:rPr>
                <w:rFonts w:ascii="Trebuchet MS" w:hAnsi="Trebuchet MS" w:cs="Arial"/>
                <w:color w:val="000000" w:themeColor="text1"/>
              </w:rPr>
            </w:pPr>
          </w:p>
        </w:tc>
      </w:tr>
      <w:tr w:rsidR="007472D6" w:rsidRPr="00816905" w14:paraId="6A2D1DF6" w14:textId="77777777">
        <w:tc>
          <w:tcPr>
            <w:tcW w:w="0" w:type="auto"/>
            <w:vMerge/>
            <w:shd w:val="clear" w:color="auto" w:fill="FFFFFF" w:themeFill="background1"/>
            <w:vAlign w:val="center"/>
          </w:tcPr>
          <w:p w14:paraId="23E17F27" w14:textId="77777777" w:rsidR="00027BA0" w:rsidRPr="00816905" w:rsidRDefault="00027BA0">
            <w:pPr>
              <w:tabs>
                <w:tab w:val="center" w:pos="4536"/>
                <w:tab w:val="right" w:pos="9072"/>
              </w:tabs>
              <w:ind w:left="720"/>
              <w:contextualSpacing/>
              <w:rPr>
                <w:rFonts w:ascii="Trebuchet MS" w:hAnsi="Trebuchet MS" w:cs="Arial"/>
                <w:color w:val="000000" w:themeColor="text1"/>
              </w:rPr>
            </w:pPr>
          </w:p>
        </w:tc>
        <w:tc>
          <w:tcPr>
            <w:tcW w:w="0" w:type="auto"/>
            <w:gridSpan w:val="2"/>
            <w:shd w:val="clear" w:color="auto" w:fill="FFFFFF" w:themeFill="background1"/>
            <w:vAlign w:val="center"/>
          </w:tcPr>
          <w:p w14:paraId="1CD7BBFC" w14:textId="77777777" w:rsidR="00027BA0" w:rsidRPr="00816905" w:rsidRDefault="00027BA0">
            <w:pPr>
              <w:tabs>
                <w:tab w:val="center" w:pos="4536"/>
                <w:tab w:val="right" w:pos="9072"/>
              </w:tabs>
              <w:rPr>
                <w:rFonts w:ascii="Trebuchet MS" w:hAnsi="Trebuchet MS" w:cs="Arial"/>
                <w:color w:val="000000" w:themeColor="text1"/>
              </w:rPr>
            </w:pPr>
          </w:p>
        </w:tc>
        <w:tc>
          <w:tcPr>
            <w:tcW w:w="0" w:type="auto"/>
            <w:gridSpan w:val="2"/>
            <w:shd w:val="clear" w:color="auto" w:fill="FFFFFF" w:themeFill="background1"/>
            <w:vAlign w:val="center"/>
          </w:tcPr>
          <w:p w14:paraId="1B536A99" w14:textId="77777777" w:rsidR="00027BA0" w:rsidRPr="00816905" w:rsidRDefault="00027BA0">
            <w:pPr>
              <w:tabs>
                <w:tab w:val="center" w:pos="4536"/>
                <w:tab w:val="right" w:pos="9072"/>
              </w:tabs>
              <w:rPr>
                <w:rFonts w:ascii="Trebuchet MS" w:hAnsi="Trebuchet MS" w:cs="Arial"/>
                <w:color w:val="000000" w:themeColor="text1"/>
              </w:rPr>
            </w:pPr>
          </w:p>
        </w:tc>
      </w:tr>
      <w:tr w:rsidR="007472D6" w:rsidRPr="00816905" w14:paraId="658A551A" w14:textId="77777777">
        <w:trPr>
          <w:trHeight w:val="415"/>
        </w:trPr>
        <w:tc>
          <w:tcPr>
            <w:tcW w:w="0" w:type="auto"/>
            <w:vMerge w:val="restart"/>
            <w:shd w:val="clear" w:color="auto" w:fill="FFFFFF" w:themeFill="background1"/>
            <w:vAlign w:val="center"/>
          </w:tcPr>
          <w:p w14:paraId="5FE350EA" w14:textId="77777777" w:rsidR="00027BA0" w:rsidRPr="00816905" w:rsidRDefault="00027BA0">
            <w:pPr>
              <w:pStyle w:val="ListParagraph"/>
              <w:numPr>
                <w:ilvl w:val="0"/>
                <w:numId w:val="91"/>
              </w:numPr>
              <w:tabs>
                <w:tab w:val="center" w:pos="4536"/>
                <w:tab w:val="right" w:pos="9072"/>
              </w:tabs>
              <w:spacing w:before="0" w:after="0" w:line="240" w:lineRule="auto"/>
              <w:ind w:left="504"/>
              <w:jc w:val="left"/>
              <w:rPr>
                <w:rFonts w:ascii="Trebuchet MS" w:hAnsi="Trebuchet MS" w:cs="Arial"/>
                <w:color w:val="000000" w:themeColor="text1"/>
                <w:szCs w:val="20"/>
              </w:rPr>
            </w:pPr>
          </w:p>
        </w:tc>
        <w:tc>
          <w:tcPr>
            <w:tcW w:w="0" w:type="auto"/>
            <w:gridSpan w:val="4"/>
            <w:shd w:val="clear" w:color="auto" w:fill="FFFFFF" w:themeFill="background1"/>
            <w:vAlign w:val="center"/>
          </w:tcPr>
          <w:p w14:paraId="2EA40616" w14:textId="77777777" w:rsidR="00027BA0" w:rsidRPr="00816905" w:rsidRDefault="00027BA0">
            <w:pPr>
              <w:tabs>
                <w:tab w:val="left" w:pos="826"/>
                <w:tab w:val="center" w:pos="4536"/>
                <w:tab w:val="right" w:pos="9072"/>
              </w:tabs>
              <w:rPr>
                <w:rFonts w:ascii="Trebuchet MS" w:hAnsi="Trebuchet MS" w:cs="Arial"/>
                <w:b/>
                <w:bCs/>
                <w:color w:val="000000" w:themeColor="text1"/>
              </w:rPr>
            </w:pPr>
            <w:r w:rsidRPr="00816905">
              <w:rPr>
                <w:rFonts w:ascii="Trebuchet MS" w:hAnsi="Trebuchet MS" w:cs="Arial"/>
                <w:b/>
                <w:bCs/>
                <w:color w:val="000000" w:themeColor="text1"/>
              </w:rPr>
              <w:t>Identificarea relațiilor de colaborare interne și externe, pe orizontală și verticală</w:t>
            </w:r>
          </w:p>
        </w:tc>
      </w:tr>
      <w:tr w:rsidR="007472D6" w:rsidRPr="00816905" w14:paraId="2FFF9A35" w14:textId="77777777">
        <w:tc>
          <w:tcPr>
            <w:tcW w:w="0" w:type="auto"/>
            <w:vMerge/>
            <w:shd w:val="clear" w:color="auto" w:fill="FFFFFF" w:themeFill="background1"/>
            <w:vAlign w:val="center"/>
          </w:tcPr>
          <w:p w14:paraId="06EFC1DB" w14:textId="77777777" w:rsidR="00027BA0" w:rsidRPr="00816905" w:rsidRDefault="00027BA0">
            <w:pPr>
              <w:numPr>
                <w:ilvl w:val="0"/>
                <w:numId w:val="90"/>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4"/>
            <w:shd w:val="clear" w:color="auto" w:fill="FFFFFF" w:themeFill="background1"/>
            <w:vAlign w:val="center"/>
          </w:tcPr>
          <w:p w14:paraId="36ECA841" w14:textId="77777777" w:rsidR="00027BA0" w:rsidRPr="00816905" w:rsidRDefault="00027BA0">
            <w:pPr>
              <w:tabs>
                <w:tab w:val="center" w:pos="4536"/>
                <w:tab w:val="right" w:pos="9072"/>
              </w:tabs>
              <w:jc w:val="center"/>
              <w:rPr>
                <w:rFonts w:ascii="Trebuchet MS" w:hAnsi="Trebuchet MS" w:cs="Arial"/>
                <w:color w:val="000000" w:themeColor="text1"/>
              </w:rPr>
            </w:pPr>
            <w:r w:rsidRPr="00816905">
              <w:rPr>
                <w:rFonts w:ascii="Trebuchet MS" w:hAnsi="Trebuchet MS" w:cs="Arial"/>
                <w:color w:val="000000" w:themeColor="text1"/>
              </w:rPr>
              <w:t>Colaborează cu</w:t>
            </w:r>
          </w:p>
        </w:tc>
      </w:tr>
      <w:tr w:rsidR="007472D6" w:rsidRPr="00816905" w14:paraId="707C0ABF" w14:textId="77777777">
        <w:tc>
          <w:tcPr>
            <w:tcW w:w="0" w:type="auto"/>
            <w:vMerge/>
            <w:shd w:val="clear" w:color="auto" w:fill="FFFFFF" w:themeFill="background1"/>
            <w:vAlign w:val="center"/>
          </w:tcPr>
          <w:p w14:paraId="7BCBBFDD" w14:textId="77777777" w:rsidR="00027BA0" w:rsidRPr="00816905" w:rsidRDefault="00027BA0">
            <w:pPr>
              <w:numPr>
                <w:ilvl w:val="0"/>
                <w:numId w:val="90"/>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4"/>
            <w:shd w:val="clear" w:color="auto" w:fill="FFFFFF" w:themeFill="background1"/>
            <w:vAlign w:val="center"/>
          </w:tcPr>
          <w:p w14:paraId="528C6E9B" w14:textId="77777777" w:rsidR="00027BA0" w:rsidRPr="00816905" w:rsidRDefault="00027BA0">
            <w:pPr>
              <w:tabs>
                <w:tab w:val="center" w:pos="4536"/>
                <w:tab w:val="right" w:pos="9072"/>
              </w:tabs>
              <w:rPr>
                <w:rFonts w:ascii="Trebuchet MS" w:hAnsi="Trebuchet MS" w:cs="Arial"/>
                <w:color w:val="000000" w:themeColor="text1"/>
              </w:rPr>
            </w:pPr>
          </w:p>
        </w:tc>
      </w:tr>
      <w:tr w:rsidR="007472D6" w:rsidRPr="00816905" w14:paraId="30415FB5" w14:textId="77777777">
        <w:tc>
          <w:tcPr>
            <w:tcW w:w="0" w:type="auto"/>
            <w:vMerge/>
            <w:shd w:val="clear" w:color="auto" w:fill="FFFFFF" w:themeFill="background1"/>
            <w:vAlign w:val="center"/>
          </w:tcPr>
          <w:p w14:paraId="61B52471" w14:textId="77777777" w:rsidR="00027BA0" w:rsidRPr="00816905" w:rsidRDefault="00027BA0">
            <w:pPr>
              <w:numPr>
                <w:ilvl w:val="0"/>
                <w:numId w:val="90"/>
              </w:numPr>
              <w:tabs>
                <w:tab w:val="center" w:pos="4536"/>
                <w:tab w:val="right" w:pos="9072"/>
              </w:tabs>
              <w:spacing w:before="0" w:after="0" w:line="240" w:lineRule="auto"/>
              <w:contextualSpacing/>
              <w:jc w:val="left"/>
              <w:rPr>
                <w:rFonts w:ascii="Trebuchet MS" w:hAnsi="Trebuchet MS" w:cs="Arial"/>
                <w:color w:val="000000" w:themeColor="text1"/>
              </w:rPr>
            </w:pPr>
          </w:p>
        </w:tc>
        <w:tc>
          <w:tcPr>
            <w:tcW w:w="0" w:type="auto"/>
            <w:gridSpan w:val="4"/>
            <w:shd w:val="clear" w:color="auto" w:fill="FFFFFF" w:themeFill="background1"/>
            <w:vAlign w:val="center"/>
          </w:tcPr>
          <w:p w14:paraId="7D43E1FB" w14:textId="77777777" w:rsidR="00027BA0" w:rsidRPr="00816905" w:rsidRDefault="00027BA0">
            <w:pPr>
              <w:tabs>
                <w:tab w:val="center" w:pos="4536"/>
                <w:tab w:val="right" w:pos="9072"/>
              </w:tabs>
              <w:rPr>
                <w:rFonts w:ascii="Trebuchet MS" w:hAnsi="Trebuchet MS" w:cs="Arial"/>
                <w:color w:val="000000" w:themeColor="text1"/>
              </w:rPr>
            </w:pPr>
          </w:p>
        </w:tc>
      </w:tr>
      <w:tr w:rsidR="007472D6" w:rsidRPr="00816905" w14:paraId="406169B6" w14:textId="77777777">
        <w:trPr>
          <w:trHeight w:val="359"/>
        </w:trPr>
        <w:tc>
          <w:tcPr>
            <w:tcW w:w="0" w:type="auto"/>
            <w:vMerge w:val="restart"/>
            <w:shd w:val="clear" w:color="auto" w:fill="FFFFFF" w:themeFill="background1"/>
            <w:vAlign w:val="center"/>
          </w:tcPr>
          <w:p w14:paraId="5701709A" w14:textId="77777777" w:rsidR="00027BA0" w:rsidRPr="00816905" w:rsidRDefault="00027BA0">
            <w:pPr>
              <w:pStyle w:val="ListParagraph"/>
              <w:numPr>
                <w:ilvl w:val="0"/>
                <w:numId w:val="91"/>
              </w:numPr>
              <w:tabs>
                <w:tab w:val="center" w:pos="4536"/>
                <w:tab w:val="right" w:pos="9072"/>
              </w:tabs>
              <w:spacing w:before="0" w:after="0" w:line="240" w:lineRule="auto"/>
              <w:ind w:left="504"/>
              <w:jc w:val="left"/>
              <w:rPr>
                <w:rFonts w:ascii="Trebuchet MS" w:hAnsi="Trebuchet MS" w:cs="Arial"/>
                <w:color w:val="000000" w:themeColor="text1"/>
                <w:szCs w:val="20"/>
              </w:rPr>
            </w:pPr>
          </w:p>
        </w:tc>
        <w:tc>
          <w:tcPr>
            <w:tcW w:w="0" w:type="auto"/>
            <w:gridSpan w:val="4"/>
            <w:shd w:val="clear" w:color="auto" w:fill="FFFFFF" w:themeFill="background1"/>
            <w:vAlign w:val="center"/>
          </w:tcPr>
          <w:p w14:paraId="6D49B995" w14:textId="77777777" w:rsidR="00027BA0" w:rsidRPr="00816905" w:rsidRDefault="00027BA0">
            <w:pPr>
              <w:tabs>
                <w:tab w:val="left" w:pos="3994"/>
              </w:tabs>
              <w:rPr>
                <w:rFonts w:ascii="Trebuchet MS" w:hAnsi="Trebuchet MS" w:cs="Arial"/>
                <w:b/>
                <w:bCs/>
                <w:color w:val="000000" w:themeColor="text1"/>
              </w:rPr>
            </w:pPr>
            <w:r w:rsidRPr="00816905">
              <w:rPr>
                <w:rFonts w:ascii="Trebuchet MS" w:eastAsia="Trebuchet MS" w:hAnsi="Trebuchet MS" w:cs="Arial"/>
                <w:b/>
                <w:bCs/>
                <w:color w:val="000000" w:themeColor="text1"/>
              </w:rPr>
              <w:t xml:space="preserve">Identificarea relațiilor de subordonare ierarhică a postului </w:t>
            </w:r>
            <w:r w:rsidRPr="00816905">
              <w:rPr>
                <w:rFonts w:ascii="Trebuchet MS" w:hAnsi="Trebuchet MS" w:cs="Arial"/>
                <w:b/>
                <w:color w:val="000000" w:themeColor="text1"/>
              </w:rPr>
              <w:t>(9)</w:t>
            </w:r>
          </w:p>
        </w:tc>
      </w:tr>
      <w:tr w:rsidR="007472D6" w:rsidRPr="00816905" w14:paraId="2E4EC304" w14:textId="77777777">
        <w:trPr>
          <w:trHeight w:val="464"/>
        </w:trPr>
        <w:tc>
          <w:tcPr>
            <w:tcW w:w="0" w:type="auto"/>
            <w:vMerge/>
            <w:shd w:val="clear" w:color="auto" w:fill="FFFFFF" w:themeFill="background1"/>
            <w:vAlign w:val="center"/>
          </w:tcPr>
          <w:p w14:paraId="74214A33" w14:textId="77777777" w:rsidR="00027BA0" w:rsidRPr="00816905" w:rsidRDefault="00027BA0">
            <w:pPr>
              <w:tabs>
                <w:tab w:val="center" w:pos="4536"/>
                <w:tab w:val="right" w:pos="9072"/>
              </w:tabs>
              <w:ind w:left="360"/>
              <w:rPr>
                <w:rFonts w:ascii="Trebuchet MS" w:hAnsi="Trebuchet MS" w:cs="Arial"/>
                <w:color w:val="000000" w:themeColor="text1"/>
              </w:rPr>
            </w:pPr>
          </w:p>
        </w:tc>
        <w:tc>
          <w:tcPr>
            <w:tcW w:w="0" w:type="auto"/>
            <w:shd w:val="clear" w:color="auto" w:fill="FFFFFF" w:themeFill="background1"/>
            <w:vAlign w:val="center"/>
          </w:tcPr>
          <w:p w14:paraId="3C2873A0" w14:textId="77777777" w:rsidR="00027BA0" w:rsidRPr="00816905" w:rsidRDefault="00027BA0">
            <w:pPr>
              <w:tabs>
                <w:tab w:val="left" w:pos="3994"/>
              </w:tabs>
              <w:rPr>
                <w:rFonts w:ascii="Trebuchet MS" w:hAnsi="Trebuchet MS" w:cs="Arial"/>
                <w:color w:val="000000" w:themeColor="text1"/>
              </w:rPr>
            </w:pPr>
            <w:r w:rsidRPr="00816905">
              <w:rPr>
                <w:rFonts w:ascii="Trebuchet MS" w:hAnsi="Trebuchet MS" w:cs="Arial"/>
                <w:color w:val="000000" w:themeColor="text1"/>
              </w:rPr>
              <w:t>Superior pentru</w:t>
            </w:r>
          </w:p>
        </w:tc>
        <w:tc>
          <w:tcPr>
            <w:tcW w:w="0" w:type="auto"/>
            <w:shd w:val="clear" w:color="auto" w:fill="FFFFFF" w:themeFill="background1"/>
            <w:vAlign w:val="center"/>
          </w:tcPr>
          <w:p w14:paraId="76E88695" w14:textId="77777777" w:rsidR="00027BA0" w:rsidRPr="00816905" w:rsidRDefault="00027BA0">
            <w:pPr>
              <w:tabs>
                <w:tab w:val="left" w:pos="3994"/>
              </w:tabs>
              <w:rPr>
                <w:rFonts w:ascii="Trebuchet MS" w:hAnsi="Trebuchet MS" w:cs="Arial"/>
                <w:color w:val="000000" w:themeColor="text1"/>
              </w:rPr>
            </w:pPr>
          </w:p>
        </w:tc>
        <w:tc>
          <w:tcPr>
            <w:tcW w:w="0" w:type="auto"/>
            <w:shd w:val="clear" w:color="auto" w:fill="FFFFFF" w:themeFill="background1"/>
            <w:vAlign w:val="center"/>
          </w:tcPr>
          <w:p w14:paraId="517FEA94" w14:textId="77777777" w:rsidR="00027BA0" w:rsidRPr="00816905" w:rsidRDefault="00027BA0">
            <w:pPr>
              <w:tabs>
                <w:tab w:val="center" w:pos="4536"/>
                <w:tab w:val="right" w:pos="9072"/>
              </w:tabs>
              <w:rPr>
                <w:rFonts w:ascii="Trebuchet MS" w:hAnsi="Trebuchet MS" w:cs="Arial"/>
                <w:color w:val="000000" w:themeColor="text1"/>
              </w:rPr>
            </w:pPr>
            <w:r w:rsidRPr="00816905">
              <w:rPr>
                <w:rFonts w:ascii="Trebuchet MS" w:hAnsi="Trebuchet MS" w:cs="Arial"/>
                <w:color w:val="000000" w:themeColor="text1"/>
              </w:rPr>
              <w:t>Subordonat pentru</w:t>
            </w:r>
          </w:p>
        </w:tc>
        <w:tc>
          <w:tcPr>
            <w:tcW w:w="0" w:type="auto"/>
            <w:shd w:val="clear" w:color="auto" w:fill="FFFFFF" w:themeFill="background1"/>
            <w:vAlign w:val="center"/>
          </w:tcPr>
          <w:p w14:paraId="335711B3" w14:textId="77777777" w:rsidR="00027BA0" w:rsidRPr="00816905" w:rsidRDefault="00027BA0">
            <w:pPr>
              <w:tabs>
                <w:tab w:val="center" w:pos="4536"/>
                <w:tab w:val="right" w:pos="9072"/>
              </w:tabs>
              <w:rPr>
                <w:rFonts w:ascii="Trebuchet MS" w:hAnsi="Trebuchet MS" w:cs="Arial"/>
                <w:color w:val="000000" w:themeColor="text1"/>
              </w:rPr>
            </w:pPr>
          </w:p>
        </w:tc>
      </w:tr>
      <w:tr w:rsidR="007472D6" w:rsidRPr="00816905" w14:paraId="63FB5F17" w14:textId="77777777">
        <w:trPr>
          <w:trHeight w:val="463"/>
        </w:trPr>
        <w:tc>
          <w:tcPr>
            <w:tcW w:w="0" w:type="auto"/>
            <w:vMerge w:val="restart"/>
            <w:shd w:val="clear" w:color="auto" w:fill="FFFFFF" w:themeFill="background1"/>
            <w:vAlign w:val="center"/>
          </w:tcPr>
          <w:p w14:paraId="1E9C32C4" w14:textId="77777777" w:rsidR="00027BA0" w:rsidRPr="00816905" w:rsidRDefault="00027BA0">
            <w:pPr>
              <w:pStyle w:val="ListParagraph"/>
              <w:numPr>
                <w:ilvl w:val="0"/>
                <w:numId w:val="91"/>
              </w:numPr>
              <w:tabs>
                <w:tab w:val="center" w:pos="4536"/>
                <w:tab w:val="right" w:pos="9072"/>
              </w:tabs>
              <w:spacing w:before="0" w:after="0" w:line="240" w:lineRule="auto"/>
              <w:ind w:left="504"/>
              <w:jc w:val="center"/>
              <w:rPr>
                <w:rFonts w:ascii="Trebuchet MS" w:hAnsi="Trebuchet MS" w:cs="Arial"/>
                <w:color w:val="000000" w:themeColor="text1"/>
                <w:szCs w:val="20"/>
              </w:rPr>
            </w:pPr>
          </w:p>
        </w:tc>
        <w:tc>
          <w:tcPr>
            <w:tcW w:w="0" w:type="auto"/>
            <w:gridSpan w:val="4"/>
            <w:shd w:val="clear" w:color="auto" w:fill="FFFFFF" w:themeFill="background1"/>
            <w:vAlign w:val="center"/>
          </w:tcPr>
          <w:p w14:paraId="69545986" w14:textId="77777777" w:rsidR="00027BA0" w:rsidRPr="00816905" w:rsidRDefault="00027BA0">
            <w:pPr>
              <w:tabs>
                <w:tab w:val="center" w:pos="4536"/>
                <w:tab w:val="right" w:pos="9072"/>
              </w:tabs>
              <w:rPr>
                <w:rFonts w:ascii="Trebuchet MS" w:hAnsi="Trebuchet MS" w:cs="Arial"/>
                <w:color w:val="000000" w:themeColor="text1"/>
                <w:vertAlign w:val="superscript"/>
              </w:rPr>
            </w:pPr>
            <w:r w:rsidRPr="00816905">
              <w:rPr>
                <w:rFonts w:ascii="Trebuchet MS" w:hAnsi="Trebuchet MS" w:cs="Arial"/>
                <w:b/>
                <w:bCs/>
                <w:color w:val="000000" w:themeColor="text1"/>
              </w:rPr>
              <w:t xml:space="preserve">Alte informații relevante </w:t>
            </w:r>
            <w:r w:rsidRPr="00816905">
              <w:rPr>
                <w:rFonts w:ascii="Trebuchet MS" w:hAnsi="Trebuchet MS" w:cs="Arial"/>
                <w:b/>
                <w:color w:val="000000" w:themeColor="text1"/>
              </w:rPr>
              <w:t>(10)</w:t>
            </w:r>
          </w:p>
        </w:tc>
      </w:tr>
      <w:tr w:rsidR="007472D6" w:rsidRPr="00816905" w14:paraId="3727BFD1" w14:textId="77777777">
        <w:trPr>
          <w:trHeight w:val="170"/>
        </w:trPr>
        <w:tc>
          <w:tcPr>
            <w:tcW w:w="0" w:type="auto"/>
            <w:vMerge/>
            <w:shd w:val="clear" w:color="auto" w:fill="FFFFFF" w:themeFill="background1"/>
            <w:vAlign w:val="center"/>
          </w:tcPr>
          <w:p w14:paraId="3D7BE766" w14:textId="77777777" w:rsidR="00027BA0" w:rsidRPr="00816905" w:rsidRDefault="00027BA0">
            <w:pPr>
              <w:tabs>
                <w:tab w:val="center" w:pos="4536"/>
                <w:tab w:val="right" w:pos="9072"/>
              </w:tabs>
              <w:jc w:val="right"/>
              <w:rPr>
                <w:rFonts w:ascii="Trebuchet MS" w:hAnsi="Trebuchet MS" w:cs="Arial"/>
                <w:color w:val="000000" w:themeColor="text1"/>
              </w:rPr>
            </w:pPr>
          </w:p>
        </w:tc>
        <w:tc>
          <w:tcPr>
            <w:tcW w:w="0" w:type="auto"/>
            <w:gridSpan w:val="4"/>
            <w:shd w:val="clear" w:color="auto" w:fill="FFFFFF" w:themeFill="background1"/>
            <w:vAlign w:val="center"/>
          </w:tcPr>
          <w:p w14:paraId="5568F910" w14:textId="77777777" w:rsidR="00027BA0" w:rsidRPr="00816905" w:rsidRDefault="00027BA0">
            <w:pPr>
              <w:rPr>
                <w:rFonts w:ascii="Trebuchet MS" w:hAnsi="Trebuchet MS" w:cs="Arial"/>
                <w:color w:val="000000" w:themeColor="text1"/>
              </w:rPr>
            </w:pPr>
          </w:p>
        </w:tc>
      </w:tr>
    </w:tbl>
    <w:p w14:paraId="0AF68913" w14:textId="77777777" w:rsidR="00027BA0" w:rsidRPr="00816905" w:rsidRDefault="00027BA0" w:rsidP="00027BA0">
      <w:pPr>
        <w:rPr>
          <w:rFonts w:ascii="Trebuchet MS" w:hAnsi="Trebuchet MS"/>
          <w:b/>
          <w:bCs/>
          <w:color w:val="000000" w:themeColor="text1"/>
          <w:szCs w:val="20"/>
        </w:rPr>
      </w:pPr>
    </w:p>
    <w:p w14:paraId="2EF550B5" w14:textId="77777777" w:rsidR="00027BA0" w:rsidRPr="00816905" w:rsidRDefault="00027BA0" w:rsidP="00027BA0">
      <w:pPr>
        <w:rPr>
          <w:rFonts w:ascii="Trebuchet MS" w:hAnsi="Trebuchet MS"/>
          <w:b/>
          <w:bCs/>
          <w:color w:val="000000" w:themeColor="text1"/>
          <w:szCs w:val="20"/>
        </w:rPr>
      </w:pPr>
      <w:r w:rsidRPr="00816905">
        <w:rPr>
          <w:rFonts w:ascii="Trebuchet MS" w:hAnsi="Trebuchet MS"/>
          <w:b/>
          <w:bCs/>
          <w:color w:val="000000" w:themeColor="text1"/>
          <w:szCs w:val="20"/>
        </w:rPr>
        <w:t xml:space="preserve">Instrucțiuni de completare a formularului de analiză a posturilor </w:t>
      </w:r>
    </w:p>
    <w:p w14:paraId="1425E914" w14:textId="77777777" w:rsidR="00027BA0" w:rsidRPr="00816905" w:rsidRDefault="00027BA0" w:rsidP="00027BA0">
      <w:pPr>
        <w:pStyle w:val="ListParagraph"/>
        <w:numPr>
          <w:ilvl w:val="0"/>
          <w:numId w:val="76"/>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va completa având în vedere o imagine de ansamblu asupra misiunii postului</w:t>
      </w:r>
    </w:p>
    <w:p w14:paraId="0D6B5605" w14:textId="77777777" w:rsidR="00027BA0" w:rsidRPr="00816905" w:rsidRDefault="00027BA0" w:rsidP="00027BA0">
      <w:pPr>
        <w:pStyle w:val="ListParagraph"/>
        <w:numPr>
          <w:ilvl w:val="0"/>
          <w:numId w:val="76"/>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va completa prin raportare la persoanele sau grupul de persoane care beneficiază de efectele activității desfășurate de ocupantul postului analizat.</w:t>
      </w:r>
    </w:p>
    <w:p w14:paraId="69CFC8AB" w14:textId="77777777" w:rsidR="00027BA0" w:rsidRPr="00816905" w:rsidRDefault="00027BA0" w:rsidP="00027BA0">
      <w:pPr>
        <w:pStyle w:val="ListParagraph"/>
        <w:numPr>
          <w:ilvl w:val="0"/>
          <w:numId w:val="76"/>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stabilesc pe baza activităților care presupun exercitarea prerogativelor de putere publică, în concordanță cu specificul funcției publice corespunzătoare postului, utlizând compendiul de competențe pus la dispoziție de ANFP, cât și orice competență similară acestuia, ținând cont de nivelurile de atribuții manageriale sau generale.</w:t>
      </w:r>
    </w:p>
    <w:p w14:paraId="63523391" w14:textId="77777777" w:rsidR="00027BA0" w:rsidRPr="00816905" w:rsidRDefault="00027BA0" w:rsidP="00027BA0">
      <w:pPr>
        <w:pStyle w:val="ListParagraph"/>
        <w:numPr>
          <w:ilvl w:val="0"/>
          <w:numId w:val="76"/>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 xml:space="preserve">Se identifică atribuțiile aferente fiecărui domeniu funcțional, prin număr de criteriu și se stabilesc domeniiile funcționale în acord cu prevederile art. 31 alin. </w:t>
      </w:r>
      <w:r w:rsidRPr="00816905">
        <w:rPr>
          <w:rFonts w:ascii="Trebuchet MS" w:eastAsia="Open Sans" w:hAnsi="Trebuchet MS"/>
          <w:color w:val="000000" w:themeColor="text1"/>
          <w:szCs w:val="20"/>
        </w:rPr>
        <w:t>(1</w:t>
      </w:r>
      <w:r w:rsidRPr="00816905">
        <w:rPr>
          <w:rFonts w:ascii="Trebuchet MS" w:eastAsia="Open Sans" w:hAnsi="Trebuchet MS"/>
          <w:color w:val="000000" w:themeColor="text1"/>
          <w:szCs w:val="20"/>
          <w:vertAlign w:val="superscript"/>
        </w:rPr>
        <w:t>5</w:t>
      </w:r>
      <w:r w:rsidRPr="00816905">
        <w:rPr>
          <w:rFonts w:ascii="Trebuchet MS" w:eastAsia="Open Sans" w:hAnsi="Trebuchet MS"/>
          <w:color w:val="000000" w:themeColor="text1"/>
          <w:szCs w:val="20"/>
        </w:rPr>
        <w:t xml:space="preserve">) din anexa nr. 8 la Ordonanța de urgență a Guvernului nr. 57/2019 privind Codul administrativ, cu modificările și completările ulterioare. </w:t>
      </w:r>
    </w:p>
    <w:p w14:paraId="63912DA5" w14:textId="77777777" w:rsidR="00027BA0" w:rsidRPr="00816905" w:rsidRDefault="00027BA0" w:rsidP="00027BA0">
      <w:pPr>
        <w:pStyle w:val="ListParagraph"/>
        <w:numPr>
          <w:ilvl w:val="0"/>
          <w:numId w:val="76"/>
        </w:numPr>
        <w:spacing w:line="240" w:lineRule="auto"/>
        <w:ind w:right="96"/>
        <w:contextualSpacing w:val="0"/>
        <w:rPr>
          <w:rFonts w:ascii="Trebuchet MS" w:hAnsi="Trebuchet MS" w:cs="Arial"/>
          <w:color w:val="000000" w:themeColor="text1"/>
          <w:szCs w:val="20"/>
        </w:rPr>
      </w:pPr>
      <w:r w:rsidRPr="00816905">
        <w:rPr>
          <w:rFonts w:ascii="Trebuchet MS" w:hAnsi="Trebuchet MS" w:cs="Arial"/>
          <w:color w:val="000000" w:themeColor="text1"/>
          <w:szCs w:val="20"/>
        </w:rPr>
        <w:lastRenderedPageBreak/>
        <w:t>Se stabilesc astfel:</w:t>
      </w:r>
    </w:p>
    <w:p w14:paraId="53910954" w14:textId="77777777" w:rsidR="00027BA0" w:rsidRPr="00816905" w:rsidRDefault="00027BA0" w:rsidP="00027BA0">
      <w:pPr>
        <w:pStyle w:val="EndnoteText"/>
        <w:numPr>
          <w:ilvl w:val="0"/>
          <w:numId w:val="168"/>
        </w:numPr>
        <w:ind w:right="101"/>
        <w:jc w:val="both"/>
        <w:rPr>
          <w:rFonts w:ascii="Trebuchet MS" w:hAnsi="Trebuchet MS" w:cs="Arial"/>
          <w:color w:val="000000" w:themeColor="text1"/>
        </w:rPr>
      </w:pPr>
      <w:r w:rsidRPr="00816905">
        <w:rPr>
          <w:rFonts w:ascii="Trebuchet MS" w:hAnsi="Trebuchet MS" w:cs="Arial"/>
          <w:color w:val="000000" w:themeColor="text1"/>
        </w:rPr>
        <w:t>Activitățile și acțiuni întreprinse în cadrul unei atribuții reprezintă comportamentele observabile necesare în vederea îndeplinirii atribuțiilor prevăzute la punctul anterior (exemplu: realizează activități de documentare, acordă sprijin, întocmește notificări, raportări, minute, etc.)</w:t>
      </w:r>
    </w:p>
    <w:p w14:paraId="7E1FB50D" w14:textId="77777777" w:rsidR="00027BA0" w:rsidRPr="00816905" w:rsidRDefault="00027BA0" w:rsidP="00027BA0">
      <w:pPr>
        <w:pStyle w:val="EndnoteText"/>
        <w:numPr>
          <w:ilvl w:val="0"/>
          <w:numId w:val="168"/>
        </w:numPr>
        <w:ind w:right="101"/>
        <w:jc w:val="both"/>
        <w:rPr>
          <w:rFonts w:ascii="Trebuchet MS" w:hAnsi="Trebuchet MS" w:cs="Arial"/>
          <w:color w:val="000000" w:themeColor="text1"/>
        </w:rPr>
      </w:pPr>
      <w:r w:rsidRPr="00816905">
        <w:rPr>
          <w:rFonts w:ascii="Trebuchet MS" w:hAnsi="Trebuchet MS" w:cs="Arial"/>
          <w:color w:val="000000" w:themeColor="text1"/>
        </w:rPr>
        <w:t xml:space="preserve">Gradul de complexitate se determină prin raportare la complexitatea activității desfășurată de funcționarul public al cărui post este analizat comparativ cu activitatea altor funcționari publici care exercită aceeași atribuție dar ocupă funcții publice de nivel inferior/superior (în funcție de denumire, clasă și grad profesional), de exemplu 1 recomandat pentru debutant, 4-5 recomandat pentru posturile de Înalt funcționar public. </w:t>
      </w:r>
    </w:p>
    <w:p w14:paraId="2171B640" w14:textId="77777777" w:rsidR="00027BA0" w:rsidRPr="00816905" w:rsidRDefault="00027BA0" w:rsidP="00027BA0">
      <w:pPr>
        <w:pStyle w:val="ListParagraph"/>
        <w:numPr>
          <w:ilvl w:val="0"/>
          <w:numId w:val="76"/>
        </w:numPr>
        <w:spacing w:after="0" w:line="240" w:lineRule="auto"/>
        <w:ind w:right="101"/>
        <w:contextualSpacing w:val="0"/>
        <w:rPr>
          <w:rFonts w:ascii="Trebuchet MS" w:hAnsi="Trebuchet MS" w:cs="Arial"/>
          <w:color w:val="000000" w:themeColor="text1"/>
          <w:szCs w:val="20"/>
        </w:rPr>
      </w:pPr>
      <w:r w:rsidRPr="00816905">
        <w:rPr>
          <w:rFonts w:ascii="Trebuchet MS" w:hAnsi="Trebuchet MS" w:cs="Arial"/>
          <w:color w:val="000000" w:themeColor="text1"/>
          <w:szCs w:val="20"/>
        </w:rPr>
        <w:t xml:space="preserve">Obiectivele trebuie să corespundă următoarelor cerințe:  </w:t>
      </w:r>
    </w:p>
    <w:p w14:paraId="226978EA" w14:textId="77777777" w:rsidR="00027BA0" w:rsidRPr="00816905" w:rsidRDefault="00027BA0" w:rsidP="00027BA0">
      <w:pPr>
        <w:pStyle w:val="ListParagraph"/>
        <w:numPr>
          <w:ilvl w:val="1"/>
          <w:numId w:val="77"/>
        </w:numPr>
        <w:spacing w:before="0" w:after="0" w:line="240" w:lineRule="auto"/>
        <w:ind w:left="806"/>
        <w:contextualSpacing w:val="0"/>
        <w:jc w:val="left"/>
        <w:rPr>
          <w:rFonts w:ascii="Trebuchet MS" w:hAnsi="Trebuchet MS" w:cs="Arial"/>
          <w:color w:val="000000" w:themeColor="text1"/>
          <w:szCs w:val="20"/>
        </w:rPr>
      </w:pPr>
      <w:r w:rsidRPr="00816905">
        <w:rPr>
          <w:rFonts w:ascii="Trebuchet MS" w:hAnsi="Trebuchet MS" w:cs="Arial"/>
          <w:color w:val="000000" w:themeColor="text1"/>
          <w:szCs w:val="20"/>
        </w:rPr>
        <w:t xml:space="preserve">să fie specifice activităților care presupun exercitarea prerogativelor de putere publică;  </w:t>
      </w:r>
    </w:p>
    <w:p w14:paraId="43505D4F" w14:textId="77777777" w:rsidR="00027BA0" w:rsidRPr="00816905" w:rsidRDefault="00027BA0" w:rsidP="00027BA0">
      <w:pPr>
        <w:pStyle w:val="ListParagraph"/>
        <w:numPr>
          <w:ilvl w:val="1"/>
          <w:numId w:val="77"/>
        </w:numPr>
        <w:spacing w:before="0" w:after="0" w:line="240" w:lineRule="auto"/>
        <w:ind w:left="806"/>
        <w:contextualSpacing w:val="0"/>
        <w:jc w:val="left"/>
        <w:rPr>
          <w:rFonts w:ascii="Trebuchet MS" w:hAnsi="Trebuchet MS" w:cs="Arial"/>
          <w:color w:val="000000" w:themeColor="text1"/>
          <w:szCs w:val="20"/>
        </w:rPr>
      </w:pPr>
      <w:r w:rsidRPr="00816905">
        <w:rPr>
          <w:rFonts w:ascii="Trebuchet MS" w:hAnsi="Trebuchet MS" w:cs="Arial"/>
          <w:color w:val="000000" w:themeColor="text1"/>
          <w:szCs w:val="20"/>
        </w:rPr>
        <w:t xml:space="preserve">să fie cuantificabile - să aibă o formă concretă de realizare;  </w:t>
      </w:r>
    </w:p>
    <w:p w14:paraId="7D18714B" w14:textId="77777777" w:rsidR="00027BA0" w:rsidRPr="00816905" w:rsidRDefault="00027BA0" w:rsidP="00027BA0">
      <w:pPr>
        <w:pStyle w:val="ListParagraph"/>
        <w:numPr>
          <w:ilvl w:val="1"/>
          <w:numId w:val="77"/>
        </w:numPr>
        <w:spacing w:before="0" w:after="0" w:line="240" w:lineRule="auto"/>
        <w:ind w:left="806"/>
        <w:contextualSpacing w:val="0"/>
        <w:jc w:val="left"/>
        <w:rPr>
          <w:rFonts w:ascii="Trebuchet MS" w:hAnsi="Trebuchet MS" w:cs="Arial"/>
          <w:color w:val="000000" w:themeColor="text1"/>
          <w:szCs w:val="20"/>
        </w:rPr>
      </w:pPr>
      <w:r w:rsidRPr="00816905">
        <w:rPr>
          <w:rFonts w:ascii="Trebuchet MS" w:hAnsi="Trebuchet MS" w:cs="Arial"/>
          <w:color w:val="000000" w:themeColor="text1"/>
          <w:szCs w:val="20"/>
        </w:rPr>
        <w:t xml:space="preserve">să poată fi determinate în timp;  </w:t>
      </w:r>
    </w:p>
    <w:p w14:paraId="2DBF4308" w14:textId="77777777" w:rsidR="00027BA0" w:rsidRPr="00816905" w:rsidRDefault="00027BA0" w:rsidP="00027BA0">
      <w:pPr>
        <w:pStyle w:val="ListParagraph"/>
        <w:numPr>
          <w:ilvl w:val="1"/>
          <w:numId w:val="77"/>
        </w:numPr>
        <w:spacing w:before="0" w:after="0" w:line="240" w:lineRule="auto"/>
        <w:ind w:left="806"/>
        <w:contextualSpacing w:val="0"/>
        <w:jc w:val="left"/>
        <w:rPr>
          <w:rFonts w:ascii="Trebuchet MS" w:hAnsi="Trebuchet MS" w:cs="Arial"/>
          <w:color w:val="000000" w:themeColor="text1"/>
          <w:szCs w:val="20"/>
        </w:rPr>
      </w:pPr>
      <w:r w:rsidRPr="00816905">
        <w:rPr>
          <w:rFonts w:ascii="Trebuchet MS" w:hAnsi="Trebuchet MS" w:cs="Arial"/>
          <w:color w:val="000000" w:themeColor="text1"/>
          <w:szCs w:val="20"/>
        </w:rPr>
        <w:t xml:space="preserve">să fie realiste - să poată fi duse la îndeplinire în termenele de realizare determinate şi cu resursele alocate; </w:t>
      </w:r>
    </w:p>
    <w:p w14:paraId="1D7B5C41" w14:textId="77777777" w:rsidR="00027BA0" w:rsidRPr="00816905" w:rsidRDefault="00027BA0" w:rsidP="00027BA0">
      <w:pPr>
        <w:ind w:left="360"/>
        <w:rPr>
          <w:rFonts w:ascii="Trebuchet MS" w:hAnsi="Trebuchet MS" w:cs="Arial"/>
          <w:color w:val="000000" w:themeColor="text1"/>
          <w:szCs w:val="20"/>
        </w:rPr>
      </w:pPr>
      <w:r w:rsidRPr="00816905">
        <w:rPr>
          <w:rFonts w:ascii="Trebuchet MS" w:hAnsi="Trebuchet MS" w:cs="Arial"/>
          <w:color w:val="000000" w:themeColor="text1"/>
          <w:szCs w:val="20"/>
        </w:rPr>
        <w:t>Stabilirea fiecărui obiectiv trebuie raportată la întrebarea:  “Ce trebuie să realizăm în această structură funcțională prin acest post?”.</w:t>
      </w:r>
    </w:p>
    <w:p w14:paraId="208EF4FE" w14:textId="77777777" w:rsidR="00027BA0" w:rsidRPr="00816905" w:rsidRDefault="00027BA0" w:rsidP="00027BA0">
      <w:pPr>
        <w:pStyle w:val="ListParagraph"/>
        <w:numPr>
          <w:ilvl w:val="0"/>
          <w:numId w:val="76"/>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stabilesc prin identificarea acelor elemente-indicatori care permit măsurarea performanței pentru activitățile și acțiunile întreprinse, prin exercitarea atribuțiilor în scopul atingerii obiectivelor. Un indicator de performanță răspunde la întrebarea: "În ce măsură sau în ce proporție funcționarul public al cărui post este analizat a putut realiza ceea ce s-a  propus?".</w:t>
      </w:r>
    </w:p>
    <w:p w14:paraId="275983C6" w14:textId="77777777" w:rsidR="00027BA0" w:rsidRPr="00816905" w:rsidRDefault="00027BA0" w:rsidP="00027BA0">
      <w:pPr>
        <w:pStyle w:val="ListParagraph"/>
        <w:numPr>
          <w:ilvl w:val="0"/>
          <w:numId w:val="76"/>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stabilesc prin identificarea consecințelor negative cu impact asupra activității autorității sau instituției publice, care pot să apară în cazul în care indicatorii de performanță nu sunt atinși.</w:t>
      </w:r>
    </w:p>
    <w:p w14:paraId="3021120E" w14:textId="77777777" w:rsidR="00027BA0" w:rsidRPr="00816905" w:rsidRDefault="00027BA0" w:rsidP="00027BA0">
      <w:pPr>
        <w:pStyle w:val="ListParagraph"/>
        <w:numPr>
          <w:ilvl w:val="0"/>
          <w:numId w:val="76"/>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completează cu echipamentele pe care este nevoie să le utilizeze ocupantul postului în vederea exercitării atribuțiilor (ex: calculator, instrumente/echipamente pentru efectuare măsurători, conducere/operare vehicule/autovehicule).</w:t>
      </w:r>
    </w:p>
    <w:p w14:paraId="7FBE75BA" w14:textId="77777777" w:rsidR="00027BA0" w:rsidRPr="00816905" w:rsidRDefault="00027BA0" w:rsidP="00027BA0">
      <w:pPr>
        <w:pStyle w:val="ListParagraph"/>
        <w:numPr>
          <w:ilvl w:val="0"/>
          <w:numId w:val="76"/>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completează, după caz, cu informații referitoare la relațiile ierarhice de coordonare sau/și subordonare</w:t>
      </w:r>
    </w:p>
    <w:p w14:paraId="48B76E2F" w14:textId="77777777" w:rsidR="00027BA0" w:rsidRPr="00816905" w:rsidRDefault="00027BA0" w:rsidP="00027BA0">
      <w:pPr>
        <w:pStyle w:val="ListParagraph"/>
        <w:numPr>
          <w:ilvl w:val="0"/>
          <w:numId w:val="76"/>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completează, după caz, cu alte informații ce ar putea determina identificarea unei anumite competențe specifice și care nu se regăsesc în rubricile anterioare</w:t>
      </w:r>
    </w:p>
    <w:p w14:paraId="400AE69A" w14:textId="77777777" w:rsidR="00027BA0" w:rsidRPr="00816905" w:rsidRDefault="00027BA0" w:rsidP="00027BA0">
      <w:pPr>
        <w:pStyle w:val="ListParagraph"/>
        <w:ind w:left="360"/>
        <w:contextualSpacing w:val="0"/>
        <w:rPr>
          <w:rFonts w:ascii="Trebuchet MS" w:hAnsi="Trebuchet MS" w:cs="Arial"/>
          <w:color w:val="000000" w:themeColor="text1"/>
          <w:szCs w:val="20"/>
        </w:rPr>
      </w:pPr>
      <w:r w:rsidRPr="00816905">
        <w:rPr>
          <w:rFonts w:ascii="Trebuchet MS" w:hAnsi="Trebuchet MS" w:cs="Arial"/>
          <w:color w:val="000000" w:themeColor="text1"/>
          <w:szCs w:val="20"/>
        </w:rPr>
        <w:t xml:space="preserve">Punctele (5), (6) și (7) ale formularului de analiză se completează în măsura în care aceste detalii sunt disponibile și aprobate la nivelul autorității sau instituției publice, prin consultarea formularelor de evaluare a performanței personalului ori din alte surse. </w:t>
      </w:r>
    </w:p>
    <w:p w14:paraId="7D3D8080" w14:textId="77777777" w:rsidR="00027BA0" w:rsidRPr="00816905" w:rsidRDefault="00027BA0" w:rsidP="00027BA0">
      <w:pPr>
        <w:pStyle w:val="ListParagraph"/>
        <w:ind w:left="360"/>
        <w:contextualSpacing w:val="0"/>
        <w:rPr>
          <w:rFonts w:ascii="Trebuchet MS" w:eastAsia="Times New Roman" w:hAnsi="Trebuchet MS" w:cs="Arial"/>
          <w:color w:val="000000" w:themeColor="text1"/>
          <w:szCs w:val="20"/>
        </w:rPr>
      </w:pPr>
      <w:r w:rsidRPr="00816905">
        <w:rPr>
          <w:rFonts w:ascii="Trebuchet MS" w:eastAsia="Times New Roman" w:hAnsi="Trebuchet MS" w:cs="Arial"/>
          <w:color w:val="000000" w:themeColor="text1"/>
          <w:szCs w:val="20"/>
        </w:rPr>
        <w:t xml:space="preserve">Formularul </w:t>
      </w:r>
      <w:r w:rsidRPr="00816905">
        <w:rPr>
          <w:rFonts w:ascii="Trebuchet MS" w:hAnsi="Trebuchet MS" w:cs="Arial"/>
          <w:color w:val="000000" w:themeColor="text1"/>
          <w:szCs w:val="20"/>
        </w:rPr>
        <w:t xml:space="preserve">de analiză a posturilor </w:t>
      </w:r>
      <w:r w:rsidRPr="00816905">
        <w:rPr>
          <w:rFonts w:ascii="Trebuchet MS" w:eastAsia="Times New Roman" w:hAnsi="Trebuchet MS" w:cs="Arial"/>
          <w:color w:val="000000" w:themeColor="text1"/>
          <w:szCs w:val="20"/>
        </w:rPr>
        <w:t xml:space="preserve">se completează pentru fiecare post aferent unei funcții publice. </w:t>
      </w:r>
    </w:p>
    <w:p w14:paraId="3B77B78B" w14:textId="77777777" w:rsidR="00027BA0" w:rsidRPr="00816905" w:rsidRDefault="00027BA0" w:rsidP="00027BA0">
      <w:pPr>
        <w:pStyle w:val="ListParagraph"/>
        <w:ind w:left="360"/>
        <w:contextualSpacing w:val="0"/>
        <w:rPr>
          <w:rFonts w:ascii="Trebuchet MS" w:hAnsi="Trebuchet MS" w:cs="Arial"/>
          <w:color w:val="000000" w:themeColor="text1"/>
          <w:szCs w:val="20"/>
        </w:rPr>
      </w:pPr>
      <w:r w:rsidRPr="00816905">
        <w:rPr>
          <w:rFonts w:ascii="Trebuchet MS" w:hAnsi="Trebuchet MS" w:cs="Arial"/>
          <w:color w:val="000000" w:themeColor="text1"/>
          <w:szCs w:val="20"/>
        </w:rPr>
        <w:t xml:space="preserve">Formularul de analiză a posturilor nu se transmite către ANFP împreună cu documentația privind avizarea cadrelor de competență specifice; el servește drept sprijin pentru identificarea necesarului de competențe specifice și în vederea întocmirii fișei de post standardizate. </w:t>
      </w:r>
    </w:p>
    <w:p w14:paraId="7AC931E0" w14:textId="77777777" w:rsidR="00027BA0" w:rsidRPr="00816905" w:rsidRDefault="00027BA0" w:rsidP="00027BA0">
      <w:pPr>
        <w:pStyle w:val="ListParagraph"/>
        <w:ind w:left="1080"/>
        <w:rPr>
          <w:rFonts w:ascii="Trebuchet MS" w:hAnsi="Trebuchet MS" w:cs="Arial"/>
          <w:color w:val="000000" w:themeColor="text1"/>
          <w:szCs w:val="20"/>
        </w:rPr>
      </w:pPr>
    </w:p>
    <w:p w14:paraId="138B4B2D" w14:textId="77777777" w:rsidR="00027BA0" w:rsidRPr="00816905" w:rsidRDefault="00027BA0" w:rsidP="00027BA0">
      <w:pPr>
        <w:pStyle w:val="ListParagraph"/>
        <w:numPr>
          <w:ilvl w:val="0"/>
          <w:numId w:val="92"/>
        </w:numPr>
        <w:spacing w:before="0" w:after="0" w:line="240" w:lineRule="auto"/>
        <w:rPr>
          <w:rFonts w:ascii="Trebuchet MS" w:hAnsi="Trebuchet MS"/>
          <w:b/>
          <w:bCs/>
          <w:color w:val="000000" w:themeColor="text1"/>
          <w:szCs w:val="20"/>
        </w:rPr>
      </w:pPr>
      <w:r w:rsidRPr="00816905">
        <w:rPr>
          <w:rFonts w:ascii="Trebuchet MS" w:hAnsi="Trebuchet MS"/>
          <w:b/>
          <w:bCs/>
          <w:color w:val="000000" w:themeColor="text1"/>
          <w:szCs w:val="20"/>
        </w:rPr>
        <w:t xml:space="preserve"> Anexa 2, se modifică și va avea următorul cuprins:</w:t>
      </w:r>
    </w:p>
    <w:p w14:paraId="61CFA6EE" w14:textId="77777777" w:rsidR="00027BA0" w:rsidRPr="00816905" w:rsidRDefault="00027BA0" w:rsidP="00027BA0">
      <w:pPr>
        <w:rPr>
          <w:rFonts w:ascii="Trebuchet MS" w:hAnsi="Trebuchet MS"/>
          <w:b/>
          <w:bCs/>
          <w:color w:val="000000" w:themeColor="text1"/>
          <w:szCs w:val="20"/>
        </w:rPr>
      </w:pPr>
    </w:p>
    <w:p w14:paraId="7643F164" w14:textId="77777777" w:rsidR="00027BA0" w:rsidRPr="00816905" w:rsidRDefault="00027BA0" w:rsidP="00027BA0">
      <w:pPr>
        <w:rPr>
          <w:rFonts w:ascii="Trebuchet MS" w:eastAsia="Times New Roman" w:hAnsi="Trebuchet MS" w:cs="Arial"/>
          <w:b/>
          <w:bCs/>
          <w:color w:val="000000" w:themeColor="text1"/>
          <w:szCs w:val="20"/>
        </w:rPr>
      </w:pPr>
      <w:r w:rsidRPr="00816905">
        <w:rPr>
          <w:rFonts w:ascii="Trebuchet MS" w:eastAsia="Times New Roman" w:hAnsi="Trebuchet MS" w:cs="Arial"/>
          <w:b/>
          <w:color w:val="000000" w:themeColor="text1"/>
          <w:szCs w:val="20"/>
        </w:rPr>
        <w:t>„APROB</w:t>
      </w:r>
    </w:p>
    <w:p w14:paraId="27908FFA" w14:textId="77777777" w:rsidR="00027BA0" w:rsidRPr="00816905" w:rsidRDefault="00027BA0" w:rsidP="00027BA0">
      <w:pPr>
        <w:rPr>
          <w:rFonts w:ascii="Trebuchet MS" w:eastAsia="Times New Roman" w:hAnsi="Trebuchet MS" w:cs="Arial"/>
          <w:b/>
          <w:color w:val="000000" w:themeColor="text1"/>
          <w:szCs w:val="20"/>
        </w:rPr>
      </w:pPr>
      <w:r w:rsidRPr="00816905">
        <w:rPr>
          <w:rFonts w:ascii="Trebuchet MS" w:eastAsia="Times New Roman" w:hAnsi="Trebuchet MS" w:cs="Arial"/>
          <w:b/>
          <w:color w:val="000000" w:themeColor="text1"/>
          <w:szCs w:val="20"/>
        </w:rPr>
        <w:lastRenderedPageBreak/>
        <w:t xml:space="preserve">NUME PRENUME ȘI FUNCȚIA CONDUCĂTORULUI </w:t>
      </w:r>
    </w:p>
    <w:p w14:paraId="6FF02D07" w14:textId="77777777" w:rsidR="00027BA0" w:rsidRPr="00816905" w:rsidRDefault="00027BA0" w:rsidP="00027BA0">
      <w:pPr>
        <w:rPr>
          <w:rFonts w:ascii="Trebuchet MS" w:eastAsia="Times New Roman" w:hAnsi="Trebuchet MS" w:cs="Arial"/>
          <w:b/>
          <w:color w:val="000000" w:themeColor="text1"/>
          <w:szCs w:val="20"/>
        </w:rPr>
      </w:pPr>
      <w:r w:rsidRPr="00816905">
        <w:rPr>
          <w:rFonts w:ascii="Trebuchet MS" w:eastAsia="Times New Roman" w:hAnsi="Trebuchet MS" w:cs="Arial"/>
          <w:b/>
          <w:color w:val="000000" w:themeColor="text1"/>
          <w:szCs w:val="20"/>
        </w:rPr>
        <w:t>AUTORITĂȚII/INSTITUȚIEI PUBLICE</w:t>
      </w:r>
    </w:p>
    <w:p w14:paraId="6BFC631F" w14:textId="77777777" w:rsidR="00027BA0" w:rsidRPr="00816905" w:rsidRDefault="00027BA0" w:rsidP="00027BA0">
      <w:pPr>
        <w:rPr>
          <w:rFonts w:ascii="Trebuchet MS" w:eastAsia="Times New Roman" w:hAnsi="Trebuchet MS" w:cs="Arial"/>
          <w:b/>
          <w:color w:val="000000" w:themeColor="text1"/>
          <w:szCs w:val="20"/>
        </w:rPr>
      </w:pPr>
      <w:r w:rsidRPr="00816905">
        <w:rPr>
          <w:rFonts w:ascii="Trebuchet MS" w:eastAsia="Times New Roman" w:hAnsi="Trebuchet MS" w:cs="Arial"/>
          <w:b/>
          <w:color w:val="000000" w:themeColor="text1"/>
          <w:szCs w:val="20"/>
        </w:rPr>
        <w:t xml:space="preserve">SEMNĂTURA </w:t>
      </w:r>
    </w:p>
    <w:p w14:paraId="4C738696" w14:textId="77777777" w:rsidR="00027BA0" w:rsidRPr="00816905" w:rsidRDefault="00027BA0" w:rsidP="00027BA0">
      <w:pPr>
        <w:tabs>
          <w:tab w:val="left" w:pos="3994"/>
        </w:tabs>
        <w:jc w:val="right"/>
        <w:rPr>
          <w:rFonts w:ascii="Trebuchet MS" w:hAnsi="Trebuchet MS" w:cs="Arial"/>
          <w:b/>
          <w:color w:val="000000" w:themeColor="text1"/>
          <w:szCs w:val="20"/>
        </w:rPr>
      </w:pPr>
    </w:p>
    <w:p w14:paraId="06FEF8BF" w14:textId="77777777" w:rsidR="00027BA0" w:rsidRPr="00816905" w:rsidRDefault="00027BA0" w:rsidP="00027BA0">
      <w:pPr>
        <w:tabs>
          <w:tab w:val="left" w:pos="3994"/>
        </w:tabs>
        <w:jc w:val="center"/>
        <w:rPr>
          <w:rFonts w:ascii="Trebuchet MS" w:hAnsi="Trebuchet MS" w:cs="Arial"/>
          <w:b/>
          <w:color w:val="000000" w:themeColor="text1"/>
          <w:szCs w:val="20"/>
        </w:rPr>
      </w:pPr>
      <w:r w:rsidRPr="00816905">
        <w:rPr>
          <w:rFonts w:ascii="Trebuchet MS" w:hAnsi="Trebuchet MS" w:cs="Arial"/>
          <w:b/>
          <w:color w:val="000000" w:themeColor="text1"/>
          <w:szCs w:val="20"/>
        </w:rPr>
        <w:t>Raport de analiză a posturilor</w:t>
      </w:r>
    </w:p>
    <w:p w14:paraId="7E99591A" w14:textId="77777777" w:rsidR="00027BA0" w:rsidRPr="00816905" w:rsidRDefault="00027BA0" w:rsidP="00027BA0">
      <w:pPr>
        <w:tabs>
          <w:tab w:val="left" w:pos="3994"/>
        </w:tabs>
        <w:jc w:val="center"/>
        <w:rPr>
          <w:rFonts w:ascii="Trebuchet MS" w:hAnsi="Trebuchet MS" w:cs="Arial"/>
          <w:b/>
          <w:color w:val="000000" w:themeColor="text1"/>
          <w:szCs w:val="20"/>
        </w:rPr>
      </w:pPr>
    </w:p>
    <w:tbl>
      <w:tblPr>
        <w:tblStyle w:val="TableGrid1"/>
        <w:tblW w:w="0" w:type="auto"/>
        <w:shd w:val="clear" w:color="auto" w:fill="FFFFFF" w:themeFill="background1"/>
        <w:tblLayout w:type="fixed"/>
        <w:tblLook w:val="04A0" w:firstRow="1" w:lastRow="0" w:firstColumn="1" w:lastColumn="0" w:noHBand="0" w:noVBand="1"/>
      </w:tblPr>
      <w:tblGrid>
        <w:gridCol w:w="734"/>
        <w:gridCol w:w="2149"/>
        <w:gridCol w:w="26"/>
        <w:gridCol w:w="1154"/>
        <w:gridCol w:w="1378"/>
        <w:gridCol w:w="1428"/>
        <w:gridCol w:w="26"/>
        <w:gridCol w:w="1203"/>
        <w:gridCol w:w="1252"/>
      </w:tblGrid>
      <w:tr w:rsidR="00027BA0" w:rsidRPr="00816905" w14:paraId="03127F91" w14:textId="77777777">
        <w:tc>
          <w:tcPr>
            <w:tcW w:w="734" w:type="dxa"/>
            <w:shd w:val="clear" w:color="auto" w:fill="FFFFFF" w:themeFill="background1"/>
          </w:tcPr>
          <w:p w14:paraId="5BFC309B"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Nr.crt.</w:t>
            </w:r>
          </w:p>
        </w:tc>
        <w:tc>
          <w:tcPr>
            <w:tcW w:w="2149" w:type="dxa"/>
            <w:shd w:val="clear" w:color="auto" w:fill="FFFFFF" w:themeFill="background1"/>
          </w:tcPr>
          <w:p w14:paraId="74E19561" w14:textId="77777777" w:rsidR="00027BA0" w:rsidRPr="00816905" w:rsidRDefault="00027BA0">
            <w:pPr>
              <w:tabs>
                <w:tab w:val="left" w:pos="3994"/>
              </w:tabs>
              <w:rPr>
                <w:rFonts w:ascii="Trebuchet MS" w:hAnsi="Trebuchet MS" w:cs="Arial"/>
                <w:b/>
                <w:color w:val="000000" w:themeColor="text1"/>
              </w:rPr>
            </w:pPr>
          </w:p>
        </w:tc>
        <w:tc>
          <w:tcPr>
            <w:tcW w:w="6467" w:type="dxa"/>
            <w:gridSpan w:val="7"/>
            <w:shd w:val="clear" w:color="auto" w:fill="FFFFFF" w:themeFill="background1"/>
          </w:tcPr>
          <w:p w14:paraId="0D2C99BC"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Denumirea autorității sau instituției publice:</w:t>
            </w:r>
          </w:p>
        </w:tc>
      </w:tr>
      <w:tr w:rsidR="00027BA0" w:rsidRPr="00816905" w14:paraId="590CEBC7" w14:textId="77777777">
        <w:trPr>
          <w:trHeight w:val="143"/>
        </w:trPr>
        <w:tc>
          <w:tcPr>
            <w:tcW w:w="734" w:type="dxa"/>
            <w:vMerge w:val="restart"/>
            <w:shd w:val="clear" w:color="auto" w:fill="FFFFFF" w:themeFill="background1"/>
          </w:tcPr>
          <w:p w14:paraId="77B48EFA" w14:textId="77777777" w:rsidR="00027BA0" w:rsidRPr="00816905" w:rsidRDefault="00027BA0">
            <w:pPr>
              <w:pStyle w:val="ListParagraph"/>
              <w:numPr>
                <w:ilvl w:val="0"/>
                <w:numId w:val="83"/>
              </w:numPr>
              <w:tabs>
                <w:tab w:val="left" w:pos="3994"/>
              </w:tabs>
              <w:spacing w:before="0" w:after="0" w:line="240" w:lineRule="auto"/>
              <w:jc w:val="left"/>
              <w:rPr>
                <w:rFonts w:ascii="Trebuchet MS" w:hAnsi="Trebuchet MS" w:cs="Arial"/>
                <w:b/>
                <w:color w:val="000000" w:themeColor="text1"/>
              </w:rPr>
            </w:pPr>
          </w:p>
        </w:tc>
        <w:tc>
          <w:tcPr>
            <w:tcW w:w="2149" w:type="dxa"/>
            <w:shd w:val="clear" w:color="auto" w:fill="FFFFFF" w:themeFill="background1"/>
          </w:tcPr>
          <w:p w14:paraId="64DDFA97" w14:textId="77777777" w:rsidR="00027BA0" w:rsidRPr="00816905" w:rsidRDefault="00027BA0">
            <w:pPr>
              <w:tabs>
                <w:tab w:val="left" w:pos="3994"/>
              </w:tabs>
              <w:rPr>
                <w:rFonts w:ascii="Trebuchet MS" w:hAnsi="Trebuchet MS" w:cs="Arial"/>
                <w:b/>
                <w:color w:val="000000" w:themeColor="text1"/>
              </w:rPr>
            </w:pPr>
          </w:p>
        </w:tc>
        <w:tc>
          <w:tcPr>
            <w:tcW w:w="6467" w:type="dxa"/>
            <w:gridSpan w:val="7"/>
            <w:shd w:val="clear" w:color="auto" w:fill="FFFFFF" w:themeFill="background1"/>
          </w:tcPr>
          <w:p w14:paraId="32E367AB"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Număr de posturi supuse analizei (1):</w:t>
            </w:r>
          </w:p>
        </w:tc>
      </w:tr>
      <w:tr w:rsidR="00027BA0" w:rsidRPr="00816905" w14:paraId="4D346ECF" w14:textId="77777777">
        <w:trPr>
          <w:trHeight w:val="609"/>
        </w:trPr>
        <w:tc>
          <w:tcPr>
            <w:tcW w:w="734" w:type="dxa"/>
            <w:vMerge/>
            <w:shd w:val="clear" w:color="auto" w:fill="FFFFFF" w:themeFill="background1"/>
          </w:tcPr>
          <w:p w14:paraId="5FBE1745" w14:textId="77777777" w:rsidR="00027BA0" w:rsidRPr="00816905" w:rsidRDefault="00027BA0">
            <w:pPr>
              <w:tabs>
                <w:tab w:val="left" w:pos="3994"/>
              </w:tabs>
              <w:rPr>
                <w:rFonts w:ascii="Trebuchet MS" w:hAnsi="Trebuchet MS" w:cs="Arial"/>
                <w:color w:val="000000" w:themeColor="text1"/>
              </w:rPr>
            </w:pPr>
          </w:p>
        </w:tc>
        <w:tc>
          <w:tcPr>
            <w:tcW w:w="2149" w:type="dxa"/>
            <w:shd w:val="clear" w:color="auto" w:fill="FFFFFF" w:themeFill="background1"/>
          </w:tcPr>
          <w:p w14:paraId="1A8F9413"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p>
        </w:tc>
        <w:tc>
          <w:tcPr>
            <w:tcW w:w="6467" w:type="dxa"/>
            <w:gridSpan w:val="7"/>
            <w:shd w:val="clear" w:color="auto" w:fill="FFFFFF" w:themeFill="background1"/>
          </w:tcPr>
          <w:p w14:paraId="113066DC"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funcții publice din categoria înalților funcționari publici:</w:t>
            </w:r>
          </w:p>
          <w:p w14:paraId="08E6C41E"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 xml:space="preserve">funcţii publice de director general: </w:t>
            </w:r>
          </w:p>
          <w:p w14:paraId="17FE5D3C"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director general adjunct:</w:t>
            </w:r>
          </w:p>
          <w:p w14:paraId="144B9254"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director:</w:t>
            </w:r>
          </w:p>
          <w:p w14:paraId="32395797"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director adjunct:</w:t>
            </w:r>
          </w:p>
          <w:p w14:paraId="5CE202BC"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director executiv:</w:t>
            </w:r>
          </w:p>
          <w:p w14:paraId="658FE00E"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director executiv adjunct:</w:t>
            </w:r>
          </w:p>
          <w:p w14:paraId="5B93594B"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șef serviciu:</w:t>
            </w:r>
          </w:p>
          <w:p w14:paraId="3ED574C7" w14:textId="77777777" w:rsidR="00027BA0" w:rsidRPr="00387452" w:rsidRDefault="00027BA0">
            <w:pPr>
              <w:pStyle w:val="ListParagraph"/>
              <w:numPr>
                <w:ilvl w:val="0"/>
                <w:numId w:val="82"/>
              </w:numPr>
              <w:tabs>
                <w:tab w:val="left" w:pos="3994"/>
              </w:tabs>
              <w:spacing w:before="0" w:after="0" w:line="240" w:lineRule="auto"/>
              <w:jc w:val="left"/>
              <w:rPr>
                <w:rFonts w:ascii="Trebuchet MS" w:hAnsi="Trebuchet MS" w:cs="Arial"/>
                <w:strike/>
                <w:color w:val="000000" w:themeColor="text1"/>
              </w:rPr>
            </w:pPr>
            <w:r w:rsidRPr="00387452">
              <w:rPr>
                <w:rFonts w:ascii="Trebuchet MS" w:hAnsi="Trebuchet MS" w:cs="Arial"/>
                <w:strike/>
                <w:color w:val="000000" w:themeColor="text1"/>
              </w:rPr>
              <w:t>funcţii publice de șef birou:</w:t>
            </w:r>
          </w:p>
          <w:p w14:paraId="1DEDCAAA"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grad profesional superior</w:t>
            </w:r>
            <w:r>
              <w:rPr>
                <w:rFonts w:ascii="Trebuchet MS" w:hAnsi="Trebuchet MS" w:cs="Arial"/>
                <w:color w:val="000000" w:themeColor="text1"/>
              </w:rPr>
              <w:t xml:space="preserve"> nivel 4</w:t>
            </w:r>
            <w:r w:rsidRPr="00816905">
              <w:rPr>
                <w:rFonts w:ascii="Trebuchet MS" w:hAnsi="Trebuchet MS" w:cs="Arial"/>
                <w:color w:val="000000" w:themeColor="text1"/>
              </w:rPr>
              <w:t>:</w:t>
            </w:r>
          </w:p>
          <w:p w14:paraId="4684A377"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grad profesional superior</w:t>
            </w:r>
            <w:r>
              <w:rPr>
                <w:rFonts w:ascii="Trebuchet MS" w:hAnsi="Trebuchet MS" w:cs="Arial"/>
                <w:color w:val="000000" w:themeColor="text1"/>
              </w:rPr>
              <w:t xml:space="preserve"> nivel 3</w:t>
            </w:r>
            <w:r w:rsidRPr="00816905">
              <w:rPr>
                <w:rFonts w:ascii="Trebuchet MS" w:hAnsi="Trebuchet MS" w:cs="Arial"/>
                <w:color w:val="000000" w:themeColor="text1"/>
              </w:rPr>
              <w:t>:</w:t>
            </w:r>
          </w:p>
          <w:p w14:paraId="697FDF8C"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grad profesional superior</w:t>
            </w:r>
            <w:r>
              <w:rPr>
                <w:rFonts w:ascii="Trebuchet MS" w:hAnsi="Trebuchet MS" w:cs="Arial"/>
                <w:color w:val="000000" w:themeColor="text1"/>
              </w:rPr>
              <w:t xml:space="preserve"> nivel 2</w:t>
            </w:r>
            <w:r w:rsidRPr="00816905">
              <w:rPr>
                <w:rFonts w:ascii="Trebuchet MS" w:hAnsi="Trebuchet MS" w:cs="Arial"/>
                <w:color w:val="000000" w:themeColor="text1"/>
              </w:rPr>
              <w:t>:</w:t>
            </w:r>
          </w:p>
          <w:p w14:paraId="69AFFD76"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grad profesional superior</w:t>
            </w:r>
            <w:r>
              <w:rPr>
                <w:rFonts w:ascii="Trebuchet MS" w:hAnsi="Trebuchet MS" w:cs="Arial"/>
                <w:color w:val="000000" w:themeColor="text1"/>
              </w:rPr>
              <w:t xml:space="preserve"> nivel maxim</w:t>
            </w:r>
            <w:r w:rsidRPr="00816905">
              <w:rPr>
                <w:rFonts w:ascii="Trebuchet MS" w:hAnsi="Trebuchet MS" w:cs="Arial"/>
                <w:color w:val="000000" w:themeColor="text1"/>
              </w:rPr>
              <w:t>:</w:t>
            </w:r>
          </w:p>
          <w:p w14:paraId="1F9B7E85"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 xml:space="preserve">funcţii publice de grad </w:t>
            </w:r>
            <w:r>
              <w:rPr>
                <w:rFonts w:ascii="Trebuchet MS" w:hAnsi="Trebuchet MS" w:cs="Arial"/>
                <w:color w:val="000000" w:themeColor="text1"/>
              </w:rPr>
              <w:t>p</w:t>
            </w:r>
            <w:r w:rsidRPr="00816905">
              <w:rPr>
                <w:rFonts w:ascii="Trebuchet MS" w:hAnsi="Trebuchet MS" w:cs="Arial"/>
                <w:color w:val="000000" w:themeColor="text1"/>
              </w:rPr>
              <w:t>rofesional principal:</w:t>
            </w:r>
          </w:p>
          <w:p w14:paraId="2B518850"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grad profesional asistent:</w:t>
            </w:r>
          </w:p>
          <w:p w14:paraId="71E7304A" w14:textId="77777777" w:rsidR="00027BA0" w:rsidRPr="00816905" w:rsidRDefault="00027BA0">
            <w:pPr>
              <w:pStyle w:val="ListParagraph"/>
              <w:numPr>
                <w:ilvl w:val="0"/>
                <w:numId w:val="82"/>
              </w:numPr>
              <w:tabs>
                <w:tab w:val="left" w:pos="3994"/>
              </w:tabs>
              <w:spacing w:before="0" w:after="0" w:line="240" w:lineRule="auto"/>
              <w:jc w:val="left"/>
              <w:rPr>
                <w:rFonts w:ascii="Trebuchet MS" w:hAnsi="Trebuchet MS" w:cs="Arial"/>
                <w:color w:val="000000" w:themeColor="text1"/>
              </w:rPr>
            </w:pPr>
            <w:r w:rsidRPr="00816905">
              <w:rPr>
                <w:rFonts w:ascii="Trebuchet MS" w:hAnsi="Trebuchet MS" w:cs="Arial"/>
                <w:color w:val="000000" w:themeColor="text1"/>
              </w:rPr>
              <w:t>funcţii publice de grad profesional debutant:</w:t>
            </w:r>
          </w:p>
        </w:tc>
      </w:tr>
      <w:tr w:rsidR="00027BA0" w:rsidRPr="00816905" w14:paraId="336EA1EF" w14:textId="77777777">
        <w:trPr>
          <w:trHeight w:val="143"/>
        </w:trPr>
        <w:tc>
          <w:tcPr>
            <w:tcW w:w="734" w:type="dxa"/>
            <w:vMerge w:val="restart"/>
            <w:shd w:val="clear" w:color="auto" w:fill="FFFFFF" w:themeFill="background1"/>
          </w:tcPr>
          <w:p w14:paraId="6F8BD2A3" w14:textId="77777777" w:rsidR="00027BA0" w:rsidRPr="00816905" w:rsidRDefault="00027BA0">
            <w:pPr>
              <w:pStyle w:val="ListParagraph"/>
              <w:numPr>
                <w:ilvl w:val="0"/>
                <w:numId w:val="83"/>
              </w:numPr>
              <w:tabs>
                <w:tab w:val="left" w:pos="3994"/>
              </w:tabs>
              <w:spacing w:before="0" w:after="0" w:line="240" w:lineRule="auto"/>
              <w:jc w:val="left"/>
              <w:rPr>
                <w:rFonts w:ascii="Trebuchet MS" w:hAnsi="Trebuchet MS" w:cs="Arial"/>
                <w:b/>
                <w:color w:val="000000" w:themeColor="text1"/>
              </w:rPr>
            </w:pPr>
          </w:p>
        </w:tc>
        <w:tc>
          <w:tcPr>
            <w:tcW w:w="2175" w:type="dxa"/>
            <w:gridSpan w:val="2"/>
            <w:shd w:val="clear" w:color="auto" w:fill="FFFFFF" w:themeFill="background1"/>
          </w:tcPr>
          <w:p w14:paraId="621CB671"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Funcția publică (denumire/clasă/grad profesional și ID) (2)</w:t>
            </w:r>
          </w:p>
        </w:tc>
        <w:tc>
          <w:tcPr>
            <w:tcW w:w="1154" w:type="dxa"/>
            <w:shd w:val="clear" w:color="auto" w:fill="FFFFFF" w:themeFill="background1"/>
          </w:tcPr>
          <w:p w14:paraId="028FF761"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Denumirea structurii funcțională din care face parte postul analizat (3)</w:t>
            </w:r>
          </w:p>
        </w:tc>
        <w:tc>
          <w:tcPr>
            <w:tcW w:w="1378" w:type="dxa"/>
            <w:shd w:val="clear" w:color="auto" w:fill="FFFFFF" w:themeFill="background1"/>
          </w:tcPr>
          <w:p w14:paraId="6811EE0C"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Competenţele generale şi nivelurile de complexitate aferente (4)</w:t>
            </w:r>
          </w:p>
        </w:tc>
        <w:tc>
          <w:tcPr>
            <w:tcW w:w="1454" w:type="dxa"/>
            <w:gridSpan w:val="2"/>
            <w:shd w:val="clear" w:color="auto" w:fill="FFFFFF" w:themeFill="background1"/>
          </w:tcPr>
          <w:p w14:paraId="12E629D7"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Competența specifică /Competențele specifice identificată/ identificate</w:t>
            </w:r>
            <w:r w:rsidRPr="00816905">
              <w:rPr>
                <w:rFonts w:ascii="Trebuchet MS" w:hAnsi="Trebuchet MS" w:cs="Arial"/>
                <w:color w:val="000000" w:themeColor="text1"/>
              </w:rPr>
              <w:t xml:space="preserve"> </w:t>
            </w:r>
            <w:r w:rsidRPr="00816905">
              <w:rPr>
                <w:rFonts w:ascii="Trebuchet MS" w:hAnsi="Trebuchet MS" w:cs="Arial"/>
                <w:b/>
                <w:color w:val="000000" w:themeColor="text1"/>
              </w:rPr>
              <w:t>nivelurile de complexitate aferente (5)</w:t>
            </w:r>
          </w:p>
        </w:tc>
        <w:tc>
          <w:tcPr>
            <w:tcW w:w="1203" w:type="dxa"/>
            <w:shd w:val="clear" w:color="auto" w:fill="FFFFFF" w:themeFill="background1"/>
          </w:tcPr>
          <w:p w14:paraId="22DFE1AB"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Categorie competență specifică (6)</w:t>
            </w:r>
          </w:p>
        </w:tc>
        <w:tc>
          <w:tcPr>
            <w:tcW w:w="1252" w:type="dxa"/>
            <w:shd w:val="clear" w:color="auto" w:fill="FFFFFF" w:themeFill="background1"/>
          </w:tcPr>
          <w:p w14:paraId="01E11852"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 xml:space="preserve">Modalitate de verificare a competenței specifice (7) </w:t>
            </w:r>
          </w:p>
        </w:tc>
      </w:tr>
      <w:tr w:rsidR="00027BA0" w:rsidRPr="00816905" w14:paraId="7D231026" w14:textId="77777777">
        <w:trPr>
          <w:trHeight w:val="349"/>
        </w:trPr>
        <w:tc>
          <w:tcPr>
            <w:tcW w:w="734" w:type="dxa"/>
            <w:vMerge/>
            <w:shd w:val="clear" w:color="auto" w:fill="FFFFFF" w:themeFill="background1"/>
          </w:tcPr>
          <w:p w14:paraId="364724BF" w14:textId="77777777" w:rsidR="00027BA0" w:rsidRPr="00816905" w:rsidRDefault="00027BA0">
            <w:pPr>
              <w:tabs>
                <w:tab w:val="left" w:pos="3994"/>
              </w:tabs>
              <w:rPr>
                <w:rFonts w:ascii="Trebuchet MS" w:hAnsi="Trebuchet MS" w:cs="Arial"/>
                <w:b/>
                <w:color w:val="000000" w:themeColor="text1"/>
              </w:rPr>
            </w:pPr>
          </w:p>
        </w:tc>
        <w:tc>
          <w:tcPr>
            <w:tcW w:w="2175" w:type="dxa"/>
            <w:gridSpan w:val="2"/>
            <w:shd w:val="clear" w:color="auto" w:fill="FFFFFF" w:themeFill="background1"/>
          </w:tcPr>
          <w:p w14:paraId="62597279" w14:textId="77777777" w:rsidR="00027BA0" w:rsidRPr="00816905" w:rsidRDefault="00027BA0">
            <w:pPr>
              <w:tabs>
                <w:tab w:val="left" w:pos="3994"/>
              </w:tabs>
              <w:rPr>
                <w:rFonts w:ascii="Trebuchet MS" w:hAnsi="Trebuchet MS" w:cs="Arial"/>
                <w:color w:val="000000" w:themeColor="text1"/>
              </w:rPr>
            </w:pPr>
            <w:r w:rsidRPr="00816905">
              <w:rPr>
                <w:rFonts w:ascii="Trebuchet MS" w:hAnsi="Trebuchet MS" w:cs="Arial"/>
                <w:color w:val="000000" w:themeColor="text1"/>
              </w:rPr>
              <w:t>1.</w:t>
            </w:r>
          </w:p>
          <w:p w14:paraId="1C8989EA" w14:textId="77777777" w:rsidR="00027BA0" w:rsidRPr="00816905" w:rsidRDefault="00027BA0">
            <w:pPr>
              <w:tabs>
                <w:tab w:val="left" w:pos="3994"/>
              </w:tabs>
              <w:rPr>
                <w:rFonts w:ascii="Trebuchet MS" w:hAnsi="Trebuchet MS" w:cs="Arial"/>
                <w:color w:val="000000" w:themeColor="text1"/>
              </w:rPr>
            </w:pPr>
          </w:p>
        </w:tc>
        <w:tc>
          <w:tcPr>
            <w:tcW w:w="1154" w:type="dxa"/>
            <w:shd w:val="clear" w:color="auto" w:fill="FFFFFF" w:themeFill="background1"/>
          </w:tcPr>
          <w:p w14:paraId="637C9672" w14:textId="77777777" w:rsidR="00027BA0" w:rsidRPr="00816905" w:rsidRDefault="00027BA0">
            <w:pPr>
              <w:tabs>
                <w:tab w:val="left" w:pos="3994"/>
              </w:tabs>
              <w:rPr>
                <w:rFonts w:ascii="Trebuchet MS" w:hAnsi="Trebuchet MS" w:cs="Arial"/>
                <w:color w:val="000000" w:themeColor="text1"/>
              </w:rPr>
            </w:pPr>
          </w:p>
        </w:tc>
        <w:tc>
          <w:tcPr>
            <w:tcW w:w="1378" w:type="dxa"/>
            <w:shd w:val="clear" w:color="auto" w:fill="FFFFFF" w:themeFill="background1"/>
          </w:tcPr>
          <w:p w14:paraId="3DA47559" w14:textId="77777777" w:rsidR="00027BA0" w:rsidRPr="00816905" w:rsidRDefault="00027BA0">
            <w:pPr>
              <w:tabs>
                <w:tab w:val="left" w:pos="3994"/>
              </w:tabs>
              <w:rPr>
                <w:rFonts w:ascii="Trebuchet MS" w:hAnsi="Trebuchet MS" w:cs="Arial"/>
                <w:color w:val="000000" w:themeColor="text1"/>
              </w:rPr>
            </w:pPr>
          </w:p>
        </w:tc>
        <w:tc>
          <w:tcPr>
            <w:tcW w:w="1454" w:type="dxa"/>
            <w:gridSpan w:val="2"/>
            <w:shd w:val="clear" w:color="auto" w:fill="FFFFFF" w:themeFill="background1"/>
          </w:tcPr>
          <w:p w14:paraId="69369A51" w14:textId="77777777" w:rsidR="00027BA0" w:rsidRPr="00816905" w:rsidRDefault="00027BA0">
            <w:pPr>
              <w:tabs>
                <w:tab w:val="left" w:pos="3994"/>
              </w:tabs>
              <w:rPr>
                <w:rFonts w:ascii="Trebuchet MS" w:hAnsi="Trebuchet MS" w:cs="Arial"/>
                <w:color w:val="000000" w:themeColor="text1"/>
              </w:rPr>
            </w:pPr>
          </w:p>
          <w:p w14:paraId="6ECAFE19" w14:textId="77777777" w:rsidR="00027BA0" w:rsidRPr="00816905" w:rsidRDefault="00027BA0">
            <w:pPr>
              <w:tabs>
                <w:tab w:val="left" w:pos="3994"/>
              </w:tabs>
              <w:rPr>
                <w:rFonts w:ascii="Trebuchet MS" w:hAnsi="Trebuchet MS" w:cs="Arial"/>
                <w:color w:val="000000" w:themeColor="text1"/>
              </w:rPr>
            </w:pPr>
          </w:p>
        </w:tc>
        <w:tc>
          <w:tcPr>
            <w:tcW w:w="1203" w:type="dxa"/>
            <w:shd w:val="clear" w:color="auto" w:fill="FFFFFF" w:themeFill="background1"/>
          </w:tcPr>
          <w:p w14:paraId="7C82FBC4" w14:textId="77777777" w:rsidR="00027BA0" w:rsidRPr="00816905" w:rsidRDefault="00027BA0">
            <w:pPr>
              <w:tabs>
                <w:tab w:val="left" w:pos="3994"/>
              </w:tabs>
              <w:rPr>
                <w:rFonts w:ascii="Trebuchet MS" w:hAnsi="Trebuchet MS" w:cs="Arial"/>
                <w:color w:val="000000" w:themeColor="text1"/>
              </w:rPr>
            </w:pPr>
          </w:p>
        </w:tc>
        <w:tc>
          <w:tcPr>
            <w:tcW w:w="1252" w:type="dxa"/>
            <w:shd w:val="clear" w:color="auto" w:fill="FFFFFF" w:themeFill="background1"/>
          </w:tcPr>
          <w:p w14:paraId="4801839E" w14:textId="77777777" w:rsidR="00027BA0" w:rsidRPr="00816905" w:rsidRDefault="00027BA0">
            <w:pPr>
              <w:tabs>
                <w:tab w:val="left" w:pos="3994"/>
              </w:tabs>
              <w:rPr>
                <w:rFonts w:ascii="Trebuchet MS" w:hAnsi="Trebuchet MS" w:cs="Arial"/>
                <w:color w:val="000000" w:themeColor="text1"/>
              </w:rPr>
            </w:pPr>
          </w:p>
        </w:tc>
      </w:tr>
      <w:tr w:rsidR="00027BA0" w:rsidRPr="00816905" w14:paraId="724C80ED" w14:textId="77777777">
        <w:trPr>
          <w:trHeight w:val="347"/>
        </w:trPr>
        <w:tc>
          <w:tcPr>
            <w:tcW w:w="734" w:type="dxa"/>
            <w:vMerge/>
            <w:shd w:val="clear" w:color="auto" w:fill="FFFFFF" w:themeFill="background1"/>
          </w:tcPr>
          <w:p w14:paraId="452F7425" w14:textId="77777777" w:rsidR="00027BA0" w:rsidRPr="00816905" w:rsidRDefault="00027BA0">
            <w:pPr>
              <w:tabs>
                <w:tab w:val="left" w:pos="3994"/>
              </w:tabs>
              <w:rPr>
                <w:rFonts w:ascii="Trebuchet MS" w:hAnsi="Trebuchet MS" w:cs="Arial"/>
                <w:b/>
                <w:color w:val="000000" w:themeColor="text1"/>
              </w:rPr>
            </w:pPr>
          </w:p>
        </w:tc>
        <w:tc>
          <w:tcPr>
            <w:tcW w:w="2175" w:type="dxa"/>
            <w:gridSpan w:val="2"/>
            <w:shd w:val="clear" w:color="auto" w:fill="FFFFFF" w:themeFill="background1"/>
          </w:tcPr>
          <w:p w14:paraId="48879079" w14:textId="77777777" w:rsidR="00027BA0" w:rsidRPr="00816905" w:rsidRDefault="00027BA0">
            <w:pPr>
              <w:tabs>
                <w:tab w:val="left" w:pos="3994"/>
              </w:tabs>
              <w:rPr>
                <w:rFonts w:ascii="Trebuchet MS" w:hAnsi="Trebuchet MS" w:cs="Arial"/>
                <w:color w:val="000000" w:themeColor="text1"/>
              </w:rPr>
            </w:pPr>
            <w:r w:rsidRPr="00816905">
              <w:rPr>
                <w:rFonts w:ascii="Trebuchet MS" w:hAnsi="Trebuchet MS" w:cs="Arial"/>
                <w:color w:val="000000" w:themeColor="text1"/>
              </w:rPr>
              <w:t>2.</w:t>
            </w:r>
          </w:p>
          <w:p w14:paraId="13BE546A" w14:textId="77777777" w:rsidR="00027BA0" w:rsidRPr="00816905" w:rsidRDefault="00027BA0">
            <w:pPr>
              <w:tabs>
                <w:tab w:val="left" w:pos="3994"/>
              </w:tabs>
              <w:rPr>
                <w:rFonts w:ascii="Trebuchet MS" w:hAnsi="Trebuchet MS" w:cs="Arial"/>
                <w:color w:val="000000" w:themeColor="text1"/>
              </w:rPr>
            </w:pPr>
          </w:p>
        </w:tc>
        <w:tc>
          <w:tcPr>
            <w:tcW w:w="1154" w:type="dxa"/>
            <w:shd w:val="clear" w:color="auto" w:fill="FFFFFF" w:themeFill="background1"/>
          </w:tcPr>
          <w:p w14:paraId="07B933EA" w14:textId="77777777" w:rsidR="00027BA0" w:rsidRPr="00816905" w:rsidRDefault="00027BA0">
            <w:pPr>
              <w:tabs>
                <w:tab w:val="left" w:pos="3994"/>
              </w:tabs>
              <w:rPr>
                <w:rFonts w:ascii="Trebuchet MS" w:hAnsi="Trebuchet MS" w:cs="Arial"/>
                <w:color w:val="000000" w:themeColor="text1"/>
              </w:rPr>
            </w:pPr>
          </w:p>
        </w:tc>
        <w:tc>
          <w:tcPr>
            <w:tcW w:w="1378" w:type="dxa"/>
            <w:shd w:val="clear" w:color="auto" w:fill="FFFFFF" w:themeFill="background1"/>
          </w:tcPr>
          <w:p w14:paraId="67093D78" w14:textId="77777777" w:rsidR="00027BA0" w:rsidRPr="00816905" w:rsidRDefault="00027BA0">
            <w:pPr>
              <w:tabs>
                <w:tab w:val="left" w:pos="3994"/>
              </w:tabs>
              <w:rPr>
                <w:rFonts w:ascii="Trebuchet MS" w:hAnsi="Trebuchet MS" w:cs="Arial"/>
                <w:color w:val="000000" w:themeColor="text1"/>
              </w:rPr>
            </w:pPr>
          </w:p>
        </w:tc>
        <w:tc>
          <w:tcPr>
            <w:tcW w:w="1454" w:type="dxa"/>
            <w:gridSpan w:val="2"/>
            <w:shd w:val="clear" w:color="auto" w:fill="FFFFFF" w:themeFill="background1"/>
          </w:tcPr>
          <w:p w14:paraId="68881DE7" w14:textId="77777777" w:rsidR="00027BA0" w:rsidRPr="00816905" w:rsidRDefault="00027BA0">
            <w:pPr>
              <w:tabs>
                <w:tab w:val="left" w:pos="3994"/>
              </w:tabs>
              <w:rPr>
                <w:rFonts w:ascii="Trebuchet MS" w:hAnsi="Trebuchet MS" w:cs="Arial"/>
                <w:color w:val="000000" w:themeColor="text1"/>
              </w:rPr>
            </w:pPr>
          </w:p>
        </w:tc>
        <w:tc>
          <w:tcPr>
            <w:tcW w:w="1203" w:type="dxa"/>
            <w:shd w:val="clear" w:color="auto" w:fill="FFFFFF" w:themeFill="background1"/>
          </w:tcPr>
          <w:p w14:paraId="48F003AE" w14:textId="77777777" w:rsidR="00027BA0" w:rsidRPr="00816905" w:rsidRDefault="00027BA0">
            <w:pPr>
              <w:tabs>
                <w:tab w:val="left" w:pos="3994"/>
              </w:tabs>
              <w:rPr>
                <w:rFonts w:ascii="Trebuchet MS" w:hAnsi="Trebuchet MS" w:cs="Arial"/>
                <w:color w:val="000000" w:themeColor="text1"/>
              </w:rPr>
            </w:pPr>
          </w:p>
        </w:tc>
        <w:tc>
          <w:tcPr>
            <w:tcW w:w="1252" w:type="dxa"/>
            <w:shd w:val="clear" w:color="auto" w:fill="FFFFFF" w:themeFill="background1"/>
          </w:tcPr>
          <w:p w14:paraId="3AC9FF1B" w14:textId="77777777" w:rsidR="00027BA0" w:rsidRPr="00816905" w:rsidRDefault="00027BA0">
            <w:pPr>
              <w:tabs>
                <w:tab w:val="left" w:pos="3994"/>
              </w:tabs>
              <w:rPr>
                <w:rFonts w:ascii="Trebuchet MS" w:hAnsi="Trebuchet MS" w:cs="Arial"/>
                <w:color w:val="000000" w:themeColor="text1"/>
              </w:rPr>
            </w:pPr>
          </w:p>
        </w:tc>
      </w:tr>
      <w:tr w:rsidR="00027BA0" w:rsidRPr="00816905" w14:paraId="2984C4C9" w14:textId="77777777">
        <w:trPr>
          <w:trHeight w:val="347"/>
        </w:trPr>
        <w:tc>
          <w:tcPr>
            <w:tcW w:w="734" w:type="dxa"/>
            <w:vMerge/>
            <w:shd w:val="clear" w:color="auto" w:fill="FFFFFF" w:themeFill="background1"/>
          </w:tcPr>
          <w:p w14:paraId="7BFB074B" w14:textId="77777777" w:rsidR="00027BA0" w:rsidRPr="00816905" w:rsidRDefault="00027BA0">
            <w:pPr>
              <w:tabs>
                <w:tab w:val="left" w:pos="3994"/>
              </w:tabs>
              <w:rPr>
                <w:rFonts w:ascii="Trebuchet MS" w:hAnsi="Trebuchet MS" w:cs="Arial"/>
                <w:b/>
                <w:color w:val="000000" w:themeColor="text1"/>
              </w:rPr>
            </w:pPr>
          </w:p>
        </w:tc>
        <w:tc>
          <w:tcPr>
            <w:tcW w:w="2175" w:type="dxa"/>
            <w:gridSpan w:val="2"/>
            <w:shd w:val="clear" w:color="auto" w:fill="FFFFFF" w:themeFill="background1"/>
          </w:tcPr>
          <w:p w14:paraId="6853CA8B" w14:textId="77777777" w:rsidR="00027BA0" w:rsidRPr="00816905" w:rsidRDefault="00027BA0">
            <w:pPr>
              <w:tabs>
                <w:tab w:val="left" w:pos="3994"/>
              </w:tabs>
              <w:rPr>
                <w:rFonts w:ascii="Trebuchet MS" w:hAnsi="Trebuchet MS" w:cs="Arial"/>
                <w:color w:val="000000" w:themeColor="text1"/>
              </w:rPr>
            </w:pPr>
            <w:r w:rsidRPr="00816905">
              <w:rPr>
                <w:rFonts w:ascii="Trebuchet MS" w:hAnsi="Trebuchet MS" w:cs="Arial"/>
                <w:color w:val="000000" w:themeColor="text1"/>
              </w:rPr>
              <w:t>3.</w:t>
            </w:r>
          </w:p>
          <w:p w14:paraId="718E31E6" w14:textId="77777777" w:rsidR="00027BA0" w:rsidRPr="00816905" w:rsidRDefault="00027BA0">
            <w:pPr>
              <w:tabs>
                <w:tab w:val="left" w:pos="3994"/>
              </w:tabs>
              <w:rPr>
                <w:rFonts w:ascii="Trebuchet MS" w:hAnsi="Trebuchet MS" w:cs="Arial"/>
                <w:color w:val="000000" w:themeColor="text1"/>
              </w:rPr>
            </w:pPr>
          </w:p>
        </w:tc>
        <w:tc>
          <w:tcPr>
            <w:tcW w:w="1154" w:type="dxa"/>
            <w:shd w:val="clear" w:color="auto" w:fill="FFFFFF" w:themeFill="background1"/>
          </w:tcPr>
          <w:p w14:paraId="771D4AF9" w14:textId="77777777" w:rsidR="00027BA0" w:rsidRPr="00816905" w:rsidRDefault="00027BA0">
            <w:pPr>
              <w:tabs>
                <w:tab w:val="left" w:pos="3994"/>
              </w:tabs>
              <w:rPr>
                <w:rFonts w:ascii="Trebuchet MS" w:hAnsi="Trebuchet MS" w:cs="Arial"/>
                <w:color w:val="000000" w:themeColor="text1"/>
              </w:rPr>
            </w:pPr>
          </w:p>
        </w:tc>
        <w:tc>
          <w:tcPr>
            <w:tcW w:w="1378" w:type="dxa"/>
            <w:shd w:val="clear" w:color="auto" w:fill="FFFFFF" w:themeFill="background1"/>
          </w:tcPr>
          <w:p w14:paraId="39D22D91" w14:textId="77777777" w:rsidR="00027BA0" w:rsidRPr="00816905" w:rsidRDefault="00027BA0">
            <w:pPr>
              <w:tabs>
                <w:tab w:val="left" w:pos="3994"/>
              </w:tabs>
              <w:rPr>
                <w:rFonts w:ascii="Trebuchet MS" w:hAnsi="Trebuchet MS" w:cs="Arial"/>
                <w:color w:val="000000" w:themeColor="text1"/>
              </w:rPr>
            </w:pPr>
          </w:p>
        </w:tc>
        <w:tc>
          <w:tcPr>
            <w:tcW w:w="1454" w:type="dxa"/>
            <w:gridSpan w:val="2"/>
            <w:shd w:val="clear" w:color="auto" w:fill="FFFFFF" w:themeFill="background1"/>
          </w:tcPr>
          <w:p w14:paraId="4F2AD7EF" w14:textId="77777777" w:rsidR="00027BA0" w:rsidRPr="00816905" w:rsidRDefault="00027BA0">
            <w:pPr>
              <w:tabs>
                <w:tab w:val="left" w:pos="3994"/>
              </w:tabs>
              <w:rPr>
                <w:rFonts w:ascii="Trebuchet MS" w:hAnsi="Trebuchet MS" w:cs="Arial"/>
                <w:color w:val="000000" w:themeColor="text1"/>
              </w:rPr>
            </w:pPr>
          </w:p>
        </w:tc>
        <w:tc>
          <w:tcPr>
            <w:tcW w:w="1203" w:type="dxa"/>
            <w:shd w:val="clear" w:color="auto" w:fill="FFFFFF" w:themeFill="background1"/>
          </w:tcPr>
          <w:p w14:paraId="39AAD7DF" w14:textId="77777777" w:rsidR="00027BA0" w:rsidRPr="00816905" w:rsidRDefault="00027BA0">
            <w:pPr>
              <w:tabs>
                <w:tab w:val="left" w:pos="3994"/>
              </w:tabs>
              <w:rPr>
                <w:rFonts w:ascii="Trebuchet MS" w:hAnsi="Trebuchet MS" w:cs="Arial"/>
                <w:color w:val="000000" w:themeColor="text1"/>
              </w:rPr>
            </w:pPr>
          </w:p>
        </w:tc>
        <w:tc>
          <w:tcPr>
            <w:tcW w:w="1252" w:type="dxa"/>
            <w:shd w:val="clear" w:color="auto" w:fill="FFFFFF" w:themeFill="background1"/>
          </w:tcPr>
          <w:p w14:paraId="6A285D00" w14:textId="77777777" w:rsidR="00027BA0" w:rsidRPr="00816905" w:rsidRDefault="00027BA0">
            <w:pPr>
              <w:tabs>
                <w:tab w:val="left" w:pos="3994"/>
              </w:tabs>
              <w:rPr>
                <w:rFonts w:ascii="Trebuchet MS" w:hAnsi="Trebuchet MS" w:cs="Arial"/>
                <w:color w:val="000000" w:themeColor="text1"/>
              </w:rPr>
            </w:pPr>
          </w:p>
        </w:tc>
      </w:tr>
      <w:tr w:rsidR="00027BA0" w:rsidRPr="00816905" w14:paraId="35FC380E" w14:textId="77777777">
        <w:trPr>
          <w:trHeight w:val="347"/>
        </w:trPr>
        <w:tc>
          <w:tcPr>
            <w:tcW w:w="734" w:type="dxa"/>
            <w:vMerge/>
            <w:shd w:val="clear" w:color="auto" w:fill="FFFFFF" w:themeFill="background1"/>
          </w:tcPr>
          <w:p w14:paraId="657E0931" w14:textId="77777777" w:rsidR="00027BA0" w:rsidRPr="00816905" w:rsidRDefault="00027BA0">
            <w:pPr>
              <w:tabs>
                <w:tab w:val="left" w:pos="3994"/>
              </w:tabs>
              <w:rPr>
                <w:rFonts w:ascii="Trebuchet MS" w:hAnsi="Trebuchet MS" w:cs="Arial"/>
                <w:b/>
                <w:color w:val="000000" w:themeColor="text1"/>
              </w:rPr>
            </w:pPr>
          </w:p>
        </w:tc>
        <w:tc>
          <w:tcPr>
            <w:tcW w:w="2175" w:type="dxa"/>
            <w:gridSpan w:val="2"/>
            <w:shd w:val="clear" w:color="auto" w:fill="FFFFFF" w:themeFill="background1"/>
          </w:tcPr>
          <w:p w14:paraId="2F338327" w14:textId="77777777" w:rsidR="00027BA0" w:rsidRPr="00816905" w:rsidRDefault="00027BA0">
            <w:pPr>
              <w:tabs>
                <w:tab w:val="left" w:pos="3994"/>
              </w:tabs>
              <w:rPr>
                <w:rFonts w:ascii="Trebuchet MS" w:hAnsi="Trebuchet MS" w:cs="Arial"/>
                <w:color w:val="000000" w:themeColor="text1"/>
              </w:rPr>
            </w:pPr>
            <w:r w:rsidRPr="00816905">
              <w:rPr>
                <w:rFonts w:ascii="Trebuchet MS" w:hAnsi="Trebuchet MS" w:cs="Arial"/>
                <w:color w:val="000000" w:themeColor="text1"/>
              </w:rPr>
              <w:t>……………………………</w:t>
            </w:r>
          </w:p>
        </w:tc>
        <w:tc>
          <w:tcPr>
            <w:tcW w:w="1154" w:type="dxa"/>
            <w:shd w:val="clear" w:color="auto" w:fill="FFFFFF" w:themeFill="background1"/>
          </w:tcPr>
          <w:p w14:paraId="663B4DA7" w14:textId="77777777" w:rsidR="00027BA0" w:rsidRPr="00816905" w:rsidRDefault="00027BA0">
            <w:pPr>
              <w:tabs>
                <w:tab w:val="left" w:pos="3994"/>
              </w:tabs>
              <w:rPr>
                <w:rFonts w:ascii="Trebuchet MS" w:hAnsi="Trebuchet MS" w:cs="Arial"/>
                <w:color w:val="000000" w:themeColor="text1"/>
              </w:rPr>
            </w:pPr>
          </w:p>
        </w:tc>
        <w:tc>
          <w:tcPr>
            <w:tcW w:w="1378" w:type="dxa"/>
            <w:shd w:val="clear" w:color="auto" w:fill="FFFFFF" w:themeFill="background1"/>
          </w:tcPr>
          <w:p w14:paraId="0C1EDB62" w14:textId="77777777" w:rsidR="00027BA0" w:rsidRPr="00816905" w:rsidRDefault="00027BA0">
            <w:pPr>
              <w:tabs>
                <w:tab w:val="left" w:pos="3994"/>
              </w:tabs>
              <w:rPr>
                <w:rFonts w:ascii="Trebuchet MS" w:hAnsi="Trebuchet MS" w:cs="Arial"/>
                <w:color w:val="000000" w:themeColor="text1"/>
              </w:rPr>
            </w:pPr>
          </w:p>
        </w:tc>
        <w:tc>
          <w:tcPr>
            <w:tcW w:w="1454" w:type="dxa"/>
            <w:gridSpan w:val="2"/>
            <w:shd w:val="clear" w:color="auto" w:fill="FFFFFF" w:themeFill="background1"/>
          </w:tcPr>
          <w:p w14:paraId="16D2FEAB" w14:textId="77777777" w:rsidR="00027BA0" w:rsidRPr="00816905" w:rsidRDefault="00027BA0">
            <w:pPr>
              <w:tabs>
                <w:tab w:val="left" w:pos="3994"/>
              </w:tabs>
              <w:rPr>
                <w:rFonts w:ascii="Trebuchet MS" w:hAnsi="Trebuchet MS" w:cs="Arial"/>
                <w:color w:val="000000" w:themeColor="text1"/>
              </w:rPr>
            </w:pPr>
          </w:p>
        </w:tc>
        <w:tc>
          <w:tcPr>
            <w:tcW w:w="1203" w:type="dxa"/>
            <w:shd w:val="clear" w:color="auto" w:fill="FFFFFF" w:themeFill="background1"/>
          </w:tcPr>
          <w:p w14:paraId="3780A536" w14:textId="77777777" w:rsidR="00027BA0" w:rsidRPr="00816905" w:rsidRDefault="00027BA0">
            <w:pPr>
              <w:tabs>
                <w:tab w:val="left" w:pos="3994"/>
              </w:tabs>
              <w:rPr>
                <w:rFonts w:ascii="Trebuchet MS" w:hAnsi="Trebuchet MS" w:cs="Arial"/>
                <w:color w:val="000000" w:themeColor="text1"/>
              </w:rPr>
            </w:pPr>
          </w:p>
        </w:tc>
        <w:tc>
          <w:tcPr>
            <w:tcW w:w="1252" w:type="dxa"/>
            <w:shd w:val="clear" w:color="auto" w:fill="FFFFFF" w:themeFill="background1"/>
          </w:tcPr>
          <w:p w14:paraId="5D4EE035" w14:textId="77777777" w:rsidR="00027BA0" w:rsidRPr="00816905" w:rsidRDefault="00027BA0">
            <w:pPr>
              <w:tabs>
                <w:tab w:val="left" w:pos="3994"/>
              </w:tabs>
              <w:rPr>
                <w:rFonts w:ascii="Trebuchet MS" w:hAnsi="Trebuchet MS" w:cs="Arial"/>
                <w:color w:val="000000" w:themeColor="text1"/>
              </w:rPr>
            </w:pPr>
          </w:p>
        </w:tc>
      </w:tr>
      <w:tr w:rsidR="00027BA0" w:rsidRPr="00816905" w14:paraId="451F0626" w14:textId="77777777">
        <w:trPr>
          <w:trHeight w:val="143"/>
        </w:trPr>
        <w:tc>
          <w:tcPr>
            <w:tcW w:w="734" w:type="dxa"/>
            <w:vMerge w:val="restart"/>
            <w:shd w:val="clear" w:color="auto" w:fill="FFFFFF" w:themeFill="background1"/>
          </w:tcPr>
          <w:p w14:paraId="27FF5305" w14:textId="77777777" w:rsidR="00027BA0" w:rsidRPr="00816905" w:rsidRDefault="00027BA0">
            <w:pPr>
              <w:tabs>
                <w:tab w:val="left" w:pos="3994"/>
              </w:tabs>
              <w:rPr>
                <w:rFonts w:ascii="Trebuchet MS" w:hAnsi="Trebuchet MS" w:cs="Arial"/>
                <w:color w:val="000000" w:themeColor="text1"/>
              </w:rPr>
            </w:pPr>
            <w:r w:rsidRPr="00816905">
              <w:rPr>
                <w:rFonts w:ascii="Trebuchet MS" w:hAnsi="Trebuchet MS" w:cs="Arial"/>
                <w:color w:val="000000" w:themeColor="text1"/>
              </w:rPr>
              <w:t>4.</w:t>
            </w:r>
          </w:p>
        </w:tc>
        <w:tc>
          <w:tcPr>
            <w:tcW w:w="8616" w:type="dxa"/>
            <w:gridSpan w:val="8"/>
            <w:shd w:val="clear" w:color="auto" w:fill="FFFFFF" w:themeFill="background1"/>
          </w:tcPr>
          <w:p w14:paraId="0920A9CE" w14:textId="77777777" w:rsidR="00027BA0" w:rsidRPr="00816905" w:rsidRDefault="00027BA0">
            <w:pPr>
              <w:tabs>
                <w:tab w:val="left" w:pos="3994"/>
              </w:tabs>
              <w:rPr>
                <w:rFonts w:ascii="Trebuchet MS" w:hAnsi="Trebuchet MS" w:cs="Arial"/>
                <w:b/>
                <w:color w:val="000000" w:themeColor="text1"/>
              </w:rPr>
            </w:pPr>
            <w:r w:rsidRPr="00816905">
              <w:rPr>
                <w:rFonts w:ascii="Trebuchet MS" w:hAnsi="Trebuchet MS" w:cs="Arial"/>
                <w:b/>
                <w:color w:val="000000" w:themeColor="text1"/>
              </w:rPr>
              <w:t>Anexe (8)</w:t>
            </w:r>
          </w:p>
        </w:tc>
      </w:tr>
      <w:tr w:rsidR="00027BA0" w:rsidRPr="00816905" w14:paraId="001D698C" w14:textId="77777777">
        <w:trPr>
          <w:trHeight w:val="142"/>
        </w:trPr>
        <w:tc>
          <w:tcPr>
            <w:tcW w:w="734" w:type="dxa"/>
            <w:vMerge/>
            <w:shd w:val="clear" w:color="auto" w:fill="FFFFFF" w:themeFill="background1"/>
          </w:tcPr>
          <w:p w14:paraId="523BB021" w14:textId="77777777" w:rsidR="00027BA0" w:rsidRPr="00816905" w:rsidRDefault="00027BA0">
            <w:pPr>
              <w:tabs>
                <w:tab w:val="left" w:pos="3994"/>
              </w:tabs>
              <w:rPr>
                <w:rFonts w:ascii="Trebuchet MS" w:hAnsi="Trebuchet MS" w:cs="Arial"/>
                <w:color w:val="000000" w:themeColor="text1"/>
              </w:rPr>
            </w:pPr>
          </w:p>
        </w:tc>
        <w:tc>
          <w:tcPr>
            <w:tcW w:w="4707" w:type="dxa"/>
            <w:gridSpan w:val="4"/>
            <w:shd w:val="clear" w:color="auto" w:fill="FFFFFF" w:themeFill="background1"/>
          </w:tcPr>
          <w:p w14:paraId="56E0B109" w14:textId="77777777" w:rsidR="00027BA0" w:rsidRPr="00816905" w:rsidRDefault="00027BA0">
            <w:pPr>
              <w:tabs>
                <w:tab w:val="left" w:pos="3994"/>
              </w:tabs>
              <w:rPr>
                <w:rFonts w:ascii="Trebuchet MS" w:hAnsi="Trebuchet MS" w:cs="Arial"/>
                <w:color w:val="000000" w:themeColor="text1"/>
              </w:rPr>
            </w:pPr>
            <w:r w:rsidRPr="00816905">
              <w:rPr>
                <w:rFonts w:ascii="Trebuchet MS" w:hAnsi="Trebuchet MS" w:cs="Arial"/>
                <w:color w:val="000000" w:themeColor="text1"/>
              </w:rPr>
              <w:t>Formular de identificare a competenței specifice</w:t>
            </w:r>
          </w:p>
        </w:tc>
        <w:tc>
          <w:tcPr>
            <w:tcW w:w="1428" w:type="dxa"/>
            <w:shd w:val="clear" w:color="auto" w:fill="FFFFFF" w:themeFill="background1"/>
          </w:tcPr>
          <w:p w14:paraId="04F49850" w14:textId="77777777" w:rsidR="00027BA0" w:rsidRPr="00816905" w:rsidRDefault="00027BA0">
            <w:pPr>
              <w:tabs>
                <w:tab w:val="left" w:pos="3994"/>
              </w:tabs>
              <w:jc w:val="center"/>
              <w:rPr>
                <w:rFonts w:ascii="Trebuchet MS" w:hAnsi="Trebuchet MS" w:cs="Arial"/>
                <w:color w:val="000000" w:themeColor="text1"/>
              </w:rPr>
            </w:pPr>
          </w:p>
        </w:tc>
        <w:tc>
          <w:tcPr>
            <w:tcW w:w="2481" w:type="dxa"/>
            <w:gridSpan w:val="3"/>
            <w:shd w:val="clear" w:color="auto" w:fill="FFFFFF" w:themeFill="background1"/>
          </w:tcPr>
          <w:p w14:paraId="3683FA13" w14:textId="77777777" w:rsidR="00027BA0" w:rsidRPr="00816905" w:rsidRDefault="00027BA0">
            <w:pPr>
              <w:tabs>
                <w:tab w:val="left" w:pos="3994"/>
              </w:tabs>
              <w:jc w:val="center"/>
              <w:rPr>
                <w:rFonts w:ascii="Trebuchet MS" w:hAnsi="Trebuchet MS" w:cs="Arial"/>
                <w:color w:val="000000" w:themeColor="text1"/>
              </w:rPr>
            </w:pPr>
            <w:r w:rsidRPr="00816905">
              <w:rPr>
                <w:rFonts w:ascii="Trebuchet MS" w:hAnsi="Trebuchet MS" w:cs="Arial"/>
                <w:color w:val="000000" w:themeColor="text1"/>
              </w:rPr>
              <w:t>DA/NU (număr)</w:t>
            </w:r>
          </w:p>
        </w:tc>
      </w:tr>
      <w:tr w:rsidR="00027BA0" w:rsidRPr="00816905" w14:paraId="14708B07" w14:textId="77777777">
        <w:tc>
          <w:tcPr>
            <w:tcW w:w="734" w:type="dxa"/>
            <w:vMerge/>
            <w:shd w:val="clear" w:color="auto" w:fill="FFFFFF" w:themeFill="background1"/>
          </w:tcPr>
          <w:p w14:paraId="0366CDA5" w14:textId="77777777" w:rsidR="00027BA0" w:rsidRPr="00816905" w:rsidRDefault="00027BA0">
            <w:pPr>
              <w:tabs>
                <w:tab w:val="left" w:pos="3994"/>
              </w:tabs>
              <w:rPr>
                <w:rFonts w:ascii="Trebuchet MS" w:hAnsi="Trebuchet MS" w:cs="Arial"/>
                <w:color w:val="000000" w:themeColor="text1"/>
              </w:rPr>
            </w:pPr>
          </w:p>
        </w:tc>
        <w:tc>
          <w:tcPr>
            <w:tcW w:w="4707" w:type="dxa"/>
            <w:gridSpan w:val="4"/>
            <w:shd w:val="clear" w:color="auto" w:fill="FFFFFF" w:themeFill="background1"/>
          </w:tcPr>
          <w:p w14:paraId="19EBE5BF" w14:textId="77777777" w:rsidR="00027BA0" w:rsidRPr="00816905" w:rsidRDefault="00027BA0">
            <w:pPr>
              <w:tabs>
                <w:tab w:val="left" w:pos="3994"/>
              </w:tabs>
              <w:rPr>
                <w:rFonts w:ascii="Trebuchet MS" w:hAnsi="Trebuchet MS" w:cs="Arial"/>
                <w:color w:val="000000" w:themeColor="text1"/>
              </w:rPr>
            </w:pPr>
            <w:r w:rsidRPr="00816905">
              <w:rPr>
                <w:rFonts w:ascii="Trebuchet MS" w:hAnsi="Trebuchet MS" w:cs="Arial"/>
                <w:color w:val="000000" w:themeColor="text1"/>
              </w:rPr>
              <w:t>Alte documente relevante</w:t>
            </w:r>
          </w:p>
        </w:tc>
        <w:tc>
          <w:tcPr>
            <w:tcW w:w="1428" w:type="dxa"/>
            <w:shd w:val="clear" w:color="auto" w:fill="FFFFFF" w:themeFill="background1"/>
          </w:tcPr>
          <w:p w14:paraId="09D99815" w14:textId="77777777" w:rsidR="00027BA0" w:rsidRPr="00816905" w:rsidRDefault="00027BA0">
            <w:pPr>
              <w:tabs>
                <w:tab w:val="left" w:pos="3994"/>
              </w:tabs>
              <w:jc w:val="center"/>
              <w:rPr>
                <w:rFonts w:ascii="Trebuchet MS" w:hAnsi="Trebuchet MS" w:cs="Arial"/>
                <w:color w:val="000000" w:themeColor="text1"/>
              </w:rPr>
            </w:pPr>
          </w:p>
        </w:tc>
        <w:tc>
          <w:tcPr>
            <w:tcW w:w="2481" w:type="dxa"/>
            <w:gridSpan w:val="3"/>
            <w:shd w:val="clear" w:color="auto" w:fill="FFFFFF" w:themeFill="background1"/>
          </w:tcPr>
          <w:p w14:paraId="7BAC1A0E" w14:textId="77777777" w:rsidR="00027BA0" w:rsidRPr="00816905" w:rsidRDefault="00027BA0">
            <w:pPr>
              <w:tabs>
                <w:tab w:val="left" w:pos="3994"/>
              </w:tabs>
              <w:jc w:val="center"/>
              <w:rPr>
                <w:rFonts w:ascii="Trebuchet MS" w:hAnsi="Trebuchet MS" w:cs="Arial"/>
                <w:color w:val="000000" w:themeColor="text1"/>
              </w:rPr>
            </w:pPr>
          </w:p>
        </w:tc>
      </w:tr>
    </w:tbl>
    <w:p w14:paraId="3C92580C" w14:textId="77777777" w:rsidR="00027BA0" w:rsidRPr="00816905" w:rsidRDefault="00027BA0" w:rsidP="00027BA0">
      <w:pPr>
        <w:rPr>
          <w:rFonts w:ascii="Trebuchet MS" w:hAnsi="Trebuchet MS"/>
          <w:color w:val="000000" w:themeColor="text1"/>
          <w:szCs w:val="20"/>
        </w:rPr>
      </w:pPr>
      <w:r w:rsidRPr="00816905">
        <w:rPr>
          <w:rFonts w:ascii="Trebuchet MS" w:hAnsi="Trebuchet MS"/>
          <w:color w:val="000000" w:themeColor="text1"/>
          <w:szCs w:val="20"/>
        </w:rPr>
        <w:t xml:space="preserve">Instrucțiuni de completare a raportului de analiză a posturilor </w:t>
      </w:r>
    </w:p>
    <w:p w14:paraId="5548894B" w14:textId="77777777" w:rsidR="00027BA0" w:rsidRPr="00816905" w:rsidRDefault="00027BA0" w:rsidP="00027BA0">
      <w:pPr>
        <w:pStyle w:val="ListParagraph"/>
        <w:numPr>
          <w:ilvl w:val="0"/>
          <w:numId w:val="84"/>
        </w:numPr>
        <w:spacing w:line="240" w:lineRule="auto"/>
        <w:rPr>
          <w:rFonts w:ascii="Trebuchet MS" w:hAnsi="Trebuchet MS" w:cs="Arial"/>
          <w:color w:val="000000" w:themeColor="text1"/>
          <w:szCs w:val="20"/>
        </w:rPr>
      </w:pPr>
      <w:r w:rsidRPr="00816905">
        <w:rPr>
          <w:rFonts w:ascii="Trebuchet MS" w:hAnsi="Trebuchet MS" w:cs="Arial"/>
          <w:color w:val="000000" w:themeColor="text1"/>
          <w:szCs w:val="20"/>
        </w:rPr>
        <w:t xml:space="preserve">Se completează numărul total al posturilor în dreptul fiecărei categorii de funcții; </w:t>
      </w:r>
    </w:p>
    <w:p w14:paraId="5AC7E048" w14:textId="77777777" w:rsidR="00027BA0" w:rsidRPr="00816905" w:rsidRDefault="00027BA0" w:rsidP="00027BA0">
      <w:pPr>
        <w:pStyle w:val="ListParagraph"/>
        <w:numPr>
          <w:ilvl w:val="0"/>
          <w:numId w:val="84"/>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completează cu denumirea funcției publice supusă analizei posturilor.</w:t>
      </w:r>
    </w:p>
    <w:p w14:paraId="40F4026C" w14:textId="77777777" w:rsidR="00027BA0" w:rsidRPr="00816905" w:rsidRDefault="00027BA0" w:rsidP="00027BA0">
      <w:pPr>
        <w:pStyle w:val="ListParagraph"/>
        <w:numPr>
          <w:ilvl w:val="0"/>
          <w:numId w:val="84"/>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completează cu denumirea exactă a structurii funcționale de care aparține funcția publică supusă analizei posturilor.</w:t>
      </w:r>
    </w:p>
    <w:p w14:paraId="6C0DC206" w14:textId="77777777" w:rsidR="00027BA0" w:rsidRPr="00816905" w:rsidRDefault="00027BA0" w:rsidP="00027BA0">
      <w:pPr>
        <w:pStyle w:val="ListParagraph"/>
        <w:numPr>
          <w:ilvl w:val="0"/>
          <w:numId w:val="84"/>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Se completează conform art. 17 din anexa nr. 8 la Ordonanța de urgență a Guvernului nr.57/2019, cu modificările și completările ulterioare. Activitatea de transpunere presupune preluarea cadrului de competențe generale și alocarea acestuia fiecărui post aferent funcțiilor publice analizate în cadrul procesului de analiză a posturilor. Descrierea acestei activități se regăsește în cadrul  Etapei 3 - Stabilirea competențelor generale și a competențelor specifice, din cuprinsul Metodologiei - cadru.</w:t>
      </w:r>
    </w:p>
    <w:p w14:paraId="66D94362" w14:textId="22D757D7" w:rsidR="00027BA0" w:rsidRPr="00816905" w:rsidRDefault="00027BA0" w:rsidP="00027BA0">
      <w:pPr>
        <w:pStyle w:val="ListParagraph"/>
        <w:numPr>
          <w:ilvl w:val="0"/>
          <w:numId w:val="84"/>
        </w:numPr>
        <w:spacing w:line="240" w:lineRule="auto"/>
        <w:contextualSpacing w:val="0"/>
        <w:rPr>
          <w:rFonts w:ascii="Trebuchet MS" w:hAnsi="Trebuchet MS" w:cs="Arial"/>
          <w:color w:val="000000" w:themeColor="text1"/>
          <w:szCs w:val="20"/>
        </w:rPr>
      </w:pPr>
      <w:r w:rsidRPr="00816905">
        <w:rPr>
          <w:rFonts w:ascii="Trebuchet MS" w:hAnsi="Trebuchet MS" w:cs="Arial"/>
          <w:color w:val="000000" w:themeColor="text1"/>
          <w:szCs w:val="20"/>
        </w:rPr>
        <w:t xml:space="preserve">Se completează cu denumirea competențelor specifice identificate ca urmare a parcurgerii procesului de analiză a posturilor și identificare a competențelor specifice, </w:t>
      </w:r>
    </w:p>
    <w:p w14:paraId="37FAF353" w14:textId="77777777" w:rsidR="00027BA0" w:rsidRPr="00816905" w:rsidRDefault="00027BA0" w:rsidP="00027BA0">
      <w:pPr>
        <w:pStyle w:val="ListParagraph"/>
        <w:numPr>
          <w:ilvl w:val="0"/>
          <w:numId w:val="84"/>
        </w:numPr>
        <w:spacing w:before="0" w:after="0" w:line="40" w:lineRule="atLeast"/>
        <w:rPr>
          <w:rFonts w:ascii="Trebuchet MS" w:eastAsia="Trebuchet MS" w:hAnsi="Trebuchet MS" w:cs="Arial"/>
          <w:color w:val="000000" w:themeColor="text1"/>
          <w:szCs w:val="20"/>
        </w:rPr>
      </w:pPr>
      <w:r w:rsidRPr="00816905">
        <w:rPr>
          <w:rFonts w:ascii="Trebuchet MS" w:eastAsia="Trebuchet MS" w:hAnsi="Trebuchet MS" w:cs="Arial"/>
          <w:color w:val="000000" w:themeColor="text1"/>
          <w:szCs w:val="20"/>
        </w:rPr>
        <w:t>Se completează pentru fiecare competență specifică identificată dar se aplică pentru funcțiile publice vacante, respectiv în situația vacantării postului:</w:t>
      </w:r>
    </w:p>
    <w:p w14:paraId="31558022" w14:textId="77777777" w:rsidR="00027BA0" w:rsidRPr="00816905" w:rsidRDefault="00027BA0" w:rsidP="00027BA0">
      <w:pPr>
        <w:pStyle w:val="ListParagraph"/>
        <w:numPr>
          <w:ilvl w:val="1"/>
          <w:numId w:val="167"/>
        </w:numPr>
        <w:spacing w:before="0" w:after="0" w:line="40" w:lineRule="atLeast"/>
        <w:rPr>
          <w:rFonts w:ascii="Trebuchet MS" w:eastAsia="Trebuchet MS" w:hAnsi="Trebuchet MS" w:cs="Arial"/>
          <w:color w:val="000000" w:themeColor="text1"/>
          <w:szCs w:val="20"/>
        </w:rPr>
      </w:pPr>
      <w:r w:rsidRPr="00816905">
        <w:rPr>
          <w:rFonts w:ascii="Trebuchet MS" w:eastAsia="Trebuchet MS" w:hAnsi="Trebuchet MS" w:cs="Arial"/>
          <w:color w:val="000000" w:themeColor="text1"/>
          <w:szCs w:val="20"/>
        </w:rPr>
        <w:t xml:space="preserve">Pentru competențele specifice identificate conform art. 11 alin. (2) lit. a)-c) se completează cu sintagma ”Document sau documente ce atestă competenţa specifică respectivă/Testarea competenţei specifice prin probă suplimentară”.  </w:t>
      </w:r>
    </w:p>
    <w:p w14:paraId="38216F0B" w14:textId="77777777" w:rsidR="00027BA0" w:rsidRPr="00816905" w:rsidRDefault="00027BA0" w:rsidP="00027BA0">
      <w:pPr>
        <w:pStyle w:val="ListParagraph"/>
        <w:numPr>
          <w:ilvl w:val="1"/>
          <w:numId w:val="167"/>
        </w:numPr>
        <w:spacing w:before="0" w:after="0" w:line="40" w:lineRule="atLeast"/>
        <w:rPr>
          <w:rFonts w:ascii="Trebuchet MS" w:eastAsia="Trebuchet MS" w:hAnsi="Trebuchet MS" w:cs="Arial"/>
          <w:color w:val="000000" w:themeColor="text1"/>
          <w:szCs w:val="20"/>
        </w:rPr>
      </w:pPr>
      <w:r w:rsidRPr="00816905">
        <w:rPr>
          <w:rFonts w:ascii="Trebuchet MS" w:eastAsia="Trebuchet MS" w:hAnsi="Trebuchet MS" w:cs="Arial"/>
          <w:color w:val="000000" w:themeColor="text1"/>
          <w:szCs w:val="20"/>
        </w:rPr>
        <w:t>Pentru competențele specifice identificate conform art. 11 alin. (2) lit. d) se completează cu sintagma ”Document sau documente ce atestă competenţa specifică respectivă/Testarea competenţei specifice prin probă suplimentară/Testarea cunoştinţelor şi abilităţilor care caracterizează acea competenţă specifică, prin probă scrisă”.</w:t>
      </w:r>
    </w:p>
    <w:p w14:paraId="75ADD8E7" w14:textId="77777777" w:rsidR="00027BA0" w:rsidRPr="00816905" w:rsidRDefault="00027BA0" w:rsidP="00027BA0">
      <w:pPr>
        <w:pStyle w:val="ListParagraph"/>
        <w:numPr>
          <w:ilvl w:val="0"/>
          <w:numId w:val="84"/>
        </w:numPr>
        <w:spacing w:after="0" w:line="40" w:lineRule="atLeast"/>
        <w:contextualSpacing w:val="0"/>
        <w:rPr>
          <w:rFonts w:ascii="Trebuchet MS" w:eastAsia="Trebuchet MS" w:hAnsi="Trebuchet MS" w:cs="Arial"/>
          <w:color w:val="000000" w:themeColor="text1"/>
          <w:szCs w:val="20"/>
        </w:rPr>
      </w:pPr>
      <w:r w:rsidRPr="00816905">
        <w:rPr>
          <w:rFonts w:ascii="Trebuchet MS" w:eastAsia="Trebuchet MS" w:hAnsi="Trebuchet MS" w:cs="Arial"/>
          <w:color w:val="000000" w:themeColor="text1"/>
          <w:szCs w:val="20"/>
        </w:rPr>
        <w:t>Se completează cu numărul și tipurile documentelor anexate raportului.</w:t>
      </w:r>
    </w:p>
    <w:p w14:paraId="296702F1" w14:textId="77777777" w:rsidR="00027BA0" w:rsidRPr="00816905" w:rsidRDefault="00027BA0" w:rsidP="00027BA0">
      <w:pPr>
        <w:spacing w:line="40" w:lineRule="atLeast"/>
        <w:ind w:left="720"/>
        <w:rPr>
          <w:rFonts w:ascii="Trebuchet MS" w:eastAsia="Trebuchet MS" w:hAnsi="Trebuchet MS" w:cs="Arial"/>
          <w:color w:val="000000" w:themeColor="text1"/>
          <w:szCs w:val="20"/>
        </w:rPr>
      </w:pPr>
      <w:r w:rsidRPr="00816905">
        <w:rPr>
          <w:rFonts w:ascii="Trebuchet MS" w:eastAsia="Trebuchet MS" w:hAnsi="Trebuchet MS" w:cs="Arial"/>
          <w:color w:val="000000" w:themeColor="text1"/>
          <w:szCs w:val="20"/>
        </w:rPr>
        <w:t>Notă</w:t>
      </w:r>
      <w:r w:rsidRPr="00816905">
        <w:rPr>
          <w:rFonts w:ascii="Trebuchet MS" w:eastAsia="Trebuchet MS" w:hAnsi="Trebuchet MS" w:cs="Arial"/>
          <w:b/>
          <w:bCs/>
          <w:color w:val="000000" w:themeColor="text1"/>
          <w:szCs w:val="20"/>
        </w:rPr>
        <w:t>:</w:t>
      </w:r>
      <w:r w:rsidRPr="00816905">
        <w:rPr>
          <w:rFonts w:ascii="Trebuchet MS" w:eastAsia="Trebuchet MS" w:hAnsi="Trebuchet MS" w:cs="Arial"/>
          <w:color w:val="000000" w:themeColor="text1"/>
          <w:szCs w:val="20"/>
        </w:rPr>
        <w:t xml:space="preserve"> Formularele de identificare a competenței specifice se anexează în mod obligatoriu, pentru facilitarea obținerii unui răspuns aplicat din partea ANFP, în vederea  avizării competențelor specifice identificate.”</w:t>
      </w:r>
    </w:p>
    <w:p w14:paraId="6FE8961D" w14:textId="77777777" w:rsidR="00027BA0" w:rsidRPr="00816905" w:rsidRDefault="00027BA0" w:rsidP="00027BA0">
      <w:pPr>
        <w:spacing w:line="40" w:lineRule="atLeast"/>
        <w:ind w:left="720"/>
        <w:rPr>
          <w:rFonts w:ascii="Trebuchet MS" w:eastAsia="Trebuchet MS" w:hAnsi="Trebuchet MS" w:cs="Arial"/>
          <w:color w:val="000000" w:themeColor="text1"/>
          <w:szCs w:val="20"/>
        </w:rPr>
      </w:pPr>
    </w:p>
    <w:p w14:paraId="664DDAA9" w14:textId="529A44E1" w:rsidR="00027BA0" w:rsidRPr="00816905" w:rsidRDefault="00027BA0" w:rsidP="00F82B88">
      <w:pPr>
        <w:spacing w:line="40" w:lineRule="atLeast"/>
        <w:rPr>
          <w:rFonts w:ascii="Trebuchet MS" w:hAnsi="Trebuchet MS" w:cs="Arial"/>
          <w:color w:val="000000" w:themeColor="text1"/>
        </w:rPr>
      </w:pPr>
    </w:p>
    <w:p w14:paraId="53CA5FD5" w14:textId="77777777" w:rsidR="00027BA0" w:rsidRPr="00816905" w:rsidRDefault="00027BA0" w:rsidP="00027BA0">
      <w:pPr>
        <w:pStyle w:val="EndnoteText"/>
        <w:spacing w:before="120"/>
        <w:ind w:right="101"/>
        <w:jc w:val="both"/>
        <w:rPr>
          <w:rFonts w:ascii="Trebuchet MS" w:hAnsi="Trebuchet MS" w:cs="Arial"/>
          <w:color w:val="000000" w:themeColor="text1"/>
        </w:rPr>
      </w:pPr>
    </w:p>
    <w:p w14:paraId="674796A1" w14:textId="77777777" w:rsidR="002101A3" w:rsidRDefault="002101A3" w:rsidP="002101A3">
      <w:pPr>
        <w:pStyle w:val="Body"/>
      </w:pPr>
    </w:p>
    <w:p w14:paraId="1034D735" w14:textId="77777777" w:rsidR="0050240F" w:rsidRDefault="0050240F" w:rsidP="002101A3">
      <w:pPr>
        <w:pStyle w:val="Body"/>
      </w:pPr>
    </w:p>
    <w:p w14:paraId="18F2DDDF" w14:textId="77777777" w:rsidR="0050240F" w:rsidRDefault="0050240F" w:rsidP="002101A3">
      <w:pPr>
        <w:pStyle w:val="Body"/>
      </w:pPr>
    </w:p>
    <w:p w14:paraId="1977E03B" w14:textId="77777777" w:rsidR="0050240F" w:rsidRDefault="0050240F" w:rsidP="002101A3">
      <w:pPr>
        <w:pStyle w:val="Body"/>
      </w:pPr>
    </w:p>
    <w:p w14:paraId="0AFAAF82" w14:textId="77777777" w:rsidR="0050240F" w:rsidRDefault="0050240F" w:rsidP="002101A3">
      <w:pPr>
        <w:pStyle w:val="Body"/>
      </w:pPr>
    </w:p>
    <w:p w14:paraId="002BA2A3" w14:textId="77777777" w:rsidR="0050240F" w:rsidRDefault="0050240F" w:rsidP="002101A3">
      <w:pPr>
        <w:pStyle w:val="Body"/>
      </w:pPr>
    </w:p>
    <w:p w14:paraId="2E3DCCA3" w14:textId="77777777" w:rsidR="0050240F" w:rsidRDefault="0050240F" w:rsidP="002101A3">
      <w:pPr>
        <w:pStyle w:val="Body"/>
      </w:pPr>
    </w:p>
    <w:p w14:paraId="1D6559E3" w14:textId="77777777" w:rsidR="0050240F" w:rsidRDefault="0050240F" w:rsidP="002101A3">
      <w:pPr>
        <w:pStyle w:val="Body"/>
      </w:pPr>
    </w:p>
    <w:p w14:paraId="728523D1" w14:textId="77777777" w:rsidR="0050240F" w:rsidRDefault="0050240F" w:rsidP="002101A3">
      <w:pPr>
        <w:pStyle w:val="Body"/>
      </w:pPr>
    </w:p>
    <w:p w14:paraId="5C72B9E1" w14:textId="77777777" w:rsidR="0050240F" w:rsidRDefault="0050240F" w:rsidP="002101A3">
      <w:pPr>
        <w:pStyle w:val="Body"/>
      </w:pPr>
    </w:p>
    <w:p w14:paraId="63E3120A" w14:textId="77777777" w:rsidR="0050240F" w:rsidRDefault="0050240F" w:rsidP="002101A3">
      <w:pPr>
        <w:pStyle w:val="Body"/>
      </w:pPr>
    </w:p>
    <w:p w14:paraId="5AB0C303" w14:textId="77777777" w:rsidR="0050240F" w:rsidRDefault="0050240F" w:rsidP="002101A3">
      <w:pPr>
        <w:pStyle w:val="Body"/>
      </w:pPr>
    </w:p>
    <w:p w14:paraId="2A00C76E" w14:textId="77777777" w:rsidR="00895635" w:rsidRDefault="00895635" w:rsidP="002101A3">
      <w:pPr>
        <w:pStyle w:val="Body"/>
        <w:sectPr w:rsidR="00895635" w:rsidSect="00895635">
          <w:headerReference w:type="even" r:id="rId39"/>
          <w:headerReference w:type="default" r:id="rId40"/>
          <w:footerReference w:type="default" r:id="rId41"/>
          <w:headerReference w:type="first" r:id="rId42"/>
          <w:footerReference w:type="first" r:id="rId43"/>
          <w:pgSz w:w="11906" w:h="16838" w:code="9"/>
          <w:pgMar w:top="1699" w:right="1440" w:bottom="1440" w:left="1440" w:header="720" w:footer="720" w:gutter="0"/>
          <w:cols w:space="720"/>
          <w:docGrid w:linePitch="360"/>
        </w:sectPr>
      </w:pPr>
    </w:p>
    <w:p w14:paraId="67F0C6F8" w14:textId="77777777" w:rsidR="0050240F" w:rsidRDefault="0050240F" w:rsidP="002101A3">
      <w:pPr>
        <w:pStyle w:val="Body"/>
      </w:pPr>
    </w:p>
    <w:p w14:paraId="29CA4C5B" w14:textId="09DA2F98" w:rsidR="000C0ABD" w:rsidRPr="000C0ABD" w:rsidRDefault="00CC309D" w:rsidP="000C0ABD">
      <w:pPr>
        <w:pStyle w:val="Anexa"/>
        <w:rPr>
          <w:sz w:val="20"/>
          <w:szCs w:val="20"/>
        </w:rPr>
      </w:pPr>
      <w:bookmarkStart w:id="55" w:name="_Toc169799883"/>
      <w:bookmarkEnd w:id="54"/>
      <w:r>
        <w:rPr>
          <w:sz w:val="20"/>
          <w:szCs w:val="20"/>
        </w:rPr>
        <w:t>Sinte</w:t>
      </w:r>
      <w:r w:rsidR="000C0ABD">
        <w:rPr>
          <w:sz w:val="20"/>
          <w:szCs w:val="20"/>
        </w:rPr>
        <w:t xml:space="preserve">ză </w:t>
      </w:r>
      <w:r w:rsidR="00715237">
        <w:rPr>
          <w:sz w:val="20"/>
          <w:szCs w:val="20"/>
        </w:rPr>
        <w:t>privind</w:t>
      </w:r>
      <w:r w:rsidR="000C0ABD">
        <w:rPr>
          <w:sz w:val="20"/>
          <w:szCs w:val="20"/>
        </w:rPr>
        <w:t xml:space="preserve"> punerea în acord a cadrului normativ</w:t>
      </w:r>
      <w:bookmarkEnd w:id="55"/>
    </w:p>
    <w:p w14:paraId="75485405" w14:textId="7160122A" w:rsidR="00F635A8" w:rsidRPr="0030159F" w:rsidRDefault="000C0ABD" w:rsidP="00F635A8">
      <w:pPr>
        <w:rPr>
          <w:rFonts w:ascii="Trebuchet MS" w:hAnsi="Trebuchet MS"/>
          <w:i/>
          <w:szCs w:val="20"/>
        </w:rPr>
      </w:pPr>
      <w:r w:rsidRPr="00F82B88">
        <w:rPr>
          <w:rFonts w:ascii="Trebuchet MS" w:hAnsi="Trebuchet MS"/>
          <w:bCs/>
          <w:i/>
          <w:iCs/>
          <w:szCs w:val="20"/>
        </w:rPr>
        <w:t>Notă:</w:t>
      </w:r>
      <w:r w:rsidR="00637877" w:rsidRPr="00F82B88">
        <w:rPr>
          <w:rFonts w:ascii="Trebuchet MS" w:hAnsi="Trebuchet MS"/>
          <w:bCs/>
          <w:i/>
          <w:iCs/>
          <w:szCs w:val="20"/>
        </w:rPr>
        <w:t xml:space="preserve"> </w:t>
      </w:r>
      <w:r w:rsidR="00694B2E">
        <w:rPr>
          <w:rFonts w:ascii="Trebuchet MS" w:hAnsi="Trebuchet MS"/>
          <w:bCs/>
          <w:i/>
          <w:iCs/>
          <w:szCs w:val="20"/>
        </w:rPr>
        <w:t xml:space="preserve">Prezenta anexă </w:t>
      </w:r>
      <w:r w:rsidR="00F635A8">
        <w:rPr>
          <w:rFonts w:ascii="Trebuchet MS" w:hAnsi="Trebuchet MS"/>
          <w:bCs/>
          <w:i/>
          <w:iCs/>
          <w:szCs w:val="20"/>
        </w:rPr>
        <w:t xml:space="preserve">urmărește enumerarea modificărilor legislative necesare pentru </w:t>
      </w:r>
      <w:r w:rsidR="00F60D64">
        <w:rPr>
          <w:rFonts w:ascii="Trebuchet MS" w:hAnsi="Trebuchet MS"/>
          <w:i/>
          <w:szCs w:val="20"/>
        </w:rPr>
        <w:t xml:space="preserve">a armoniza </w:t>
      </w:r>
      <w:r w:rsidR="00F60D64" w:rsidRPr="00F82B88">
        <w:rPr>
          <w:rFonts w:ascii="Trebuchet MS" w:hAnsi="Trebuchet MS"/>
          <w:bCs/>
          <w:i/>
          <w:iCs/>
          <w:szCs w:val="20"/>
        </w:rPr>
        <w:t xml:space="preserve">legislația existentă </w:t>
      </w:r>
      <w:r w:rsidR="00F635A8">
        <w:rPr>
          <w:rFonts w:ascii="Trebuchet MS" w:hAnsi="Trebuchet MS"/>
          <w:bCs/>
          <w:i/>
          <w:iCs/>
          <w:szCs w:val="20"/>
        </w:rPr>
        <w:t xml:space="preserve">privind funcția publică specifică </w:t>
      </w:r>
      <w:r w:rsidR="00F60D64" w:rsidRPr="00F82B88">
        <w:rPr>
          <w:rFonts w:ascii="Trebuchet MS" w:hAnsi="Trebuchet MS"/>
          <w:bCs/>
          <w:i/>
          <w:iCs/>
          <w:szCs w:val="20"/>
        </w:rPr>
        <w:t xml:space="preserve">cu modificările aduse Codului </w:t>
      </w:r>
      <w:r w:rsidR="006E4243">
        <w:rPr>
          <w:rFonts w:ascii="Trebuchet MS" w:hAnsi="Trebuchet MS"/>
          <w:bCs/>
          <w:i/>
          <w:iCs/>
          <w:szCs w:val="20"/>
        </w:rPr>
        <w:t>a</w:t>
      </w:r>
      <w:r w:rsidR="00F60D64" w:rsidRPr="00F82B88">
        <w:rPr>
          <w:rFonts w:ascii="Trebuchet MS" w:hAnsi="Trebuchet MS"/>
          <w:bCs/>
          <w:i/>
          <w:iCs/>
          <w:szCs w:val="20"/>
        </w:rPr>
        <w:t>dministrativ</w:t>
      </w:r>
      <w:r w:rsidR="00F635A8">
        <w:rPr>
          <w:rFonts w:ascii="Trebuchet MS" w:hAnsi="Trebuchet MS"/>
          <w:bCs/>
          <w:i/>
          <w:iCs/>
          <w:szCs w:val="20"/>
        </w:rPr>
        <w:t xml:space="preserve"> și face parte din propunerea de reglementare pe care </w:t>
      </w:r>
      <w:r w:rsidR="00EA637B">
        <w:rPr>
          <w:rFonts w:ascii="Trebuchet MS" w:hAnsi="Trebuchet MS"/>
          <w:bCs/>
          <w:i/>
          <w:iCs/>
          <w:szCs w:val="20"/>
        </w:rPr>
        <w:t>ANFP</w:t>
      </w:r>
      <w:r w:rsidR="00F60D64">
        <w:rPr>
          <w:rFonts w:ascii="Trebuchet MS" w:hAnsi="Trebuchet MS"/>
          <w:i/>
          <w:szCs w:val="20"/>
        </w:rPr>
        <w:t xml:space="preserve"> o </w:t>
      </w:r>
      <w:r w:rsidR="006E4243">
        <w:rPr>
          <w:rFonts w:ascii="Trebuchet MS" w:hAnsi="Trebuchet MS"/>
          <w:bCs/>
          <w:i/>
          <w:iCs/>
          <w:szCs w:val="20"/>
        </w:rPr>
        <w:t xml:space="preserve">poate iniția în acord cu prevederile art. </w:t>
      </w:r>
      <w:r w:rsidR="006E4243" w:rsidRPr="0030159F">
        <w:rPr>
          <w:rFonts w:ascii="Trebuchet MS" w:hAnsi="Trebuchet MS"/>
          <w:bCs/>
          <w:i/>
          <w:iCs/>
          <w:szCs w:val="20"/>
        </w:rPr>
        <w:t xml:space="preserve">401 alin. (1), lit. b) </w:t>
      </w:r>
      <w:r w:rsidR="006E4243">
        <w:rPr>
          <w:rFonts w:ascii="Trebuchet MS" w:hAnsi="Trebuchet MS"/>
          <w:bCs/>
          <w:i/>
          <w:iCs/>
          <w:szCs w:val="20"/>
        </w:rPr>
        <w:t>din Codul administrativ, pentru o</w:t>
      </w:r>
      <w:r w:rsidR="006E4243" w:rsidRPr="006E4243">
        <w:rPr>
          <w:rFonts w:ascii="Trebuchet MS" w:hAnsi="Trebuchet MS"/>
          <w:bCs/>
          <w:i/>
          <w:iCs/>
          <w:szCs w:val="20"/>
        </w:rPr>
        <w:t xml:space="preserve"> </w:t>
      </w:r>
      <w:r w:rsidR="00F60D64" w:rsidRPr="00F82B88">
        <w:rPr>
          <w:rFonts w:ascii="Trebuchet MS" w:hAnsi="Trebuchet MS"/>
          <w:bCs/>
          <w:i/>
          <w:iCs/>
          <w:szCs w:val="20"/>
        </w:rPr>
        <w:t>înțelegere clară a normelor juridice</w:t>
      </w:r>
      <w:r w:rsidR="000A455C">
        <w:rPr>
          <w:rFonts w:ascii="Trebuchet MS" w:hAnsi="Trebuchet MS"/>
          <w:bCs/>
          <w:i/>
          <w:iCs/>
          <w:szCs w:val="20"/>
        </w:rPr>
        <w:t>.</w:t>
      </w:r>
      <w:r w:rsidR="00F635A8" w:rsidRPr="0030159F">
        <w:rPr>
          <w:rFonts w:ascii="Trebuchet MS" w:hAnsi="Trebuchet MS"/>
          <w:bCs/>
          <w:i/>
          <w:iCs/>
          <w:szCs w:val="20"/>
        </w:rPr>
        <w:t xml:space="preserve">. </w:t>
      </w:r>
    </w:p>
    <w:p w14:paraId="214153AB" w14:textId="77777777" w:rsidR="0036560F" w:rsidRPr="00F82B88" w:rsidRDefault="0036560F" w:rsidP="00FF7471">
      <w:pPr>
        <w:rPr>
          <w:rFonts w:ascii="Trebuchet MS" w:hAnsi="Trebuchet MS"/>
          <w:bCs/>
          <w:i/>
          <w:iCs/>
          <w:szCs w:val="20"/>
        </w:rPr>
      </w:pPr>
    </w:p>
    <w:p w14:paraId="653C1C9A" w14:textId="77777777" w:rsidR="003B5697" w:rsidRPr="002B4C92" w:rsidRDefault="003B5697" w:rsidP="00F82B88">
      <w:pPr>
        <w:jc w:val="center"/>
        <w:rPr>
          <w:rFonts w:ascii="Trebuchet MS" w:hAnsi="Trebuchet MS"/>
          <w:b/>
          <w:szCs w:val="20"/>
        </w:rPr>
      </w:pPr>
      <w:r w:rsidRPr="002B4C92">
        <w:rPr>
          <w:rFonts w:ascii="Trebuchet MS" w:hAnsi="Trebuchet MS"/>
          <w:b/>
          <w:szCs w:val="20"/>
        </w:rPr>
        <w:t>Tabel comparativ pentru modificarea și completarea unor acte normative</w:t>
      </w:r>
    </w:p>
    <w:tbl>
      <w:tblPr>
        <w:tblStyle w:val="TableGrid"/>
        <w:tblW w:w="5000" w:type="pct"/>
        <w:tblLook w:val="04A0" w:firstRow="1" w:lastRow="0" w:firstColumn="1" w:lastColumn="0" w:noHBand="0" w:noVBand="1"/>
      </w:tblPr>
      <w:tblGrid>
        <w:gridCol w:w="973"/>
        <w:gridCol w:w="4194"/>
        <w:gridCol w:w="4046"/>
        <w:gridCol w:w="4476"/>
      </w:tblGrid>
      <w:tr w:rsidR="00F06383" w:rsidRPr="002B4C92" w14:paraId="0C3BEE44" w14:textId="77777777" w:rsidTr="00845E9E">
        <w:trPr>
          <w:trHeight w:val="357"/>
        </w:trPr>
        <w:tc>
          <w:tcPr>
            <w:tcW w:w="355" w:type="pct"/>
          </w:tcPr>
          <w:p w14:paraId="4E2226AC" w14:textId="77777777" w:rsidR="003B5697" w:rsidRPr="002B4C92" w:rsidRDefault="003B5697">
            <w:pPr>
              <w:rPr>
                <w:rFonts w:ascii="Trebuchet MS" w:hAnsi="Trebuchet MS"/>
                <w:b/>
                <w:szCs w:val="20"/>
              </w:rPr>
            </w:pPr>
            <w:r w:rsidRPr="002B4C92">
              <w:rPr>
                <w:rFonts w:ascii="Trebuchet MS" w:hAnsi="Trebuchet MS"/>
                <w:b/>
                <w:szCs w:val="20"/>
              </w:rPr>
              <w:t>Nr. crt</w:t>
            </w:r>
          </w:p>
        </w:tc>
        <w:tc>
          <w:tcPr>
            <w:tcW w:w="1532" w:type="pct"/>
          </w:tcPr>
          <w:p w14:paraId="0F326F73" w14:textId="77777777" w:rsidR="003B5697" w:rsidRPr="002B4C92" w:rsidRDefault="003B5697">
            <w:pPr>
              <w:rPr>
                <w:rFonts w:ascii="Trebuchet MS" w:hAnsi="Trebuchet MS"/>
                <w:b/>
                <w:szCs w:val="20"/>
              </w:rPr>
            </w:pPr>
            <w:r w:rsidRPr="002B4C92">
              <w:rPr>
                <w:rFonts w:ascii="Trebuchet MS" w:hAnsi="Trebuchet MS"/>
                <w:b/>
                <w:szCs w:val="20"/>
              </w:rPr>
              <w:t>Reglementare actuală</w:t>
            </w:r>
          </w:p>
        </w:tc>
        <w:tc>
          <w:tcPr>
            <w:tcW w:w="1478" w:type="pct"/>
          </w:tcPr>
          <w:p w14:paraId="1CEA55E3" w14:textId="77777777" w:rsidR="003B5697" w:rsidRPr="002B4C92" w:rsidRDefault="003B5697">
            <w:pPr>
              <w:pStyle w:val="NormalWeb"/>
              <w:tabs>
                <w:tab w:val="left" w:pos="358"/>
                <w:tab w:val="left" w:pos="642"/>
                <w:tab w:val="left" w:pos="1067"/>
                <w:tab w:val="left" w:pos="1634"/>
              </w:tabs>
              <w:contextualSpacing/>
              <w:jc w:val="both"/>
              <w:rPr>
                <w:rFonts w:ascii="Trebuchet MS" w:hAnsi="Trebuchet MS"/>
                <w:sz w:val="20"/>
                <w:szCs w:val="20"/>
              </w:rPr>
            </w:pPr>
            <w:r w:rsidRPr="002B4C92">
              <w:rPr>
                <w:rFonts w:ascii="Trebuchet MS" w:hAnsi="Trebuchet MS"/>
                <w:b/>
                <w:sz w:val="20"/>
                <w:szCs w:val="20"/>
              </w:rPr>
              <w:t>Reglementarea propusă</w:t>
            </w:r>
          </w:p>
        </w:tc>
        <w:tc>
          <w:tcPr>
            <w:tcW w:w="1635" w:type="pct"/>
          </w:tcPr>
          <w:p w14:paraId="64EDA766" w14:textId="77777777" w:rsidR="003B5697" w:rsidRPr="002B4C92" w:rsidRDefault="003B5697">
            <w:pPr>
              <w:rPr>
                <w:rFonts w:ascii="Trebuchet MS" w:hAnsi="Trebuchet MS"/>
                <w:szCs w:val="20"/>
              </w:rPr>
            </w:pPr>
            <w:r w:rsidRPr="002B4C92">
              <w:rPr>
                <w:rFonts w:ascii="Trebuchet MS" w:hAnsi="Trebuchet MS"/>
                <w:b/>
                <w:szCs w:val="20"/>
              </w:rPr>
              <w:t>Motivație modificare/completare/abrogare</w:t>
            </w:r>
          </w:p>
        </w:tc>
      </w:tr>
      <w:tr w:rsidR="006F21A5" w:rsidRPr="002B4C92" w14:paraId="1FF66258" w14:textId="77777777" w:rsidTr="00845E9E">
        <w:trPr>
          <w:trHeight w:val="357"/>
        </w:trPr>
        <w:tc>
          <w:tcPr>
            <w:tcW w:w="355" w:type="pct"/>
          </w:tcPr>
          <w:p w14:paraId="723063FE" w14:textId="77777777" w:rsidR="006F21A5" w:rsidRPr="009A7709" w:rsidRDefault="006F21A5" w:rsidP="0093442F">
            <w:pPr>
              <w:pStyle w:val="ListParagraph"/>
              <w:numPr>
                <w:ilvl w:val="0"/>
                <w:numId w:val="162"/>
              </w:numPr>
              <w:rPr>
                <w:rFonts w:ascii="Trebuchet MS" w:hAnsi="Trebuchet MS"/>
                <w:b/>
                <w:szCs w:val="20"/>
              </w:rPr>
            </w:pPr>
          </w:p>
        </w:tc>
        <w:tc>
          <w:tcPr>
            <w:tcW w:w="1532" w:type="pct"/>
          </w:tcPr>
          <w:p w14:paraId="4578F771" w14:textId="77777777" w:rsidR="006F21A5" w:rsidRPr="002B4C92" w:rsidRDefault="005C5CD0">
            <w:pPr>
              <w:rPr>
                <w:rFonts w:ascii="Trebuchet MS" w:hAnsi="Trebuchet MS"/>
                <w:b/>
                <w:szCs w:val="20"/>
              </w:rPr>
            </w:pPr>
            <w:r>
              <w:rPr>
                <w:rFonts w:ascii="Trebuchet MS" w:hAnsi="Trebuchet MS"/>
                <w:b/>
                <w:szCs w:val="20"/>
              </w:rPr>
              <w:t>Ordin ANFP nr. 332/2024</w:t>
            </w:r>
          </w:p>
        </w:tc>
        <w:tc>
          <w:tcPr>
            <w:tcW w:w="1478" w:type="pct"/>
          </w:tcPr>
          <w:p w14:paraId="4CB980BE" w14:textId="77777777" w:rsidR="00CC69CD" w:rsidRPr="00FF43F8" w:rsidRDefault="00CC69CD" w:rsidP="0093442F">
            <w:pPr>
              <w:pStyle w:val="ListParagraph"/>
              <w:numPr>
                <w:ilvl w:val="0"/>
                <w:numId w:val="89"/>
              </w:numPr>
              <w:spacing w:before="0" w:after="0" w:line="240" w:lineRule="auto"/>
              <w:rPr>
                <w:rFonts w:ascii="Trebuchet MS" w:hAnsi="Trebuchet MS"/>
                <w:b/>
                <w:bCs/>
                <w:color w:val="000000" w:themeColor="text1"/>
                <w:szCs w:val="20"/>
                <w:shd w:val="clear" w:color="auto" w:fill="FFFFFF"/>
              </w:rPr>
            </w:pPr>
            <w:r w:rsidRPr="00FF43F8">
              <w:rPr>
                <w:rFonts w:ascii="Trebuchet MS" w:hAnsi="Trebuchet MS"/>
                <w:b/>
                <w:bCs/>
                <w:color w:val="000000" w:themeColor="text1"/>
                <w:szCs w:val="20"/>
                <w:shd w:val="clear" w:color="auto" w:fill="FFFFFF"/>
              </w:rPr>
              <w:t>La articolul 3, după litera i) se introduce o noua literă j) care va avea următorul cuprins:</w:t>
            </w:r>
          </w:p>
          <w:p w14:paraId="038CD8F0" w14:textId="77777777" w:rsidR="00CC69CD" w:rsidRPr="00FF43F8" w:rsidRDefault="00CC69CD" w:rsidP="00CC69CD">
            <w:pPr>
              <w:shd w:val="clear" w:color="auto" w:fill="FFFFFF" w:themeFill="background1"/>
              <w:tabs>
                <w:tab w:val="left" w:pos="90"/>
              </w:tabs>
              <w:spacing w:after="0"/>
              <w:rPr>
                <w:rFonts w:ascii="Trebuchet MS" w:eastAsia="Trebuchet MS" w:hAnsi="Trebuchet MS" w:cs="Times New Roman"/>
                <w:color w:val="000000" w:themeColor="text1"/>
                <w:szCs w:val="20"/>
              </w:rPr>
            </w:pPr>
            <w:r w:rsidRPr="00FF43F8">
              <w:rPr>
                <w:rFonts w:ascii="Trebuchet MS" w:eastAsia="Trebuchet MS" w:hAnsi="Trebuchet MS" w:cs="Times New Roman"/>
                <w:color w:val="000000" w:themeColor="text1"/>
                <w:szCs w:val="20"/>
              </w:rPr>
              <w:t>„j) domeniu funcțional - grupul de posturi care deruleaza activități similare, pe baza unei arii de activitate comune.”</w:t>
            </w:r>
          </w:p>
          <w:p w14:paraId="4D6B0F7B" w14:textId="77777777" w:rsidR="006F21A5" w:rsidRPr="002B4C92" w:rsidRDefault="006F21A5">
            <w:pPr>
              <w:pStyle w:val="NormalWeb"/>
              <w:tabs>
                <w:tab w:val="left" w:pos="358"/>
                <w:tab w:val="left" w:pos="642"/>
                <w:tab w:val="left" w:pos="1067"/>
                <w:tab w:val="left" w:pos="1634"/>
              </w:tabs>
              <w:contextualSpacing/>
              <w:jc w:val="both"/>
              <w:rPr>
                <w:rFonts w:ascii="Trebuchet MS" w:hAnsi="Trebuchet MS"/>
                <w:b/>
                <w:sz w:val="20"/>
                <w:szCs w:val="20"/>
              </w:rPr>
            </w:pPr>
          </w:p>
        </w:tc>
        <w:tc>
          <w:tcPr>
            <w:tcW w:w="1635" w:type="pct"/>
          </w:tcPr>
          <w:p w14:paraId="1F3DC68A" w14:textId="77777777" w:rsidR="006F21A5" w:rsidRPr="002B4C92" w:rsidRDefault="00287FB5">
            <w:pPr>
              <w:rPr>
                <w:rFonts w:ascii="Trebuchet MS" w:hAnsi="Trebuchet MS"/>
                <w:b/>
                <w:szCs w:val="20"/>
              </w:rPr>
            </w:pPr>
            <w:r w:rsidRPr="006577E9">
              <w:rPr>
                <w:rFonts w:ascii="Trebuchet MS" w:hAnsi="Trebuchet MS"/>
                <w:color w:val="000000" w:themeColor="text1"/>
                <w:szCs w:val="20"/>
              </w:rPr>
              <w:t xml:space="preserve">Urmare a introducerii conceptului de </w:t>
            </w:r>
            <w:r w:rsidRPr="00CB3866">
              <w:rPr>
                <w:rFonts w:ascii="Trebuchet MS" w:hAnsi="Trebuchet MS"/>
                <w:color w:val="000000" w:themeColor="text1"/>
                <w:szCs w:val="20"/>
              </w:rPr>
              <w:t>“</w:t>
            </w:r>
            <w:r w:rsidRPr="006577E9">
              <w:rPr>
                <w:rFonts w:ascii="Trebuchet MS" w:hAnsi="Trebuchet MS"/>
                <w:color w:val="000000" w:themeColor="text1"/>
                <w:szCs w:val="20"/>
              </w:rPr>
              <w:t>domeniu funcțional</w:t>
            </w:r>
            <w:r w:rsidRPr="00CB3866">
              <w:rPr>
                <w:rFonts w:ascii="Trebuchet MS" w:hAnsi="Trebuchet MS"/>
                <w:color w:val="000000" w:themeColor="text1"/>
                <w:szCs w:val="20"/>
              </w:rPr>
              <w:t xml:space="preserve">”, este nevoie să fie introdus acest concept </w:t>
            </w:r>
            <w:r w:rsidRPr="006577E9">
              <w:rPr>
                <w:rFonts w:ascii="Trebuchet MS" w:hAnsi="Trebuchet MS"/>
                <w:color w:val="000000" w:themeColor="text1"/>
                <w:szCs w:val="20"/>
              </w:rPr>
              <w:t xml:space="preserve">și în </w:t>
            </w:r>
            <w:r w:rsidR="00965F5F">
              <w:rPr>
                <w:rFonts w:ascii="Trebuchet MS" w:hAnsi="Trebuchet MS"/>
                <w:color w:val="000000" w:themeColor="text1"/>
                <w:szCs w:val="20"/>
              </w:rPr>
              <w:t>cadrul defini</w:t>
            </w:r>
            <w:r w:rsidR="00BC3446">
              <w:rPr>
                <w:rFonts w:ascii="Trebuchet MS" w:hAnsi="Trebuchet MS"/>
                <w:color w:val="000000" w:themeColor="text1"/>
                <w:szCs w:val="20"/>
              </w:rPr>
              <w:t>țiilor din Ordinul nr. 332/2024</w:t>
            </w:r>
            <w:r w:rsidRPr="006577E9">
              <w:rPr>
                <w:rFonts w:ascii="Trebuchet MS" w:hAnsi="Trebuchet MS"/>
                <w:color w:val="000000" w:themeColor="text1"/>
                <w:szCs w:val="20"/>
              </w:rPr>
              <w:t xml:space="preserve">. </w:t>
            </w:r>
          </w:p>
        </w:tc>
      </w:tr>
      <w:tr w:rsidR="00F34769" w:rsidRPr="002B4C92" w14:paraId="3712DEFE" w14:textId="77777777" w:rsidTr="00845E9E">
        <w:trPr>
          <w:trHeight w:val="357"/>
        </w:trPr>
        <w:tc>
          <w:tcPr>
            <w:tcW w:w="355" w:type="pct"/>
          </w:tcPr>
          <w:p w14:paraId="4A278503" w14:textId="77777777" w:rsidR="00F34769" w:rsidRDefault="00F34769" w:rsidP="005C5CD0">
            <w:pPr>
              <w:rPr>
                <w:rFonts w:ascii="Trebuchet MS" w:hAnsi="Trebuchet MS"/>
                <w:b/>
                <w:szCs w:val="20"/>
              </w:rPr>
            </w:pPr>
          </w:p>
          <w:p w14:paraId="6926A306" w14:textId="77777777" w:rsidR="00D356DA" w:rsidRPr="00D356DA" w:rsidRDefault="00D356DA" w:rsidP="00D356DA">
            <w:pPr>
              <w:rPr>
                <w:rFonts w:ascii="Trebuchet MS" w:hAnsi="Trebuchet MS"/>
                <w:szCs w:val="20"/>
              </w:rPr>
            </w:pPr>
          </w:p>
        </w:tc>
        <w:tc>
          <w:tcPr>
            <w:tcW w:w="1532" w:type="pct"/>
          </w:tcPr>
          <w:p w14:paraId="0A48FC58" w14:textId="77777777" w:rsidR="00F34769" w:rsidRPr="002B4C92" w:rsidRDefault="00F34769">
            <w:pPr>
              <w:rPr>
                <w:rFonts w:ascii="Trebuchet MS" w:hAnsi="Trebuchet MS"/>
                <w:b/>
                <w:szCs w:val="20"/>
              </w:rPr>
            </w:pPr>
          </w:p>
        </w:tc>
        <w:tc>
          <w:tcPr>
            <w:tcW w:w="1478" w:type="pct"/>
          </w:tcPr>
          <w:p w14:paraId="2D05634F" w14:textId="77777777" w:rsidR="00864CC0" w:rsidRPr="00FF43F8" w:rsidRDefault="00864CC0" w:rsidP="0093442F">
            <w:pPr>
              <w:pStyle w:val="ListParagraph"/>
              <w:numPr>
                <w:ilvl w:val="0"/>
                <w:numId w:val="89"/>
              </w:numPr>
              <w:spacing w:before="0" w:after="0" w:line="240" w:lineRule="auto"/>
              <w:rPr>
                <w:rFonts w:ascii="Trebuchet MS" w:hAnsi="Trebuchet MS"/>
                <w:b/>
                <w:bCs/>
                <w:color w:val="000000" w:themeColor="text1"/>
                <w:szCs w:val="20"/>
                <w:shd w:val="clear" w:color="auto" w:fill="FFFFFF"/>
              </w:rPr>
            </w:pPr>
            <w:r w:rsidRPr="00FF43F8">
              <w:rPr>
                <w:rFonts w:ascii="Trebuchet MS" w:hAnsi="Trebuchet MS"/>
                <w:b/>
                <w:bCs/>
                <w:color w:val="000000" w:themeColor="text1"/>
                <w:szCs w:val="20"/>
                <w:shd w:val="clear" w:color="auto" w:fill="FFFFFF"/>
              </w:rPr>
              <w:t>La articolul 6 alineatul (1), după litera b) se introduce o noua literă, litera b</w:t>
            </w:r>
            <w:r w:rsidRPr="00FF43F8">
              <w:rPr>
                <w:rFonts w:ascii="Trebuchet MS" w:hAnsi="Trebuchet MS"/>
                <w:b/>
                <w:bCs/>
                <w:color w:val="000000" w:themeColor="text1"/>
                <w:szCs w:val="20"/>
                <w:shd w:val="clear" w:color="auto" w:fill="FFFFFF"/>
                <w:vertAlign w:val="superscript"/>
              </w:rPr>
              <w:t>1</w:t>
            </w:r>
            <w:r w:rsidRPr="00FF43F8">
              <w:rPr>
                <w:rFonts w:ascii="Trebuchet MS" w:hAnsi="Trebuchet MS"/>
                <w:b/>
                <w:bCs/>
                <w:color w:val="000000" w:themeColor="text1"/>
                <w:szCs w:val="20"/>
                <w:shd w:val="clear" w:color="auto" w:fill="FFFFFF"/>
              </w:rPr>
              <w:t>) care va avea următorul cuprins:</w:t>
            </w:r>
          </w:p>
          <w:p w14:paraId="42BF8F09" w14:textId="77777777" w:rsidR="00864CC0" w:rsidRPr="00FF43F8" w:rsidRDefault="00864CC0" w:rsidP="00864CC0">
            <w:pPr>
              <w:spacing w:line="40" w:lineRule="atLeast"/>
              <w:rPr>
                <w:rFonts w:ascii="Trebuchet MS" w:eastAsia="Trebuchet MS" w:hAnsi="Trebuchet MS" w:cs="Arial"/>
                <w:color w:val="000000" w:themeColor="text1"/>
                <w:szCs w:val="20"/>
              </w:rPr>
            </w:pPr>
            <w:r w:rsidRPr="00FF43F8">
              <w:rPr>
                <w:rFonts w:ascii="Trebuchet MS" w:hAnsi="Trebuchet MS"/>
                <w:color w:val="000000" w:themeColor="text1"/>
                <w:szCs w:val="20"/>
                <w:shd w:val="clear" w:color="auto" w:fill="FFFFFF"/>
              </w:rPr>
              <w:t>„b</w:t>
            </w:r>
            <w:r w:rsidRPr="00FF43F8">
              <w:rPr>
                <w:rFonts w:ascii="Trebuchet MS" w:hAnsi="Trebuchet MS"/>
                <w:color w:val="000000" w:themeColor="text1"/>
                <w:szCs w:val="20"/>
                <w:shd w:val="clear" w:color="auto" w:fill="FFFFFF"/>
                <w:vertAlign w:val="superscript"/>
              </w:rPr>
              <w:t>1</w:t>
            </w:r>
            <w:r w:rsidRPr="00FF43F8">
              <w:rPr>
                <w:rFonts w:ascii="Trebuchet MS" w:hAnsi="Trebuchet MS"/>
                <w:color w:val="000000" w:themeColor="text1"/>
                <w:szCs w:val="20"/>
                <w:shd w:val="clear" w:color="auto" w:fill="FFFFFF"/>
              </w:rPr>
              <w:t xml:space="preserve">) </w:t>
            </w:r>
            <w:r w:rsidRPr="00FF43F8">
              <w:rPr>
                <w:rFonts w:ascii="Trebuchet MS" w:hAnsi="Trebuchet MS"/>
                <w:color w:val="000000" w:themeColor="text1"/>
                <w:szCs w:val="20"/>
              </w:rPr>
              <w:t>Formular de identificare a competențelor specifice</w:t>
            </w:r>
            <w:r w:rsidRPr="00FF43F8">
              <w:rPr>
                <w:rFonts w:ascii="Trebuchet MS" w:eastAsia="Trebuchet MS" w:hAnsi="Trebuchet MS" w:cs="Arial"/>
                <w:color w:val="000000" w:themeColor="text1"/>
                <w:szCs w:val="20"/>
              </w:rPr>
              <w:t>, conform anexei 2</w:t>
            </w:r>
            <w:r w:rsidRPr="00FF43F8">
              <w:rPr>
                <w:rFonts w:ascii="Trebuchet MS" w:eastAsia="Trebuchet MS" w:hAnsi="Trebuchet MS" w:cs="Arial"/>
                <w:color w:val="000000" w:themeColor="text1"/>
                <w:szCs w:val="20"/>
                <w:vertAlign w:val="superscript"/>
              </w:rPr>
              <w:t>1</w:t>
            </w:r>
            <w:r w:rsidRPr="00FF43F8">
              <w:rPr>
                <w:rFonts w:ascii="Trebuchet MS" w:eastAsia="Trebuchet MS" w:hAnsi="Trebuchet MS" w:cs="Arial"/>
                <w:color w:val="000000" w:themeColor="text1"/>
                <w:szCs w:val="20"/>
              </w:rPr>
              <w:t>;</w:t>
            </w:r>
          </w:p>
          <w:p w14:paraId="49DF3518" w14:textId="77777777" w:rsidR="00F34769" w:rsidRPr="001B637E" w:rsidRDefault="00F34769" w:rsidP="001B637E">
            <w:pPr>
              <w:spacing w:before="0" w:after="0" w:line="240" w:lineRule="auto"/>
              <w:rPr>
                <w:rFonts w:ascii="Trebuchet MS" w:hAnsi="Trebuchet MS"/>
                <w:b/>
                <w:bCs/>
                <w:color w:val="000000" w:themeColor="text1"/>
                <w:szCs w:val="20"/>
                <w:shd w:val="clear" w:color="auto" w:fill="FFFFFF"/>
              </w:rPr>
            </w:pPr>
          </w:p>
        </w:tc>
        <w:tc>
          <w:tcPr>
            <w:tcW w:w="1635" w:type="pct"/>
          </w:tcPr>
          <w:p w14:paraId="1304B7FB" w14:textId="77777777" w:rsidR="00F34769" w:rsidRPr="002B4C92" w:rsidRDefault="00F34769">
            <w:pPr>
              <w:rPr>
                <w:rFonts w:ascii="Trebuchet MS" w:hAnsi="Trebuchet MS"/>
                <w:b/>
                <w:szCs w:val="20"/>
              </w:rPr>
            </w:pPr>
          </w:p>
        </w:tc>
      </w:tr>
      <w:tr w:rsidR="00670623" w:rsidRPr="002B4C92" w14:paraId="36A04F81" w14:textId="77777777" w:rsidTr="00845E9E">
        <w:trPr>
          <w:trHeight w:val="357"/>
        </w:trPr>
        <w:tc>
          <w:tcPr>
            <w:tcW w:w="355" w:type="pct"/>
          </w:tcPr>
          <w:p w14:paraId="6A0182B3" w14:textId="77777777" w:rsidR="00670623" w:rsidRPr="009A7709" w:rsidRDefault="00670623" w:rsidP="005C5CD0">
            <w:pPr>
              <w:pStyle w:val="ListParagraph"/>
              <w:rPr>
                <w:rFonts w:ascii="Trebuchet MS" w:hAnsi="Trebuchet MS"/>
                <w:b/>
                <w:szCs w:val="20"/>
              </w:rPr>
            </w:pPr>
          </w:p>
        </w:tc>
        <w:tc>
          <w:tcPr>
            <w:tcW w:w="1532" w:type="pct"/>
          </w:tcPr>
          <w:p w14:paraId="56FFF15B" w14:textId="77777777" w:rsidR="00670623" w:rsidRPr="002B4C92" w:rsidRDefault="00670623">
            <w:pPr>
              <w:rPr>
                <w:rFonts w:ascii="Trebuchet MS" w:hAnsi="Trebuchet MS"/>
                <w:b/>
                <w:szCs w:val="20"/>
              </w:rPr>
            </w:pPr>
          </w:p>
        </w:tc>
        <w:tc>
          <w:tcPr>
            <w:tcW w:w="1478" w:type="pct"/>
          </w:tcPr>
          <w:p w14:paraId="33DB1237" w14:textId="77777777" w:rsidR="00670623" w:rsidRPr="00FF43F8" w:rsidRDefault="00670623" w:rsidP="0093442F">
            <w:pPr>
              <w:pStyle w:val="ListParagraph"/>
              <w:numPr>
                <w:ilvl w:val="0"/>
                <w:numId w:val="89"/>
              </w:numPr>
              <w:spacing w:before="0" w:after="0" w:line="40" w:lineRule="atLeast"/>
              <w:rPr>
                <w:rFonts w:ascii="Trebuchet MS" w:eastAsia="Trebuchet MS" w:hAnsi="Trebuchet MS" w:cs="Arial"/>
                <w:b/>
                <w:bCs/>
                <w:color w:val="000000" w:themeColor="text1"/>
                <w:szCs w:val="20"/>
              </w:rPr>
            </w:pPr>
            <w:r w:rsidRPr="00FF43F8">
              <w:rPr>
                <w:rFonts w:ascii="Trebuchet MS" w:eastAsia="Trebuchet MS" w:hAnsi="Trebuchet MS" w:cs="Arial"/>
                <w:b/>
                <w:bCs/>
                <w:color w:val="000000" w:themeColor="text1"/>
                <w:szCs w:val="20"/>
              </w:rPr>
              <w:t>La articolul 14, după alineatul (5) se introduce un nou alineat, alineatul (6), care va avea următorul cuprins:</w:t>
            </w:r>
          </w:p>
          <w:p w14:paraId="76569FDE" w14:textId="77777777" w:rsidR="00670623" w:rsidRPr="00FF43F8" w:rsidRDefault="00670623" w:rsidP="00670623">
            <w:pPr>
              <w:pStyle w:val="ListParagraph"/>
              <w:spacing w:line="40" w:lineRule="atLeast"/>
              <w:ind w:left="360"/>
              <w:rPr>
                <w:rFonts w:ascii="Trebuchet MS" w:eastAsia="Trebuchet MS" w:hAnsi="Trebuchet MS" w:cs="Arial"/>
                <w:color w:val="000000" w:themeColor="text1"/>
                <w:szCs w:val="20"/>
              </w:rPr>
            </w:pPr>
            <w:r w:rsidRPr="00FF43F8">
              <w:rPr>
                <w:rFonts w:ascii="Trebuchet MS" w:eastAsia="Trebuchet MS" w:hAnsi="Trebuchet MS" w:cs="Arial"/>
                <w:color w:val="000000" w:themeColor="text1"/>
                <w:szCs w:val="20"/>
              </w:rPr>
              <w:t xml:space="preserve">„(6) </w:t>
            </w:r>
            <w:r>
              <w:rPr>
                <w:rFonts w:ascii="Trebuchet MS" w:eastAsia="Trebuchet MS" w:hAnsi="Trebuchet MS" w:cs="Arial"/>
                <w:color w:val="000000" w:themeColor="text1"/>
                <w:szCs w:val="20"/>
              </w:rPr>
              <w:t>C</w:t>
            </w:r>
            <w:r w:rsidRPr="00FF43F8">
              <w:rPr>
                <w:rFonts w:ascii="Trebuchet MS" w:eastAsia="Trebuchet MS" w:hAnsi="Trebuchet MS" w:cs="Arial"/>
                <w:color w:val="000000" w:themeColor="text1"/>
                <w:szCs w:val="20"/>
              </w:rPr>
              <w:t xml:space="preserve">ompetențe specifice </w:t>
            </w:r>
            <w:r>
              <w:rPr>
                <w:rFonts w:ascii="Trebuchet MS" w:eastAsia="Trebuchet MS" w:hAnsi="Trebuchet MS" w:cs="Arial"/>
                <w:color w:val="000000" w:themeColor="text1"/>
                <w:szCs w:val="20"/>
              </w:rPr>
              <w:t xml:space="preserve">prevăzute la alin. (5) </w:t>
            </w:r>
            <w:r w:rsidRPr="00FF43F8">
              <w:rPr>
                <w:rFonts w:ascii="Trebuchet MS" w:eastAsia="Trebuchet MS" w:hAnsi="Trebuchet MS" w:cs="Arial"/>
                <w:color w:val="000000" w:themeColor="text1"/>
                <w:szCs w:val="20"/>
              </w:rPr>
              <w:t xml:space="preserve">se stabilesc </w:t>
            </w:r>
            <w:r>
              <w:rPr>
                <w:rFonts w:ascii="Trebuchet MS" w:eastAsia="Trebuchet MS" w:hAnsi="Trebuchet MS" w:cs="Arial"/>
                <w:color w:val="000000" w:themeColor="text1"/>
                <w:szCs w:val="20"/>
              </w:rPr>
              <w:t>în mod obligatoriu.</w:t>
            </w:r>
            <w:r w:rsidRPr="00FF43F8">
              <w:rPr>
                <w:rFonts w:ascii="Trebuchet MS" w:eastAsia="Trebuchet MS" w:hAnsi="Trebuchet MS" w:cs="Arial"/>
                <w:color w:val="000000" w:themeColor="text1"/>
                <w:szCs w:val="20"/>
              </w:rPr>
              <w:t>”</w:t>
            </w:r>
          </w:p>
          <w:p w14:paraId="74400A52" w14:textId="77777777" w:rsidR="00670623" w:rsidRPr="00FF43F8" w:rsidRDefault="00670623" w:rsidP="00E04477">
            <w:pPr>
              <w:pStyle w:val="ListParagraph"/>
              <w:spacing w:before="0" w:after="0" w:line="240" w:lineRule="auto"/>
              <w:ind w:left="360"/>
              <w:rPr>
                <w:rFonts w:ascii="Trebuchet MS" w:hAnsi="Trebuchet MS"/>
                <w:b/>
                <w:bCs/>
                <w:color w:val="000000" w:themeColor="text1"/>
                <w:szCs w:val="20"/>
                <w:shd w:val="clear" w:color="auto" w:fill="FFFFFF"/>
              </w:rPr>
            </w:pPr>
          </w:p>
        </w:tc>
        <w:tc>
          <w:tcPr>
            <w:tcW w:w="1635" w:type="pct"/>
          </w:tcPr>
          <w:p w14:paraId="57D8E399" w14:textId="77777777" w:rsidR="00670623" w:rsidRPr="002B4C92" w:rsidRDefault="00670623">
            <w:pPr>
              <w:rPr>
                <w:rFonts w:ascii="Trebuchet MS" w:hAnsi="Trebuchet MS"/>
                <w:b/>
                <w:szCs w:val="20"/>
              </w:rPr>
            </w:pPr>
          </w:p>
        </w:tc>
      </w:tr>
      <w:tr w:rsidR="00C2601C" w:rsidRPr="002B4C92" w14:paraId="7208A5A8" w14:textId="77777777" w:rsidTr="00845E9E">
        <w:trPr>
          <w:trHeight w:val="357"/>
        </w:trPr>
        <w:tc>
          <w:tcPr>
            <w:tcW w:w="355" w:type="pct"/>
          </w:tcPr>
          <w:p w14:paraId="3F16E96C" w14:textId="77777777" w:rsidR="00C2601C" w:rsidRPr="009A7709" w:rsidRDefault="00C2601C" w:rsidP="005C5CD0">
            <w:pPr>
              <w:pStyle w:val="ListParagraph"/>
              <w:rPr>
                <w:rFonts w:ascii="Trebuchet MS" w:hAnsi="Trebuchet MS"/>
                <w:b/>
                <w:szCs w:val="20"/>
              </w:rPr>
            </w:pPr>
          </w:p>
        </w:tc>
        <w:tc>
          <w:tcPr>
            <w:tcW w:w="1532" w:type="pct"/>
          </w:tcPr>
          <w:p w14:paraId="6D059ABD" w14:textId="77777777" w:rsidR="00C2601C" w:rsidRPr="002B4C92" w:rsidRDefault="00C2601C">
            <w:pPr>
              <w:rPr>
                <w:rFonts w:ascii="Trebuchet MS" w:hAnsi="Trebuchet MS"/>
                <w:b/>
                <w:szCs w:val="20"/>
              </w:rPr>
            </w:pPr>
          </w:p>
        </w:tc>
        <w:tc>
          <w:tcPr>
            <w:tcW w:w="1478" w:type="pct"/>
          </w:tcPr>
          <w:p w14:paraId="0B0E41F2" w14:textId="77777777" w:rsidR="00C2601C" w:rsidRPr="00C2601C" w:rsidRDefault="0014325D" w:rsidP="00C2601C">
            <w:pPr>
              <w:spacing w:before="0" w:after="0" w:line="40" w:lineRule="atLeast"/>
              <w:rPr>
                <w:rFonts w:ascii="Trebuchet MS" w:eastAsia="Trebuchet MS" w:hAnsi="Trebuchet MS" w:cs="Arial"/>
                <w:b/>
                <w:bCs/>
                <w:color w:val="000000" w:themeColor="text1"/>
                <w:szCs w:val="20"/>
              </w:rPr>
            </w:pPr>
            <w:r>
              <w:rPr>
                <w:rFonts w:ascii="Trebuchet MS" w:hAnsi="Trebuchet MS"/>
                <w:b/>
                <w:bCs/>
                <w:color w:val="000000" w:themeColor="text1"/>
                <w:szCs w:val="20"/>
                <w:shd w:val="clear" w:color="auto" w:fill="FFFFFF"/>
              </w:rPr>
              <w:t xml:space="preserve">4. </w:t>
            </w:r>
            <w:r w:rsidR="00464EEB" w:rsidRPr="00816905">
              <w:rPr>
                <w:rFonts w:ascii="Trebuchet MS" w:hAnsi="Trebuchet MS"/>
                <w:b/>
                <w:bCs/>
                <w:color w:val="000000" w:themeColor="text1"/>
                <w:szCs w:val="20"/>
                <w:shd w:val="clear" w:color="auto" w:fill="FFFFFF"/>
              </w:rPr>
              <w:t xml:space="preserve">Anexa 1, se modifică și va avea </w:t>
            </w:r>
            <w:r w:rsidR="00464EEB">
              <w:rPr>
                <w:rFonts w:ascii="Trebuchet MS" w:hAnsi="Trebuchet MS"/>
                <w:b/>
                <w:bCs/>
                <w:color w:val="000000" w:themeColor="text1"/>
                <w:szCs w:val="20"/>
                <w:shd w:val="clear" w:color="auto" w:fill="FFFFFF"/>
              </w:rPr>
              <w:t>cuprinsul prevăzut la pct. 4 din propunerea de modificare a Ordinului 332/2024.</w:t>
            </w:r>
          </w:p>
        </w:tc>
        <w:tc>
          <w:tcPr>
            <w:tcW w:w="1635" w:type="pct"/>
          </w:tcPr>
          <w:p w14:paraId="3D048900" w14:textId="77777777" w:rsidR="00C2601C" w:rsidRPr="002B4C92" w:rsidRDefault="00E04477">
            <w:pPr>
              <w:rPr>
                <w:rFonts w:ascii="Trebuchet MS" w:hAnsi="Trebuchet MS"/>
                <w:b/>
                <w:szCs w:val="20"/>
              </w:rPr>
            </w:pPr>
            <w:r w:rsidRPr="006577E9">
              <w:rPr>
                <w:rFonts w:ascii="Trebuchet MS" w:hAnsi="Trebuchet MS"/>
                <w:bCs/>
                <w:szCs w:val="20"/>
              </w:rPr>
              <w:t xml:space="preserve">Propunerea de modificare rezidă în nevoia de atingere a Jalonului 419 din PNRR - </w:t>
            </w:r>
            <w:r w:rsidRPr="006577E9">
              <w:rPr>
                <w:rFonts w:ascii="Trebuchet MS" w:hAnsi="Trebuchet MS"/>
                <w:szCs w:val="20"/>
              </w:rPr>
              <w:t xml:space="preserve"> </w:t>
            </w:r>
            <w:r w:rsidRPr="006577E9">
              <w:rPr>
                <w:rFonts w:ascii="Trebuchet MS" w:hAnsi="Trebuchet MS"/>
                <w:bCs/>
                <w:szCs w:val="20"/>
              </w:rPr>
              <w:t xml:space="preserve">Cadre de competență operaționale în administrația publică centrală. </w:t>
            </w:r>
            <w:r w:rsidRPr="006577E9">
              <w:rPr>
                <w:rFonts w:ascii="Trebuchet MS" w:hAnsi="Trebuchet MS"/>
                <w:szCs w:val="20"/>
              </w:rPr>
              <w:t xml:space="preserve"> </w:t>
            </w:r>
            <w:r w:rsidRPr="006577E9">
              <w:rPr>
                <w:rFonts w:ascii="Trebuchet MS" w:hAnsi="Trebuchet MS"/>
                <w:bCs/>
                <w:szCs w:val="20"/>
              </w:rPr>
              <w:t>Pilonul principal al măsurilor de reformă implementate până în prezent este introducerea cadrelor de competențe generale și specifice în procesele de management al resurselor umane pentru funcționarii publici.</w:t>
            </w:r>
          </w:p>
        </w:tc>
      </w:tr>
      <w:tr w:rsidR="00464EEB" w:rsidRPr="002B4C92" w14:paraId="10C4FED1" w14:textId="77777777" w:rsidTr="00845E9E">
        <w:trPr>
          <w:trHeight w:val="357"/>
        </w:trPr>
        <w:tc>
          <w:tcPr>
            <w:tcW w:w="355" w:type="pct"/>
          </w:tcPr>
          <w:p w14:paraId="50C80402" w14:textId="77777777" w:rsidR="00464EEB" w:rsidRPr="009A7709" w:rsidRDefault="00464EEB" w:rsidP="005C5CD0">
            <w:pPr>
              <w:pStyle w:val="ListParagraph"/>
              <w:rPr>
                <w:rFonts w:ascii="Trebuchet MS" w:hAnsi="Trebuchet MS"/>
                <w:b/>
                <w:szCs w:val="20"/>
              </w:rPr>
            </w:pPr>
          </w:p>
        </w:tc>
        <w:tc>
          <w:tcPr>
            <w:tcW w:w="1532" w:type="pct"/>
          </w:tcPr>
          <w:p w14:paraId="244EA2CF" w14:textId="77777777" w:rsidR="00464EEB" w:rsidRPr="002B4C92" w:rsidRDefault="00464EEB">
            <w:pPr>
              <w:rPr>
                <w:rFonts w:ascii="Trebuchet MS" w:hAnsi="Trebuchet MS"/>
                <w:b/>
                <w:szCs w:val="20"/>
              </w:rPr>
            </w:pPr>
          </w:p>
        </w:tc>
        <w:tc>
          <w:tcPr>
            <w:tcW w:w="1478" w:type="pct"/>
          </w:tcPr>
          <w:p w14:paraId="77C8B01E" w14:textId="77777777" w:rsidR="00464EEB" w:rsidRPr="00816905" w:rsidRDefault="0014325D" w:rsidP="00C2601C">
            <w:pPr>
              <w:spacing w:before="0" w:after="0" w:line="40" w:lineRule="atLeast"/>
              <w:rPr>
                <w:rFonts w:ascii="Trebuchet MS" w:hAnsi="Trebuchet MS"/>
                <w:b/>
                <w:bCs/>
                <w:color w:val="000000" w:themeColor="text1"/>
                <w:szCs w:val="20"/>
                <w:shd w:val="clear" w:color="auto" w:fill="FFFFFF"/>
              </w:rPr>
            </w:pPr>
            <w:r>
              <w:rPr>
                <w:rFonts w:ascii="Trebuchet MS" w:hAnsi="Trebuchet MS"/>
                <w:b/>
                <w:bCs/>
                <w:color w:val="000000" w:themeColor="text1"/>
                <w:szCs w:val="20"/>
                <w:shd w:val="clear" w:color="auto" w:fill="FFFFFF"/>
              </w:rPr>
              <w:t xml:space="preserve">5. </w:t>
            </w:r>
            <w:r w:rsidR="00464EEB">
              <w:rPr>
                <w:rFonts w:ascii="Trebuchet MS" w:hAnsi="Trebuchet MS"/>
                <w:b/>
                <w:bCs/>
                <w:color w:val="000000" w:themeColor="text1"/>
                <w:szCs w:val="20"/>
                <w:shd w:val="clear" w:color="auto" w:fill="FFFFFF"/>
              </w:rPr>
              <w:t>Anexa 2 se modifică și va avea cuprinsul prevăzut la pct. 5 din propunerea de modificare a Ordinului 332/2024.</w:t>
            </w:r>
          </w:p>
        </w:tc>
        <w:tc>
          <w:tcPr>
            <w:tcW w:w="1635" w:type="pct"/>
          </w:tcPr>
          <w:p w14:paraId="691975B1" w14:textId="77777777" w:rsidR="00464EEB" w:rsidRPr="00E04477" w:rsidRDefault="00E04477">
            <w:pPr>
              <w:rPr>
                <w:rFonts w:ascii="Trebuchet MS" w:hAnsi="Trebuchet MS"/>
                <w:szCs w:val="20"/>
              </w:rPr>
            </w:pPr>
            <w:r>
              <w:rPr>
                <w:rFonts w:ascii="Trebuchet MS" w:hAnsi="Trebuchet MS"/>
                <w:bCs/>
                <w:szCs w:val="20"/>
              </w:rPr>
              <w:t xml:space="preserve">Motivarea este aceeași ca cea menționată la punctul </w:t>
            </w:r>
            <w:r w:rsidR="00C74817">
              <w:rPr>
                <w:rFonts w:ascii="Trebuchet MS" w:hAnsi="Trebuchet MS"/>
                <w:bCs/>
                <w:szCs w:val="20"/>
              </w:rPr>
              <w:t>anterior</w:t>
            </w:r>
            <w:r>
              <w:rPr>
                <w:rFonts w:ascii="Trebuchet MS" w:hAnsi="Trebuchet MS"/>
                <w:bCs/>
                <w:szCs w:val="20"/>
              </w:rPr>
              <w:t>.</w:t>
            </w:r>
          </w:p>
        </w:tc>
      </w:tr>
      <w:tr w:rsidR="00464EEB" w:rsidRPr="002B4C92" w14:paraId="0FE4BC2D" w14:textId="77777777" w:rsidTr="00845E9E">
        <w:trPr>
          <w:trHeight w:val="357"/>
        </w:trPr>
        <w:tc>
          <w:tcPr>
            <w:tcW w:w="355" w:type="pct"/>
          </w:tcPr>
          <w:p w14:paraId="70704089" w14:textId="77777777" w:rsidR="00464EEB" w:rsidRPr="009A7709" w:rsidRDefault="00464EEB" w:rsidP="005C5CD0">
            <w:pPr>
              <w:pStyle w:val="ListParagraph"/>
              <w:rPr>
                <w:rFonts w:ascii="Trebuchet MS" w:hAnsi="Trebuchet MS"/>
                <w:b/>
                <w:szCs w:val="20"/>
              </w:rPr>
            </w:pPr>
          </w:p>
        </w:tc>
        <w:tc>
          <w:tcPr>
            <w:tcW w:w="1532" w:type="pct"/>
          </w:tcPr>
          <w:p w14:paraId="1D68B2D8" w14:textId="77777777" w:rsidR="00464EEB" w:rsidRPr="002B4C92" w:rsidRDefault="00464EEB">
            <w:pPr>
              <w:rPr>
                <w:rFonts w:ascii="Trebuchet MS" w:hAnsi="Trebuchet MS"/>
                <w:b/>
                <w:szCs w:val="20"/>
              </w:rPr>
            </w:pPr>
          </w:p>
        </w:tc>
        <w:tc>
          <w:tcPr>
            <w:tcW w:w="1478" w:type="pct"/>
          </w:tcPr>
          <w:p w14:paraId="54A1D1AC" w14:textId="77777777" w:rsidR="00464EEB" w:rsidRDefault="0014325D" w:rsidP="00C2601C">
            <w:pPr>
              <w:spacing w:before="0" w:after="0" w:line="40" w:lineRule="atLeast"/>
              <w:rPr>
                <w:rFonts w:ascii="Trebuchet MS" w:hAnsi="Trebuchet MS"/>
                <w:b/>
                <w:bCs/>
                <w:color w:val="000000" w:themeColor="text1"/>
                <w:szCs w:val="20"/>
                <w:shd w:val="clear" w:color="auto" w:fill="FFFFFF"/>
              </w:rPr>
            </w:pPr>
            <w:r>
              <w:rPr>
                <w:rFonts w:ascii="Trebuchet MS" w:hAnsi="Trebuchet MS"/>
                <w:b/>
                <w:bCs/>
                <w:color w:val="000000" w:themeColor="text1"/>
                <w:szCs w:val="20"/>
                <w:shd w:val="clear" w:color="auto" w:fill="FFFFFF"/>
              </w:rPr>
              <w:t xml:space="preserve">6. </w:t>
            </w:r>
            <w:r w:rsidR="00464EEB">
              <w:rPr>
                <w:rFonts w:ascii="Trebuchet MS" w:hAnsi="Trebuchet MS"/>
                <w:b/>
                <w:bCs/>
                <w:color w:val="000000" w:themeColor="text1"/>
                <w:szCs w:val="20"/>
                <w:shd w:val="clear" w:color="auto" w:fill="FFFFFF"/>
              </w:rPr>
              <w:t>După anexa 2, se introduce o nouă anexă care va avea cuprinsul prevăzut la pct. 6 din propunerea de modificare a Ordinului 332/2024</w:t>
            </w:r>
          </w:p>
        </w:tc>
        <w:tc>
          <w:tcPr>
            <w:tcW w:w="1635" w:type="pct"/>
          </w:tcPr>
          <w:p w14:paraId="5EF59F14" w14:textId="77777777" w:rsidR="00464EEB" w:rsidRPr="002B4C92" w:rsidRDefault="00E04477">
            <w:pPr>
              <w:rPr>
                <w:rFonts w:ascii="Trebuchet MS" w:hAnsi="Trebuchet MS"/>
                <w:b/>
                <w:szCs w:val="20"/>
              </w:rPr>
            </w:pPr>
            <w:r>
              <w:rPr>
                <w:rFonts w:ascii="Trebuchet MS" w:hAnsi="Trebuchet MS"/>
                <w:bCs/>
                <w:szCs w:val="20"/>
              </w:rPr>
              <w:t xml:space="preserve">Motivarea este aceeași ca cea menționată la punctul </w:t>
            </w:r>
            <w:r w:rsidR="00C74817">
              <w:rPr>
                <w:rFonts w:ascii="Trebuchet MS" w:hAnsi="Trebuchet MS"/>
                <w:bCs/>
                <w:szCs w:val="20"/>
              </w:rPr>
              <w:t>anterior</w:t>
            </w:r>
            <w:r>
              <w:rPr>
                <w:rFonts w:ascii="Trebuchet MS" w:hAnsi="Trebuchet MS"/>
                <w:bCs/>
                <w:szCs w:val="20"/>
              </w:rPr>
              <w:t>.</w:t>
            </w:r>
          </w:p>
        </w:tc>
      </w:tr>
      <w:tr w:rsidR="008709C4" w:rsidRPr="002B4C92" w14:paraId="76F629F4" w14:textId="77777777" w:rsidTr="00845E9E">
        <w:trPr>
          <w:trHeight w:val="357"/>
        </w:trPr>
        <w:tc>
          <w:tcPr>
            <w:tcW w:w="355" w:type="pct"/>
          </w:tcPr>
          <w:p w14:paraId="5513D221" w14:textId="77777777" w:rsidR="008709C4" w:rsidRPr="009A7709" w:rsidRDefault="008709C4" w:rsidP="005C5CD0">
            <w:pPr>
              <w:pStyle w:val="ListParagraph"/>
              <w:rPr>
                <w:rFonts w:ascii="Trebuchet MS" w:hAnsi="Trebuchet MS"/>
                <w:b/>
                <w:szCs w:val="20"/>
              </w:rPr>
            </w:pPr>
          </w:p>
        </w:tc>
        <w:tc>
          <w:tcPr>
            <w:tcW w:w="1532" w:type="pct"/>
          </w:tcPr>
          <w:p w14:paraId="74711646" w14:textId="77777777" w:rsidR="008709C4" w:rsidRPr="002B4C92" w:rsidRDefault="008709C4">
            <w:pPr>
              <w:rPr>
                <w:rFonts w:ascii="Trebuchet MS" w:hAnsi="Trebuchet MS"/>
                <w:b/>
                <w:szCs w:val="20"/>
              </w:rPr>
            </w:pPr>
          </w:p>
        </w:tc>
        <w:tc>
          <w:tcPr>
            <w:tcW w:w="1478" w:type="pct"/>
          </w:tcPr>
          <w:p w14:paraId="317076EA" w14:textId="77777777" w:rsidR="008709C4" w:rsidRDefault="0014325D" w:rsidP="00C2601C">
            <w:pPr>
              <w:spacing w:before="0" w:after="0" w:line="40" w:lineRule="atLeast"/>
              <w:rPr>
                <w:rFonts w:ascii="Trebuchet MS" w:hAnsi="Trebuchet MS"/>
                <w:b/>
                <w:bCs/>
                <w:color w:val="000000" w:themeColor="text1"/>
                <w:szCs w:val="20"/>
                <w:shd w:val="clear" w:color="auto" w:fill="FFFFFF"/>
              </w:rPr>
            </w:pPr>
            <w:r>
              <w:rPr>
                <w:rFonts w:ascii="Trebuchet MS" w:hAnsi="Trebuchet MS"/>
                <w:b/>
                <w:bCs/>
                <w:color w:val="000000" w:themeColor="text1"/>
                <w:szCs w:val="20"/>
                <w:shd w:val="clear" w:color="auto" w:fill="FFFFFF"/>
              </w:rPr>
              <w:t xml:space="preserve">7. </w:t>
            </w:r>
            <w:r w:rsidR="008709C4">
              <w:rPr>
                <w:rFonts w:ascii="Trebuchet MS" w:hAnsi="Trebuchet MS"/>
                <w:b/>
                <w:bCs/>
                <w:color w:val="000000" w:themeColor="text1"/>
                <w:szCs w:val="20"/>
                <w:shd w:val="clear" w:color="auto" w:fill="FFFFFF"/>
              </w:rPr>
              <w:t>Anexa 3 se modifică și va avea cuprinsul prevazut la pct 7 din propunerea de modificare a Ordinului 332/2024</w:t>
            </w:r>
          </w:p>
        </w:tc>
        <w:tc>
          <w:tcPr>
            <w:tcW w:w="1635" w:type="pct"/>
          </w:tcPr>
          <w:p w14:paraId="428EAFAC" w14:textId="77777777" w:rsidR="008709C4" w:rsidRPr="002B4C92" w:rsidRDefault="00567753">
            <w:pPr>
              <w:rPr>
                <w:rFonts w:ascii="Trebuchet MS" w:hAnsi="Trebuchet MS"/>
                <w:b/>
                <w:szCs w:val="20"/>
              </w:rPr>
            </w:pPr>
            <w:r>
              <w:rPr>
                <w:rFonts w:ascii="Trebuchet MS" w:hAnsi="Trebuchet MS"/>
                <w:bCs/>
                <w:szCs w:val="20"/>
              </w:rPr>
              <w:t xml:space="preserve">Motivarea este aceeași ca cea menționată la punctul </w:t>
            </w:r>
            <w:r w:rsidR="00C74817">
              <w:rPr>
                <w:rFonts w:ascii="Trebuchet MS" w:hAnsi="Trebuchet MS"/>
                <w:bCs/>
                <w:szCs w:val="20"/>
              </w:rPr>
              <w:t>anterior</w:t>
            </w:r>
            <w:r>
              <w:rPr>
                <w:rFonts w:ascii="Trebuchet MS" w:hAnsi="Trebuchet MS"/>
                <w:bCs/>
                <w:szCs w:val="20"/>
              </w:rPr>
              <w:t>.</w:t>
            </w:r>
          </w:p>
        </w:tc>
      </w:tr>
      <w:tr w:rsidR="008709C4" w:rsidRPr="002B4C92" w14:paraId="6BC211BD" w14:textId="77777777" w:rsidTr="00845E9E">
        <w:trPr>
          <w:trHeight w:val="357"/>
        </w:trPr>
        <w:tc>
          <w:tcPr>
            <w:tcW w:w="355" w:type="pct"/>
          </w:tcPr>
          <w:p w14:paraId="5CB478FD" w14:textId="77777777" w:rsidR="008709C4" w:rsidRPr="009A7709" w:rsidRDefault="008709C4" w:rsidP="005C5CD0">
            <w:pPr>
              <w:pStyle w:val="ListParagraph"/>
              <w:rPr>
                <w:rFonts w:ascii="Trebuchet MS" w:hAnsi="Trebuchet MS"/>
                <w:b/>
                <w:szCs w:val="20"/>
              </w:rPr>
            </w:pPr>
          </w:p>
        </w:tc>
        <w:tc>
          <w:tcPr>
            <w:tcW w:w="1532" w:type="pct"/>
          </w:tcPr>
          <w:p w14:paraId="12926BC9" w14:textId="77777777" w:rsidR="008709C4" w:rsidRPr="002B4C92" w:rsidRDefault="008709C4">
            <w:pPr>
              <w:rPr>
                <w:rFonts w:ascii="Trebuchet MS" w:hAnsi="Trebuchet MS"/>
                <w:b/>
                <w:szCs w:val="20"/>
              </w:rPr>
            </w:pPr>
          </w:p>
        </w:tc>
        <w:tc>
          <w:tcPr>
            <w:tcW w:w="1478" w:type="pct"/>
          </w:tcPr>
          <w:p w14:paraId="163DCAC0" w14:textId="77777777" w:rsidR="008709C4" w:rsidRDefault="0014325D" w:rsidP="00C2601C">
            <w:pPr>
              <w:spacing w:before="0" w:after="0" w:line="40" w:lineRule="atLeast"/>
              <w:rPr>
                <w:rFonts w:ascii="Trebuchet MS" w:hAnsi="Trebuchet MS"/>
                <w:b/>
                <w:bCs/>
                <w:color w:val="000000" w:themeColor="text1"/>
                <w:szCs w:val="20"/>
                <w:shd w:val="clear" w:color="auto" w:fill="FFFFFF"/>
              </w:rPr>
            </w:pPr>
            <w:r>
              <w:rPr>
                <w:rFonts w:ascii="Trebuchet MS" w:hAnsi="Trebuchet MS"/>
                <w:b/>
                <w:bCs/>
                <w:color w:val="000000" w:themeColor="text1"/>
                <w:szCs w:val="20"/>
                <w:shd w:val="clear" w:color="auto" w:fill="FFFFFF"/>
              </w:rPr>
              <w:t xml:space="preserve">8. </w:t>
            </w:r>
            <w:r w:rsidR="008709C4">
              <w:rPr>
                <w:rFonts w:ascii="Trebuchet MS" w:hAnsi="Trebuchet MS"/>
                <w:b/>
                <w:bCs/>
                <w:color w:val="000000" w:themeColor="text1"/>
                <w:szCs w:val="20"/>
                <w:shd w:val="clear" w:color="auto" w:fill="FFFFFF"/>
              </w:rPr>
              <w:t>Anexa 4 se modifică și va avea cuprinsul prevăzut la pct 8 din propunerea de modificare a Ordinului 332/2024</w:t>
            </w:r>
          </w:p>
        </w:tc>
        <w:tc>
          <w:tcPr>
            <w:tcW w:w="1635" w:type="pct"/>
          </w:tcPr>
          <w:p w14:paraId="5B97DB39" w14:textId="77777777" w:rsidR="008709C4" w:rsidRPr="002B4C92" w:rsidRDefault="00567753">
            <w:pPr>
              <w:rPr>
                <w:rFonts w:ascii="Trebuchet MS" w:hAnsi="Trebuchet MS"/>
                <w:b/>
                <w:szCs w:val="20"/>
              </w:rPr>
            </w:pPr>
            <w:r>
              <w:rPr>
                <w:rFonts w:ascii="Trebuchet MS" w:hAnsi="Trebuchet MS"/>
                <w:bCs/>
                <w:szCs w:val="20"/>
              </w:rPr>
              <w:t xml:space="preserve">Motivarea este aceeași ca cea menționată la punctul </w:t>
            </w:r>
            <w:r w:rsidR="00C74817">
              <w:rPr>
                <w:rFonts w:ascii="Trebuchet MS" w:hAnsi="Trebuchet MS"/>
                <w:bCs/>
                <w:szCs w:val="20"/>
              </w:rPr>
              <w:t>anterior</w:t>
            </w:r>
            <w:r>
              <w:rPr>
                <w:rFonts w:ascii="Trebuchet MS" w:hAnsi="Trebuchet MS"/>
                <w:bCs/>
                <w:szCs w:val="20"/>
              </w:rPr>
              <w:t>.</w:t>
            </w:r>
          </w:p>
        </w:tc>
      </w:tr>
      <w:tr w:rsidR="00F06383" w:rsidRPr="002B4C92" w14:paraId="0FFF9FAA" w14:textId="77777777" w:rsidTr="00845E9E">
        <w:trPr>
          <w:trHeight w:val="357"/>
        </w:trPr>
        <w:tc>
          <w:tcPr>
            <w:tcW w:w="355" w:type="pct"/>
          </w:tcPr>
          <w:p w14:paraId="0F2F7F6B" w14:textId="77777777" w:rsidR="003B5697" w:rsidRPr="002B4C92" w:rsidRDefault="003B5697" w:rsidP="0093442F">
            <w:pPr>
              <w:pStyle w:val="NormalWeb"/>
              <w:numPr>
                <w:ilvl w:val="0"/>
                <w:numId w:val="162"/>
              </w:numPr>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32" w:type="pct"/>
          </w:tcPr>
          <w:p w14:paraId="2C37D3CF"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2B4C92">
              <w:rPr>
                <w:rFonts w:ascii="Trebuchet MS" w:hAnsi="Trebuchet MS"/>
                <w:b/>
                <w:sz w:val="20"/>
                <w:szCs w:val="20"/>
              </w:rPr>
              <w:t>Ordinul 2062 din 18.11.2022 pentru aprobarea Regulamentul Intern al Inspectoratului de Stat în Construcții – I.S.C</w:t>
            </w:r>
          </w:p>
          <w:p w14:paraId="74C57EEB"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p>
          <w:p w14:paraId="57A2EB97"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2B4C92">
              <w:rPr>
                <w:rFonts w:ascii="Trebuchet MS" w:hAnsi="Trebuchet MS"/>
                <w:b/>
                <w:sz w:val="20"/>
                <w:szCs w:val="20"/>
              </w:rPr>
              <w:t>Art. 72</w:t>
            </w:r>
          </w:p>
          <w:p w14:paraId="2034E131" w14:textId="77777777" w:rsidR="003B5697" w:rsidRPr="002B4C92" w:rsidRDefault="003B5697">
            <w:pPr>
              <w:rPr>
                <w:rFonts w:ascii="Trebuchet MS" w:hAnsi="Trebuchet MS"/>
                <w:szCs w:val="20"/>
              </w:rPr>
            </w:pPr>
            <w:r w:rsidRPr="002B4C92">
              <w:rPr>
                <w:rFonts w:ascii="Trebuchet MS" w:hAnsi="Trebuchet MS"/>
                <w:szCs w:val="20"/>
              </w:rPr>
              <w:t xml:space="preserve">Evaluarea funcționarilor publici din cadrul I.S.C. se face conform criteriilor și procedurilor stabilite prin Hotărârea Guvernului nr. 611/2008 pentru aprobarea normelor privind organizarea și dezvoltarea carierei funcționarilor publici, cu modificările și completările ulterioare și a Ordonanței de urgență a Guvernului nr. 57/2019 privind Codul administrativ, cu modificările și completările ulterioare și Codul muncii. </w:t>
            </w:r>
          </w:p>
        </w:tc>
        <w:tc>
          <w:tcPr>
            <w:tcW w:w="1478" w:type="pct"/>
          </w:tcPr>
          <w:p w14:paraId="27AFC668"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Articolul 72 din Ordinul 2062 din 18.11.2022 pentru aprobarea Regulamentul Intern al Inspectoratului de Stat în Construcții – I.S.C se modifică și va avea următorul cuprins:</w:t>
            </w:r>
          </w:p>
          <w:p w14:paraId="1D5B40B3"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50CDE05A" w14:textId="77777777" w:rsidR="003B5697" w:rsidRPr="002B4C92" w:rsidRDefault="00AD2BB3">
            <w:pPr>
              <w:pStyle w:val="NormalWeb"/>
              <w:tabs>
                <w:tab w:val="left" w:pos="358"/>
                <w:tab w:val="left" w:pos="642"/>
                <w:tab w:val="left" w:pos="1067"/>
                <w:tab w:val="left" w:pos="1634"/>
              </w:tabs>
              <w:ind w:left="75"/>
              <w:contextualSpacing/>
              <w:jc w:val="both"/>
              <w:rPr>
                <w:rFonts w:ascii="Trebuchet MS" w:hAnsi="Trebuchet MS"/>
                <w:sz w:val="20"/>
                <w:szCs w:val="20"/>
              </w:rPr>
            </w:pPr>
            <w:r w:rsidRPr="00F82B88">
              <w:rPr>
                <w:rFonts w:ascii="Trebuchet MS" w:hAnsi="Trebuchet MS"/>
                <w:sz w:val="20"/>
                <w:szCs w:val="20"/>
              </w:rPr>
              <w:t>“</w:t>
            </w:r>
            <w:r w:rsidR="003B5697" w:rsidRPr="002B4C92">
              <w:rPr>
                <w:rFonts w:ascii="Trebuchet MS" w:hAnsi="Trebuchet MS"/>
                <w:sz w:val="20"/>
                <w:szCs w:val="20"/>
              </w:rPr>
              <w:t>Evaluarea funcționarilor publici din cadrul I.S.C. se face conform criteriilor și procedurilor stabilite prin Ordonanța de urgență a Guvernului nr. 57/2019 privind Codul administrativ, cu modificările și completările ulterioare și Codul muncii.</w:t>
            </w:r>
            <w:r>
              <w:rPr>
                <w:rFonts w:ascii="Trebuchet MS" w:hAnsi="Trebuchet MS"/>
                <w:sz w:val="20"/>
                <w:szCs w:val="20"/>
              </w:rPr>
              <w:t>”</w:t>
            </w:r>
          </w:p>
          <w:p w14:paraId="0524C7EC"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6F16596F"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4771FA13" w14:textId="77777777" w:rsidR="003B5697" w:rsidRPr="002B4C92" w:rsidRDefault="003B5697">
            <w:pPr>
              <w:rPr>
                <w:rFonts w:ascii="Trebuchet MS" w:hAnsi="Trebuchet MS"/>
                <w:szCs w:val="20"/>
              </w:rPr>
            </w:pPr>
          </w:p>
        </w:tc>
        <w:tc>
          <w:tcPr>
            <w:tcW w:w="1635" w:type="pct"/>
          </w:tcPr>
          <w:p w14:paraId="7A938364" w14:textId="77777777" w:rsidR="003B5697" w:rsidRPr="002B4C92" w:rsidRDefault="003B5697">
            <w:pPr>
              <w:spacing w:before="100" w:beforeAutospacing="1" w:after="100" w:afterAutospacing="1"/>
              <w:rPr>
                <w:rFonts w:ascii="Trebuchet MS" w:eastAsia="Times New Roman" w:hAnsi="Trebuchet MS" w:cs="Times New Roman"/>
                <w:szCs w:val="20"/>
              </w:rPr>
            </w:pPr>
            <w:r w:rsidRPr="002B4C92">
              <w:rPr>
                <w:rFonts w:ascii="Trebuchet MS" w:eastAsia="Times New Roman" w:hAnsi="Trebuchet MS" w:cs="Times New Roman"/>
                <w:szCs w:val="20"/>
              </w:rPr>
              <w:t>Numarul mare al actelor normative a dus la o suprapunere de dispoziții provenind din legi abrogate,</w:t>
            </w:r>
            <w:r w:rsidR="00A51BEB" w:rsidRPr="002B4C92">
              <w:rPr>
                <w:rFonts w:ascii="Trebuchet MS" w:eastAsia="Times New Roman" w:hAnsi="Trebuchet MS" w:cs="Times New Roman"/>
                <w:szCs w:val="20"/>
              </w:rPr>
              <w:t xml:space="preserve"> </w:t>
            </w:r>
            <w:r w:rsidRPr="002B4C92">
              <w:rPr>
                <w:rFonts w:ascii="Trebuchet MS" w:eastAsia="Times New Roman" w:hAnsi="Trebuchet MS" w:cs="Times New Roman"/>
                <w:szCs w:val="20"/>
              </w:rPr>
              <w:t>generând confuzii și dificultăți în aplicarea legii.</w:t>
            </w:r>
          </w:p>
          <w:p w14:paraId="08248107" w14:textId="77777777" w:rsidR="003B5697" w:rsidRPr="002B4C92" w:rsidRDefault="003B5697">
            <w:pPr>
              <w:spacing w:before="100" w:beforeAutospacing="1" w:after="100" w:afterAutospacing="1"/>
              <w:rPr>
                <w:rFonts w:ascii="Trebuchet MS" w:eastAsia="Times New Roman" w:hAnsi="Trebuchet MS" w:cs="Times New Roman"/>
                <w:szCs w:val="20"/>
              </w:rPr>
            </w:pPr>
            <w:r w:rsidRPr="002B4C92">
              <w:rPr>
                <w:rFonts w:ascii="Trebuchet MS" w:eastAsia="Times New Roman" w:hAnsi="Trebuchet MS" w:cs="Times New Roman"/>
                <w:szCs w:val="20"/>
              </w:rPr>
              <w:t xml:space="preserve">Pentru a remedia această problemă și a oferi un cadru legal clar funcționarilor publici, este necesară o revizuire legislativă. Ordonanța de urgență a Guvernului nr. 57/2019 privind Codul administrativ, cu modificările și completările ulterioare, a stabilit un nou cadru general în acest domeniu. Actualizarea tuturor referirilor la acte normative abrogate este esențială pentru a asigura coerența și aplicarea eficientă a legii, astfel trimiterile la </w:t>
            </w:r>
            <w:r w:rsidRPr="002B4C92">
              <w:rPr>
                <w:rFonts w:ascii="Trebuchet MS" w:hAnsi="Trebuchet MS"/>
                <w:szCs w:val="20"/>
              </w:rPr>
              <w:t xml:space="preserve">Hotărârea Guvernului nr. 611/2008 pentru aprobarea normelor privind organizarea și dezvoltarea carierei funcționarilor publici, cu modificările și completările ulterioare și Legea nr. 188/1999 privind Statutul funcţionarilor publici, republicată, cu modificările şi completările ulterioare, trebuie inlocuite cu dispozițiile </w:t>
            </w:r>
            <w:r w:rsidRPr="002B4C92">
              <w:rPr>
                <w:rFonts w:ascii="Trebuchet MS" w:eastAsia="Times New Roman" w:hAnsi="Trebuchet MS" w:cs="Times New Roman"/>
                <w:szCs w:val="20"/>
              </w:rPr>
              <w:t xml:space="preserve">Ordonanței de urgență a Guvernului nr. 57/2019 </w:t>
            </w:r>
            <w:r w:rsidRPr="002B4C92">
              <w:rPr>
                <w:rFonts w:ascii="Trebuchet MS" w:eastAsia="Times New Roman" w:hAnsi="Trebuchet MS" w:cs="Times New Roman"/>
                <w:szCs w:val="20"/>
              </w:rPr>
              <w:lastRenderedPageBreak/>
              <w:t>privind Codul administrativ, cu modificările și completările ulterioare</w:t>
            </w:r>
          </w:p>
          <w:p w14:paraId="7B769A05" w14:textId="77777777" w:rsidR="003B5697" w:rsidRPr="002B4C92" w:rsidRDefault="003B5697">
            <w:pPr>
              <w:pStyle w:val="bullet2"/>
              <w:numPr>
                <w:ilvl w:val="0"/>
                <w:numId w:val="0"/>
              </w:numPr>
              <w:rPr>
                <w:rFonts w:ascii="Trebuchet MS" w:hAnsi="Trebuchet MS"/>
                <w:szCs w:val="20"/>
              </w:rPr>
            </w:pPr>
          </w:p>
        </w:tc>
      </w:tr>
      <w:tr w:rsidR="00F06383" w:rsidRPr="002B4C92" w14:paraId="67940E54" w14:textId="77777777" w:rsidTr="00845E9E">
        <w:trPr>
          <w:trHeight w:val="357"/>
        </w:trPr>
        <w:tc>
          <w:tcPr>
            <w:tcW w:w="355" w:type="pct"/>
          </w:tcPr>
          <w:p w14:paraId="5C9CFB52" w14:textId="77777777" w:rsidR="003B5697" w:rsidRPr="002B4C92" w:rsidRDefault="003B5697" w:rsidP="0093442F">
            <w:pPr>
              <w:pStyle w:val="NormalWeb"/>
              <w:numPr>
                <w:ilvl w:val="0"/>
                <w:numId w:val="162"/>
              </w:numPr>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32" w:type="pct"/>
          </w:tcPr>
          <w:p w14:paraId="0D626C55"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b/>
                <w:sz w:val="20"/>
                <w:szCs w:val="20"/>
              </w:rPr>
              <w:t>Hotărârea nr. 2/2016 privind aprobarea Regulamentului de organizare şi desfăşurare a concursului pentru ocuparea funcţiilor vacante de inspector de urmărire şi administrare bunuri, promovarea în grad profesional în funcţia de inspector de urmărire şi administrare bunuri, precum şi pentru ocuparea posturilor de execuţie vacante de personal de specialitate juridică asimilat judecătorilor şi procurorilor din cadrul Agenţiei Naţionale de Administrare a Bunurilor Indisponibilizate</w:t>
            </w:r>
          </w:p>
          <w:p w14:paraId="13E2AFCE"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p>
          <w:p w14:paraId="7A7F2AC7"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 xml:space="preserve">Art. 1. - Concursul pentru ocuparea funcţiilor vacante de inspector de urmărire şi administrare bunuri, denumit în continuare inspector, în cadrul Agenţiei Naţionale de Administrare a Bunurilor Indisponibilizate, denumită în continuare Agenţia, se organizează şi se desfăşoară în conformitate cu prevederile prezentului regulament şi cu prevederile Hotărârii Guvernului nr. 611/2008 pentru aprobarea normelor privind organizarea şi dezvoltarea carierei funcţionarilor publici, cu </w:t>
            </w:r>
            <w:r w:rsidRPr="002B4C92">
              <w:rPr>
                <w:rFonts w:ascii="Trebuchet MS" w:hAnsi="Trebuchet MS"/>
                <w:sz w:val="20"/>
                <w:szCs w:val="20"/>
              </w:rPr>
              <w:lastRenderedPageBreak/>
              <w:t>modificările şi completările ulterioare, care se aplică în mod corespunzător.</w:t>
            </w:r>
          </w:p>
        </w:tc>
        <w:tc>
          <w:tcPr>
            <w:tcW w:w="1478" w:type="pct"/>
          </w:tcPr>
          <w:p w14:paraId="7B99164A"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La articolul 1 din anexa la Hotărârea nr. 2/2016 privind aprobarea Regulamentului de organizare şi desfăşurare a concursului pentru ocuparea funcţiilor vacante de inspector de urmărire şi administrare bunuri, promovarea în grad profesional în funcţia de inspector de urmărire şi administrare bunuri, precum şi pentru ocuparea posturilor de execuţie vacante de personal de specialitate juridică asimilat judecătorilor şi procurorilor din cadrul Agenţiei Naţionale de Administrare a Bunurilor Indisponibilizate, publicată în Monitorul Oficial al României, Partea I, nr. 1037 din 22 decembrie 2016, se modifică și va avea următorul cuprins:</w:t>
            </w:r>
          </w:p>
          <w:p w14:paraId="3AF91AC8"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018534EA" w14:textId="77777777" w:rsidR="003B5697" w:rsidRPr="002B4C92" w:rsidRDefault="005038D9">
            <w:pPr>
              <w:pStyle w:val="NormalWeb"/>
              <w:tabs>
                <w:tab w:val="left" w:pos="358"/>
                <w:tab w:val="left" w:pos="642"/>
                <w:tab w:val="left" w:pos="1067"/>
                <w:tab w:val="left" w:pos="1634"/>
              </w:tabs>
              <w:ind w:left="75"/>
              <w:contextualSpacing/>
              <w:jc w:val="both"/>
              <w:rPr>
                <w:rFonts w:ascii="Trebuchet MS" w:hAnsi="Trebuchet MS"/>
                <w:sz w:val="20"/>
                <w:szCs w:val="20"/>
              </w:rPr>
            </w:pPr>
            <w:r>
              <w:rPr>
                <w:rFonts w:ascii="Trebuchet MS" w:hAnsi="Trebuchet MS"/>
                <w:sz w:val="20"/>
                <w:szCs w:val="20"/>
              </w:rPr>
              <w:t>„</w:t>
            </w:r>
            <w:r w:rsidR="003B5697" w:rsidRPr="002B4C92">
              <w:rPr>
                <w:rFonts w:ascii="Trebuchet MS" w:hAnsi="Trebuchet MS"/>
                <w:sz w:val="20"/>
                <w:szCs w:val="20"/>
              </w:rPr>
              <w:t xml:space="preserve">Concursul pentru ocuparea funcţiilor vacante de inspector de urmărire şi administrare bunuri, denumit în continuare inspector, în cadrul Agenţiei Naţionale de Administrare a Bunurilor Indisponibilizate, denumită în continuare Agenţia, se organizează şi se desfăşoară în </w:t>
            </w:r>
            <w:r w:rsidR="003B5697" w:rsidRPr="002B4C92">
              <w:rPr>
                <w:rFonts w:ascii="Trebuchet MS" w:hAnsi="Trebuchet MS"/>
                <w:sz w:val="20"/>
                <w:szCs w:val="20"/>
              </w:rPr>
              <w:lastRenderedPageBreak/>
              <w:t>conformitate cu prevederile prezentului regulament şi cu prevederile Ordonanței de urgența a Guvernului nr. 57/2019, cu modificările și completările ulterioare, care se aplică în mod corespunzător.</w:t>
            </w:r>
            <w:r>
              <w:rPr>
                <w:rFonts w:ascii="Trebuchet MS" w:hAnsi="Trebuchet MS"/>
                <w:sz w:val="20"/>
                <w:szCs w:val="20"/>
              </w:rPr>
              <w:t>”</w:t>
            </w:r>
          </w:p>
        </w:tc>
        <w:tc>
          <w:tcPr>
            <w:tcW w:w="1635" w:type="pct"/>
          </w:tcPr>
          <w:p w14:paraId="6E4BA8B5" w14:textId="77777777" w:rsidR="003B5697" w:rsidRPr="002B4C92" w:rsidRDefault="003B5697">
            <w:pPr>
              <w:rPr>
                <w:rFonts w:ascii="Trebuchet MS" w:hAnsi="Trebuchet MS"/>
                <w:szCs w:val="20"/>
              </w:rPr>
            </w:pPr>
            <w:r w:rsidRPr="002B4C92">
              <w:rPr>
                <w:rFonts w:ascii="Trebuchet MS" w:hAnsi="Trebuchet MS"/>
                <w:szCs w:val="20"/>
              </w:rPr>
              <w:lastRenderedPageBreak/>
              <w:t>A se vedea motivarea de la nr. crt. 1</w:t>
            </w:r>
          </w:p>
        </w:tc>
      </w:tr>
      <w:tr w:rsidR="00F06383" w:rsidRPr="002B4C92" w14:paraId="46CD3A35" w14:textId="77777777" w:rsidTr="00845E9E">
        <w:trPr>
          <w:trHeight w:val="357"/>
        </w:trPr>
        <w:tc>
          <w:tcPr>
            <w:tcW w:w="355" w:type="pct"/>
          </w:tcPr>
          <w:p w14:paraId="35F6AB85" w14:textId="77777777" w:rsidR="003B5697" w:rsidRPr="002B4C92" w:rsidRDefault="003B5697" w:rsidP="0093442F">
            <w:pPr>
              <w:pStyle w:val="NormalWeb"/>
              <w:numPr>
                <w:ilvl w:val="0"/>
                <w:numId w:val="162"/>
              </w:numPr>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32" w:type="pct"/>
          </w:tcPr>
          <w:p w14:paraId="531EE295"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b/>
                <w:sz w:val="20"/>
                <w:szCs w:val="20"/>
              </w:rPr>
              <w:t>Hotărârea nr. 2/2016 privind aprobarea Regulamentului de organizare şi desfăşurare a concursului pentru ocuparea funcţiilor vacante de inspector de urmărire şi administrare bunuri, promovarea în grad profesional în funcţia de inspector de urmărire şi administrare bunuri, precum şi pentru ocuparea posturilor de execuţie vacante de personal de specialitate juridică asimilat judecătorilor şi procurorilor din cadrul Agenţiei Naţionale de Administrare a Bunurilor Indisponibilizate</w:t>
            </w:r>
          </w:p>
          <w:p w14:paraId="62E76317"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p>
          <w:p w14:paraId="61D157F3"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 xml:space="preserve">Art. 2. - La concursul organizat pentru ocuparea unei funcţii publice specifice vacante de inspector poate participa orice persoană care îndeplineşte condiţiile generale prevăzute de art. 54 din Legea nr. 188/1999 privind Statutul funcţionarilor publici, republicată, cu modificările şi completările ulterioare, condiţiile prevăzute la art. 14 alin. (6) din Legea nr. 318/2015 pentru înfiinţarea, organizarea şi funcţionarea Agenţiei Naţionale de Administrare a Bunurilor Indisponibilizate şi </w:t>
            </w:r>
            <w:r w:rsidRPr="002B4C92">
              <w:rPr>
                <w:rFonts w:ascii="Trebuchet MS" w:hAnsi="Trebuchet MS"/>
                <w:sz w:val="20"/>
                <w:szCs w:val="20"/>
              </w:rPr>
              <w:lastRenderedPageBreak/>
              <w:t>pentru modificarea şi completarea unor acte 3 normative, precum şi condiţiile de vechime în specialitatea studiilor, prevăzute la art. 15 alin. (4) - (6) din Legea nr. 318/2015</w:t>
            </w:r>
          </w:p>
          <w:p w14:paraId="3727E303" w14:textId="77777777" w:rsidR="003B5697" w:rsidRPr="002B4C92" w:rsidRDefault="003B5697">
            <w:pPr>
              <w:rPr>
                <w:rFonts w:ascii="Trebuchet MS" w:hAnsi="Trebuchet MS"/>
                <w:szCs w:val="20"/>
              </w:rPr>
            </w:pPr>
          </w:p>
        </w:tc>
        <w:tc>
          <w:tcPr>
            <w:tcW w:w="1478" w:type="pct"/>
          </w:tcPr>
          <w:p w14:paraId="103CCCD9"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La articolul 2 din anexa la Hotărârea nr. 2/2016 privind aprobarea Regulamentului de organizare şi desfăşurare a concursului pentru ocuparea funcţiilor vacante de inspector de urmărire şi administrare bunuri, promovarea în grad profesional în funcţia de inspector de urmărire şi administrare bunuri, precum şi pentru ocuparea posturilor de execuţie vacante de personal de specialitate juridică asimilat judecătorilor şi procurorilor din cadrul Agenţiei Naţionale de Administrare a Bunurilor Indisponibilizate, publicată în Monitorul Oficial al României, Partea I, nr. 1037 din 22 decembrie 2016, se modifică și va avea următorul cuprins:</w:t>
            </w:r>
          </w:p>
          <w:p w14:paraId="078B63BF" w14:textId="77777777" w:rsidR="003B5697" w:rsidRPr="002B4C92" w:rsidRDefault="003B5697">
            <w:pPr>
              <w:pStyle w:val="NormalWeb"/>
              <w:tabs>
                <w:tab w:val="left" w:pos="358"/>
                <w:tab w:val="left" w:pos="642"/>
                <w:tab w:val="left" w:pos="1067"/>
                <w:tab w:val="left" w:pos="1634"/>
              </w:tabs>
              <w:contextualSpacing/>
              <w:jc w:val="both"/>
              <w:rPr>
                <w:rFonts w:ascii="Trebuchet MS" w:hAnsi="Trebuchet MS"/>
                <w:sz w:val="20"/>
                <w:szCs w:val="20"/>
              </w:rPr>
            </w:pPr>
          </w:p>
          <w:p w14:paraId="097E51BC" w14:textId="77777777" w:rsidR="003B5697" w:rsidRPr="002B4C92" w:rsidRDefault="005038D9">
            <w:pPr>
              <w:pStyle w:val="NormalWeb"/>
              <w:tabs>
                <w:tab w:val="left" w:pos="358"/>
                <w:tab w:val="left" w:pos="642"/>
                <w:tab w:val="left" w:pos="1067"/>
                <w:tab w:val="left" w:pos="1634"/>
              </w:tabs>
              <w:ind w:left="75"/>
              <w:contextualSpacing/>
              <w:jc w:val="both"/>
              <w:rPr>
                <w:rFonts w:ascii="Trebuchet MS" w:hAnsi="Trebuchet MS"/>
                <w:sz w:val="20"/>
                <w:szCs w:val="20"/>
              </w:rPr>
            </w:pPr>
            <w:r>
              <w:rPr>
                <w:rFonts w:ascii="Trebuchet MS" w:hAnsi="Trebuchet MS"/>
                <w:sz w:val="20"/>
                <w:szCs w:val="20"/>
              </w:rPr>
              <w:t>„</w:t>
            </w:r>
            <w:r w:rsidR="003B5697" w:rsidRPr="002B4C92">
              <w:rPr>
                <w:rFonts w:ascii="Trebuchet MS" w:hAnsi="Trebuchet MS"/>
                <w:sz w:val="20"/>
                <w:szCs w:val="20"/>
              </w:rPr>
              <w:t xml:space="preserve">La concursul organizat pentru ocuparea unei funcţii publice specifice vacante de inspector poate participa orice persoană care îndeplineşte condiţiile generale prevăzute de art. 465 alin. (1) din  Ordonanța de urgență a Guvernului nr. 57/2019 privind Codul administrativ, cu </w:t>
            </w:r>
            <w:r w:rsidR="003B5697" w:rsidRPr="002B4C92">
              <w:rPr>
                <w:rFonts w:ascii="Trebuchet MS" w:hAnsi="Trebuchet MS"/>
                <w:sz w:val="20"/>
                <w:szCs w:val="20"/>
              </w:rPr>
              <w:lastRenderedPageBreak/>
              <w:t>modificările și completările ulterioare şi condiţiile de vechime în specialitatea studiilor, prevăzute la art. 15 alin. (4) - (6) din Legea nr. 318/2015</w:t>
            </w:r>
            <w:r>
              <w:rPr>
                <w:rFonts w:ascii="Trebuchet MS" w:hAnsi="Trebuchet MS"/>
                <w:sz w:val="20"/>
                <w:szCs w:val="20"/>
              </w:rPr>
              <w:t>.”</w:t>
            </w:r>
          </w:p>
          <w:p w14:paraId="4E124761" w14:textId="77777777" w:rsidR="003B5697" w:rsidRPr="002B4C92" w:rsidRDefault="003B5697">
            <w:pPr>
              <w:rPr>
                <w:rFonts w:ascii="Trebuchet MS" w:hAnsi="Trebuchet MS"/>
                <w:szCs w:val="20"/>
              </w:rPr>
            </w:pPr>
          </w:p>
        </w:tc>
        <w:tc>
          <w:tcPr>
            <w:tcW w:w="1635" w:type="pct"/>
          </w:tcPr>
          <w:p w14:paraId="2E4922EA"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lastRenderedPageBreak/>
              <w:t>A se vedea motivarea de la nr. crt. 1</w:t>
            </w:r>
          </w:p>
        </w:tc>
      </w:tr>
      <w:tr w:rsidR="00F06383" w:rsidRPr="002B4C92" w14:paraId="14743DD8" w14:textId="77777777" w:rsidTr="00845E9E">
        <w:trPr>
          <w:trHeight w:val="357"/>
        </w:trPr>
        <w:tc>
          <w:tcPr>
            <w:tcW w:w="355" w:type="pct"/>
          </w:tcPr>
          <w:p w14:paraId="4A3EDCDE" w14:textId="77777777" w:rsidR="003B5697" w:rsidRPr="002B4C92" w:rsidRDefault="003B5697" w:rsidP="0093442F">
            <w:pPr>
              <w:pStyle w:val="ListParagraph"/>
              <w:numPr>
                <w:ilvl w:val="0"/>
                <w:numId w:val="162"/>
              </w:numPr>
              <w:spacing w:before="0" w:after="0" w:line="240" w:lineRule="auto"/>
              <w:rPr>
                <w:rFonts w:ascii="Trebuchet MS" w:hAnsi="Trebuchet MS"/>
                <w:b/>
                <w:szCs w:val="20"/>
              </w:rPr>
            </w:pPr>
          </w:p>
        </w:tc>
        <w:tc>
          <w:tcPr>
            <w:tcW w:w="1532" w:type="pct"/>
          </w:tcPr>
          <w:p w14:paraId="68AC13C7" w14:textId="77777777" w:rsidR="003B5697" w:rsidRPr="002B4C92" w:rsidRDefault="003B5697">
            <w:pPr>
              <w:rPr>
                <w:rFonts w:ascii="Trebuchet MS" w:hAnsi="Trebuchet MS"/>
                <w:b/>
                <w:szCs w:val="20"/>
              </w:rPr>
            </w:pPr>
            <w:r w:rsidRPr="002B4C92">
              <w:rPr>
                <w:rFonts w:ascii="Trebuchet MS" w:hAnsi="Trebuchet MS"/>
                <w:b/>
                <w:szCs w:val="20"/>
              </w:rPr>
              <w:t>Ordinul 1932/2009 pentru aprobarea Regulamentului privind organizarea şi desfăşurarea examenului de promovare în clasă a funcţionarilor publici</w:t>
            </w:r>
          </w:p>
          <w:p w14:paraId="2C7F9F0C" w14:textId="77777777" w:rsidR="003B5697" w:rsidRPr="002B4C92" w:rsidRDefault="003B5697">
            <w:pPr>
              <w:rPr>
                <w:rFonts w:ascii="Trebuchet MS" w:hAnsi="Trebuchet MS"/>
                <w:b/>
                <w:szCs w:val="20"/>
              </w:rPr>
            </w:pPr>
          </w:p>
          <w:p w14:paraId="37055C76" w14:textId="77777777" w:rsidR="003B5697" w:rsidRPr="002B4C92" w:rsidRDefault="003B5697">
            <w:pPr>
              <w:rPr>
                <w:rFonts w:ascii="Trebuchet MS" w:hAnsi="Trebuchet MS"/>
                <w:b/>
                <w:szCs w:val="20"/>
              </w:rPr>
            </w:pPr>
            <w:r w:rsidRPr="002B4C92">
              <w:rPr>
                <w:rFonts w:ascii="Trebuchet MS" w:hAnsi="Trebuchet MS"/>
                <w:b/>
                <w:szCs w:val="20"/>
              </w:rPr>
              <w:t xml:space="preserve">Art. 14 </w:t>
            </w:r>
          </w:p>
          <w:p w14:paraId="63B8F12F" w14:textId="77777777" w:rsidR="003B5697" w:rsidRPr="002B4C92" w:rsidRDefault="003B5697">
            <w:pPr>
              <w:rPr>
                <w:rFonts w:ascii="Trebuchet MS" w:hAnsi="Trebuchet MS"/>
                <w:szCs w:val="20"/>
              </w:rPr>
            </w:pPr>
            <w:r w:rsidRPr="002B4C92">
              <w:rPr>
                <w:rFonts w:ascii="Trebuchet MS" w:hAnsi="Trebuchet MS"/>
                <w:szCs w:val="20"/>
              </w:rPr>
              <w:t>(1)</w:t>
            </w:r>
            <w:r w:rsidRPr="002B4C92">
              <w:rPr>
                <w:rFonts w:ascii="Trebuchet MS" w:hAnsi="Trebuchet MS"/>
                <w:szCs w:val="20"/>
              </w:rPr>
              <w:tab/>
              <w:t>Promovarea funcţionarilor publici care au fost admişi la examenul de promovare în clasă se face prin transformarea postului pe care sunt încadraţi într-o funcţie publică de execuţie de grad profesional asistent din clasa corespunzătoare studiilor absolvite, cu stabilirea salariului în condiţiile prevăzute de Legea-cadru privind salarizarea unitară a personalului plătit din fonduri publice nr. 284/2010, cu modificările ulterioare.</w:t>
            </w:r>
          </w:p>
          <w:p w14:paraId="49097B81" w14:textId="77777777" w:rsidR="003B5697" w:rsidRPr="002B4C92" w:rsidRDefault="003B5697">
            <w:pPr>
              <w:rPr>
                <w:rFonts w:ascii="Trebuchet MS" w:hAnsi="Trebuchet MS"/>
                <w:szCs w:val="20"/>
              </w:rPr>
            </w:pPr>
            <w:r w:rsidRPr="002B4C92">
              <w:rPr>
                <w:rFonts w:ascii="Trebuchet MS" w:hAnsi="Trebuchet MS"/>
                <w:szCs w:val="20"/>
              </w:rPr>
              <w:t>(2)</w:t>
            </w:r>
            <w:r w:rsidRPr="002B4C92">
              <w:rPr>
                <w:rFonts w:ascii="Trebuchet MS" w:hAnsi="Trebuchet MS"/>
                <w:szCs w:val="20"/>
              </w:rPr>
              <w:tab/>
              <w:t xml:space="preserve">Transformarea postului în condiţiile prevăzute la alin. (1) nu se poate face într-o </w:t>
            </w:r>
            <w:r w:rsidRPr="002B4C92">
              <w:rPr>
                <w:rFonts w:ascii="Trebuchet MS" w:hAnsi="Trebuchet MS"/>
                <w:szCs w:val="20"/>
              </w:rPr>
              <w:lastRenderedPageBreak/>
              <w:t>funcţie publică de auditor sau de consilier juridic.</w:t>
            </w:r>
          </w:p>
          <w:p w14:paraId="0BD3DF21" w14:textId="77777777" w:rsidR="003B5697" w:rsidRPr="002B4C92" w:rsidRDefault="003B5697">
            <w:pPr>
              <w:rPr>
                <w:rFonts w:ascii="Trebuchet MS" w:hAnsi="Trebuchet MS"/>
                <w:szCs w:val="20"/>
              </w:rPr>
            </w:pPr>
            <w:r w:rsidRPr="002B4C92">
              <w:rPr>
                <w:rFonts w:ascii="Trebuchet MS" w:hAnsi="Trebuchet MS"/>
                <w:szCs w:val="20"/>
              </w:rPr>
              <w:t>(3)</w:t>
            </w:r>
            <w:r w:rsidRPr="002B4C92">
              <w:rPr>
                <w:rFonts w:ascii="Trebuchet MS" w:hAnsi="Trebuchet MS"/>
                <w:szCs w:val="20"/>
              </w:rPr>
              <w:tab/>
              <w:t>În aplicarea prevederilor alin. (1), autorităţile sau instituţiile publice au obligaţia de a înştiinţa Agenţia Naţională a Funcţionarilor Publici, în condiţiile prevăzute de art. 107 alin. (2) lit. a) din Legea nr. 188/1999, republicată, cu modificările şi completările ulterioare, cu privire la modificările intervenite în structura de funcţii publice din cadrul autorităţilor sau instituţiilor publice, ca urmare a promovării în clasă.</w:t>
            </w:r>
          </w:p>
          <w:p w14:paraId="5A23B19B" w14:textId="77777777" w:rsidR="003B5697" w:rsidRPr="002B4C92" w:rsidRDefault="003B5697">
            <w:pPr>
              <w:rPr>
                <w:rFonts w:ascii="Trebuchet MS" w:hAnsi="Trebuchet MS"/>
                <w:szCs w:val="20"/>
              </w:rPr>
            </w:pPr>
            <w:r w:rsidRPr="002B4C92">
              <w:rPr>
                <w:rFonts w:ascii="Trebuchet MS" w:hAnsi="Trebuchet MS"/>
                <w:szCs w:val="20"/>
              </w:rPr>
              <w:t>(4)</w:t>
            </w:r>
            <w:r w:rsidRPr="002B4C92">
              <w:rPr>
                <w:rFonts w:ascii="Trebuchet MS" w:hAnsi="Trebuchet MS"/>
                <w:szCs w:val="20"/>
              </w:rPr>
              <w:tab/>
              <w:t>Înştiinţarea prevăzută la alin. (3) trebuie să fie însoţită de următoarele documente:</w:t>
            </w:r>
          </w:p>
          <w:p w14:paraId="26615F20" w14:textId="77777777" w:rsidR="003B5697" w:rsidRPr="002B4C92" w:rsidRDefault="003B5697">
            <w:pPr>
              <w:rPr>
                <w:rFonts w:ascii="Trebuchet MS" w:hAnsi="Trebuchet MS"/>
                <w:szCs w:val="20"/>
              </w:rPr>
            </w:pPr>
            <w:r w:rsidRPr="002B4C92">
              <w:rPr>
                <w:rFonts w:ascii="Trebuchet MS" w:hAnsi="Trebuchet MS"/>
                <w:szCs w:val="20"/>
              </w:rPr>
              <w:t>a)</w:t>
            </w:r>
            <w:r w:rsidRPr="002B4C92">
              <w:rPr>
                <w:rFonts w:ascii="Trebuchet MS" w:hAnsi="Trebuchet MS"/>
                <w:szCs w:val="20"/>
              </w:rPr>
              <w:tab/>
              <w:t>raportul final al examenului de promovare în clasă a funcţionarului public, în original;</w:t>
            </w:r>
          </w:p>
          <w:p w14:paraId="008B23F9" w14:textId="77777777" w:rsidR="003B5697" w:rsidRPr="002B4C92" w:rsidRDefault="003B5697">
            <w:pPr>
              <w:rPr>
                <w:rFonts w:ascii="Trebuchet MS" w:hAnsi="Trebuchet MS"/>
                <w:szCs w:val="20"/>
              </w:rPr>
            </w:pPr>
            <w:r w:rsidRPr="002B4C92">
              <w:rPr>
                <w:rFonts w:ascii="Trebuchet MS" w:hAnsi="Trebuchet MS"/>
                <w:szCs w:val="20"/>
              </w:rPr>
              <w:t>b)</w:t>
            </w:r>
            <w:r w:rsidRPr="002B4C92">
              <w:rPr>
                <w:rFonts w:ascii="Trebuchet MS" w:hAnsi="Trebuchet MS"/>
                <w:szCs w:val="20"/>
              </w:rPr>
              <w:tab/>
              <w:t>o fotocopie a actului administrativ prin care funcţionarul public este numit într-o funcţie publică de grad profesional asistent, din clasa corespunzătoare studiilor absolvite.</w:t>
            </w:r>
          </w:p>
          <w:p w14:paraId="74EFB6A9" w14:textId="77777777" w:rsidR="003B5697" w:rsidRPr="002B4C92" w:rsidRDefault="003B5697">
            <w:pPr>
              <w:rPr>
                <w:rFonts w:ascii="Trebuchet MS" w:hAnsi="Trebuchet MS"/>
                <w:szCs w:val="20"/>
              </w:rPr>
            </w:pPr>
            <w:r w:rsidRPr="002B4C92">
              <w:rPr>
                <w:rFonts w:ascii="Trebuchet MS" w:hAnsi="Trebuchet MS"/>
                <w:szCs w:val="20"/>
              </w:rPr>
              <w:lastRenderedPageBreak/>
              <w:t>(5)</w:t>
            </w:r>
            <w:r w:rsidRPr="002B4C92">
              <w:rPr>
                <w:rFonts w:ascii="Trebuchet MS" w:hAnsi="Trebuchet MS"/>
                <w:szCs w:val="20"/>
              </w:rPr>
              <w:tab/>
              <w:t>În termen de maximum 15 zile lucrătoare de la afişarea punctajelor finale potrivit art. 11 alin. (4), conducătorul autorităţii sau instituţiei publice are obligaţia de a emite, în condiţiile legii, actul administrativ de numire în funcţia publică pentru fiecare candidat declarat admis la examenul prevăzut de art. 68 alin. (1) din Legea nr. 188/1999, republicată, cu modificările şi completările ulterioare.</w:t>
            </w:r>
          </w:p>
        </w:tc>
        <w:tc>
          <w:tcPr>
            <w:tcW w:w="1478" w:type="pct"/>
          </w:tcPr>
          <w:p w14:paraId="2B3F5BDF" w14:textId="77777777" w:rsidR="003B5697" w:rsidRPr="002B4C92" w:rsidRDefault="003B5697">
            <w:pPr>
              <w:rPr>
                <w:rFonts w:ascii="Trebuchet MS" w:hAnsi="Trebuchet MS"/>
                <w:b/>
                <w:szCs w:val="20"/>
              </w:rPr>
            </w:pPr>
            <w:r w:rsidRPr="002B4C92">
              <w:rPr>
                <w:rFonts w:ascii="Trebuchet MS" w:hAnsi="Trebuchet MS"/>
                <w:b/>
                <w:szCs w:val="20"/>
              </w:rPr>
              <w:lastRenderedPageBreak/>
              <w:t>La articolul 14 din anexa la Ordinul 1932/2009 pentru aprobarea Regulamentului privind organizarea şi desfăşurarea examenului de promovare în clasă a funcţionarilor publici, publicat în Monitorul Oficial al României, Partea I, nr. 8 din 6 ianuarie 2010, se modifică și va avea următorul cuprins:</w:t>
            </w:r>
          </w:p>
          <w:p w14:paraId="38B43D5F" w14:textId="77777777" w:rsidR="003B5697" w:rsidRPr="002B4C92" w:rsidRDefault="003B0310">
            <w:pPr>
              <w:pStyle w:val="NormalWeb"/>
              <w:tabs>
                <w:tab w:val="left" w:pos="358"/>
                <w:tab w:val="left" w:pos="642"/>
                <w:tab w:val="left" w:pos="1067"/>
                <w:tab w:val="left" w:pos="1634"/>
              </w:tabs>
              <w:contextualSpacing/>
              <w:jc w:val="both"/>
              <w:rPr>
                <w:rFonts w:ascii="Trebuchet MS" w:hAnsi="Trebuchet MS"/>
                <w:sz w:val="20"/>
                <w:szCs w:val="20"/>
              </w:rPr>
            </w:pPr>
            <w:r>
              <w:rPr>
                <w:rFonts w:ascii="Trebuchet MS" w:hAnsi="Trebuchet MS"/>
                <w:sz w:val="20"/>
                <w:szCs w:val="20"/>
              </w:rPr>
              <w:t>„</w:t>
            </w:r>
            <w:r w:rsidR="003B5697" w:rsidRPr="002B4C92">
              <w:rPr>
                <w:rFonts w:ascii="Trebuchet MS" w:hAnsi="Trebuchet MS"/>
                <w:sz w:val="20"/>
                <w:szCs w:val="20"/>
              </w:rPr>
              <w:t xml:space="preserve">Se abrogă </w:t>
            </w:r>
            <w:r w:rsidR="003B5697" w:rsidRPr="002B4C92">
              <w:rPr>
                <w:rFonts w:ascii="Trebuchet MS" w:hAnsi="Trebuchet MS" w:cs="Open Sans"/>
                <w:sz w:val="20"/>
                <w:szCs w:val="20"/>
                <w:shd w:val="clear" w:color="auto" w:fill="FFFFFF"/>
              </w:rPr>
              <w:t xml:space="preserve">Ordinului nr. 1932/2009 pentru aprobarea Regulamentului privind organizarea şi desfăşurarea examenului de promovare în clasă a funcţionarilor publici, </w:t>
            </w:r>
            <w:r w:rsidR="003B5697" w:rsidRPr="002B4C92">
              <w:rPr>
                <w:rFonts w:ascii="Trebuchet MS" w:hAnsi="Trebuchet MS"/>
                <w:sz w:val="20"/>
                <w:szCs w:val="20"/>
              </w:rPr>
              <w:t>publicat în Monitorul Oficial al României, Partea I, nr. 8 din 6 ianuarie 2010.</w:t>
            </w:r>
            <w:r>
              <w:rPr>
                <w:rFonts w:ascii="Trebuchet MS" w:hAnsi="Trebuchet MS"/>
                <w:sz w:val="20"/>
                <w:szCs w:val="20"/>
              </w:rPr>
              <w:t>”</w:t>
            </w:r>
          </w:p>
        </w:tc>
        <w:tc>
          <w:tcPr>
            <w:tcW w:w="1635" w:type="pct"/>
          </w:tcPr>
          <w:p w14:paraId="75A34AA9" w14:textId="77777777" w:rsidR="003B5697" w:rsidRPr="002B4C92" w:rsidRDefault="003B5697">
            <w:pPr>
              <w:rPr>
                <w:rFonts w:ascii="Trebuchet MS" w:hAnsi="Trebuchet MS"/>
                <w:szCs w:val="20"/>
              </w:rPr>
            </w:pPr>
            <w:r w:rsidRPr="002B4C92">
              <w:rPr>
                <w:rFonts w:ascii="Trebuchet MS" w:hAnsi="Trebuchet MS"/>
                <w:szCs w:val="20"/>
              </w:rPr>
              <w:t xml:space="preserve">Avand în vedere faptul că dispozițiile Ordonanței de urgență a Guvernului nr. 57/2019, privind Codul administrativ, cu modificările și completările ulterioare conțin dispoziții actuale care se aplică promovării în clasă și faptul că Ordinul nr. 1932/2009 reprezintă o lege inferioară celei amintite mai sus, abrogarea normelor din ordin este necesară pentru a elimina suprapunerea normativa care există datorită celor doua acte normative aflate în vigoare. </w:t>
            </w:r>
          </w:p>
        </w:tc>
      </w:tr>
      <w:tr w:rsidR="00F06383" w:rsidRPr="002B4C92" w14:paraId="6DF5A3A4" w14:textId="77777777" w:rsidTr="00845E9E">
        <w:trPr>
          <w:trHeight w:val="357"/>
        </w:trPr>
        <w:tc>
          <w:tcPr>
            <w:tcW w:w="355" w:type="pct"/>
          </w:tcPr>
          <w:p w14:paraId="4A75321A" w14:textId="77777777" w:rsidR="003B5697" w:rsidRPr="002B4C92" w:rsidRDefault="003B5697" w:rsidP="0093442F">
            <w:pPr>
              <w:pStyle w:val="NormalWeb"/>
              <w:numPr>
                <w:ilvl w:val="0"/>
                <w:numId w:val="162"/>
              </w:numPr>
              <w:tabs>
                <w:tab w:val="left" w:pos="358"/>
                <w:tab w:val="left" w:pos="642"/>
                <w:tab w:val="left" w:pos="1067"/>
                <w:tab w:val="left" w:pos="1634"/>
              </w:tabs>
              <w:spacing w:before="0" w:beforeAutospacing="0" w:after="0" w:afterAutospacing="0"/>
              <w:contextualSpacing/>
              <w:jc w:val="both"/>
              <w:rPr>
                <w:rFonts w:ascii="Trebuchet MS" w:hAnsi="Trebuchet MS"/>
                <w:sz w:val="20"/>
                <w:szCs w:val="20"/>
              </w:rPr>
            </w:pPr>
          </w:p>
        </w:tc>
        <w:tc>
          <w:tcPr>
            <w:tcW w:w="1532" w:type="pct"/>
          </w:tcPr>
          <w:p w14:paraId="0D0FF6DA"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2B4C92">
              <w:rPr>
                <w:rFonts w:ascii="Trebuchet MS" w:hAnsi="Trebuchet MS"/>
                <w:sz w:val="20"/>
                <w:szCs w:val="20"/>
              </w:rPr>
              <w:t>Regulamentul de Organizare și Funcționare al Ministerului Dezvoltării, Lucrărilor Publice și Administrației</w:t>
            </w:r>
          </w:p>
          <w:p w14:paraId="387DAFC9"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p>
          <w:p w14:paraId="48CD7A66"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2B4C92">
              <w:rPr>
                <w:rFonts w:ascii="Trebuchet MS" w:hAnsi="Trebuchet MS"/>
                <w:b/>
                <w:sz w:val="20"/>
                <w:szCs w:val="20"/>
              </w:rPr>
              <w:t>Art. 41.</w:t>
            </w:r>
          </w:p>
          <w:p w14:paraId="0DDD86BB"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p>
          <w:p w14:paraId="06866816"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(4) Ocuparea unei funcţii publice, pe durată nedeterminată, se face în condiţiile Ordonanței de urgență a Guvernului nr. 57/2019 privind Codul administrativ, cu modificările și completările ulterioare şi ale Hotărârii Guvernului nr. 611/2008 pentru aprobarea normelor privind organizarea si dezvoltarea carierei funcţionarilor publici, cu modificările şi completările ulterioare.</w:t>
            </w:r>
          </w:p>
          <w:p w14:paraId="6D53D7A6"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p>
          <w:p w14:paraId="4484FC55"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 xml:space="preserve">(5) Promovarea şi evaluarea activităţii profesionale a funcţionarilor publici se efectuează în condiţiile Ordonanței de </w:t>
            </w:r>
            <w:r w:rsidRPr="002B4C92">
              <w:rPr>
                <w:rFonts w:ascii="Trebuchet MS" w:hAnsi="Trebuchet MS"/>
                <w:sz w:val="20"/>
                <w:szCs w:val="20"/>
              </w:rPr>
              <w:lastRenderedPageBreak/>
              <w:t>urgență a Guvernului nr. 57/2019 privind Codul administrativ, cu modificările și completările ulterioare și ale Hotărârii Guvernului nr. 611/2008 pentru aprobarea normelor privind organizarea şi dezvoltarea carierei funcţionarilor publici, cu modificările si completările ulterioare.</w:t>
            </w:r>
          </w:p>
          <w:p w14:paraId="3CD11AA0"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p>
          <w:p w14:paraId="3CF74C7C" w14:textId="77777777" w:rsidR="003B5697" w:rsidRPr="002B4C92" w:rsidRDefault="003B5697">
            <w:pPr>
              <w:rPr>
                <w:rFonts w:ascii="Trebuchet MS" w:hAnsi="Trebuchet MS"/>
                <w:szCs w:val="20"/>
              </w:rPr>
            </w:pPr>
          </w:p>
        </w:tc>
        <w:tc>
          <w:tcPr>
            <w:tcW w:w="1478" w:type="pct"/>
          </w:tcPr>
          <w:p w14:paraId="763DFB26" w14:textId="77777777" w:rsidR="003B5697" w:rsidRPr="002B4C92" w:rsidRDefault="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b/>
                <w:sz w:val="20"/>
                <w:szCs w:val="20"/>
              </w:rPr>
              <w:lastRenderedPageBreak/>
              <w:t>La articolul 41 alineatul (4) și 5 se modifică și vor avea următorul cuprins:</w:t>
            </w:r>
          </w:p>
          <w:p w14:paraId="42D8D34C" w14:textId="77777777" w:rsidR="003B5697" w:rsidRPr="002B4C92" w:rsidRDefault="003B5697">
            <w:pPr>
              <w:pStyle w:val="NormalWeb"/>
              <w:tabs>
                <w:tab w:val="left" w:pos="358"/>
                <w:tab w:val="left" w:pos="642"/>
                <w:tab w:val="left" w:pos="1067"/>
                <w:tab w:val="left" w:pos="1634"/>
              </w:tabs>
              <w:contextualSpacing/>
              <w:jc w:val="both"/>
              <w:rPr>
                <w:rFonts w:ascii="Trebuchet MS" w:hAnsi="Trebuchet MS"/>
                <w:sz w:val="20"/>
                <w:szCs w:val="20"/>
              </w:rPr>
            </w:pPr>
          </w:p>
          <w:p w14:paraId="132ED311" w14:textId="77777777" w:rsidR="003B5697" w:rsidRPr="002B4C92" w:rsidRDefault="003B5697">
            <w:pPr>
              <w:pStyle w:val="NormalWeb"/>
              <w:tabs>
                <w:tab w:val="left" w:pos="358"/>
                <w:tab w:val="left" w:pos="642"/>
                <w:tab w:val="left" w:pos="1067"/>
                <w:tab w:val="left" w:pos="1634"/>
              </w:tabs>
              <w:contextualSpacing/>
              <w:jc w:val="both"/>
              <w:rPr>
                <w:rFonts w:ascii="Trebuchet MS" w:hAnsi="Trebuchet MS"/>
                <w:sz w:val="20"/>
                <w:szCs w:val="20"/>
              </w:rPr>
            </w:pPr>
            <w:r w:rsidRPr="002B4C92">
              <w:rPr>
                <w:rFonts w:ascii="Trebuchet MS" w:hAnsi="Trebuchet MS"/>
                <w:sz w:val="20"/>
                <w:szCs w:val="20"/>
              </w:rPr>
              <w:t>(4) Ocuparea unei funcţii publice, pe durată nedeterminată, se face în condiţiile Ordonanței de urgență a Guvernului nr. 57/2019 privind Codul administrativ, cu modificările și completările ulterioare.</w:t>
            </w:r>
          </w:p>
          <w:p w14:paraId="0663FF75" w14:textId="77777777" w:rsidR="003B5697" w:rsidRPr="002B4C92" w:rsidRDefault="003B5697">
            <w:pPr>
              <w:pStyle w:val="NormalWeb"/>
              <w:tabs>
                <w:tab w:val="left" w:pos="358"/>
                <w:tab w:val="left" w:pos="642"/>
                <w:tab w:val="left" w:pos="1067"/>
                <w:tab w:val="left" w:pos="1634"/>
              </w:tabs>
              <w:contextualSpacing/>
              <w:jc w:val="both"/>
              <w:rPr>
                <w:rFonts w:ascii="Trebuchet MS" w:hAnsi="Trebuchet MS"/>
                <w:sz w:val="20"/>
                <w:szCs w:val="20"/>
              </w:rPr>
            </w:pPr>
          </w:p>
          <w:p w14:paraId="454BDB88" w14:textId="77777777" w:rsidR="003B5697" w:rsidRPr="002B4C92" w:rsidRDefault="003B5697">
            <w:pPr>
              <w:pStyle w:val="NormalWeb"/>
              <w:tabs>
                <w:tab w:val="left" w:pos="358"/>
                <w:tab w:val="left" w:pos="642"/>
                <w:tab w:val="left" w:pos="1067"/>
                <w:tab w:val="left" w:pos="1634"/>
              </w:tabs>
              <w:contextualSpacing/>
              <w:jc w:val="both"/>
              <w:rPr>
                <w:rFonts w:ascii="Trebuchet MS" w:hAnsi="Trebuchet MS"/>
                <w:sz w:val="20"/>
                <w:szCs w:val="20"/>
              </w:rPr>
            </w:pPr>
            <w:r w:rsidRPr="002B4C92">
              <w:rPr>
                <w:rFonts w:ascii="Trebuchet MS" w:hAnsi="Trebuchet MS"/>
                <w:sz w:val="20"/>
                <w:szCs w:val="20"/>
              </w:rPr>
              <w:t>(5) Promovarea şi evaluarea activităţii profesionale a funcţionarilor publici se efectuează în condiţiile Ordonanței de urgență a Guvernului nr. 57/2019 privind Codul administrativ, cu modificările și completările ulterioare.</w:t>
            </w:r>
          </w:p>
          <w:p w14:paraId="0A31DACF" w14:textId="77777777" w:rsidR="003B5697" w:rsidRPr="002B4C92" w:rsidRDefault="003B5697">
            <w:pPr>
              <w:pStyle w:val="NormalWeb"/>
              <w:tabs>
                <w:tab w:val="left" w:pos="358"/>
                <w:tab w:val="left" w:pos="642"/>
                <w:tab w:val="left" w:pos="1067"/>
                <w:tab w:val="left" w:pos="1634"/>
              </w:tabs>
              <w:contextualSpacing/>
              <w:jc w:val="both"/>
              <w:rPr>
                <w:rFonts w:ascii="Trebuchet MS" w:hAnsi="Trebuchet MS"/>
                <w:sz w:val="20"/>
                <w:szCs w:val="20"/>
              </w:rPr>
            </w:pPr>
          </w:p>
          <w:p w14:paraId="35A3E7FA" w14:textId="77777777" w:rsidR="003B5697" w:rsidRPr="002B4C92" w:rsidRDefault="003B5697">
            <w:pPr>
              <w:rPr>
                <w:rFonts w:ascii="Trebuchet MS" w:hAnsi="Trebuchet MS"/>
                <w:szCs w:val="20"/>
              </w:rPr>
            </w:pPr>
          </w:p>
        </w:tc>
        <w:tc>
          <w:tcPr>
            <w:tcW w:w="1635" w:type="pct"/>
          </w:tcPr>
          <w:p w14:paraId="6C07452C" w14:textId="77777777" w:rsidR="003B5697" w:rsidRPr="002B4C92" w:rsidRDefault="003B5697">
            <w:pPr>
              <w:rPr>
                <w:rFonts w:ascii="Trebuchet MS" w:hAnsi="Trebuchet MS"/>
                <w:szCs w:val="20"/>
              </w:rPr>
            </w:pPr>
            <w:r w:rsidRPr="002B4C92">
              <w:rPr>
                <w:rFonts w:ascii="Trebuchet MS" w:hAnsi="Trebuchet MS"/>
                <w:szCs w:val="20"/>
              </w:rPr>
              <w:t>A se vedea motivarea de la nr. crt. 1</w:t>
            </w:r>
          </w:p>
        </w:tc>
      </w:tr>
      <w:tr w:rsidR="00F06383" w:rsidRPr="002B4C92" w14:paraId="1FB3C878" w14:textId="77777777" w:rsidTr="00845E9E">
        <w:trPr>
          <w:trHeight w:val="357"/>
        </w:trPr>
        <w:tc>
          <w:tcPr>
            <w:tcW w:w="355" w:type="pct"/>
          </w:tcPr>
          <w:p w14:paraId="0393B1C2" w14:textId="77777777" w:rsidR="003B5697" w:rsidRPr="002B4C92" w:rsidRDefault="003B5697" w:rsidP="0093442F">
            <w:pPr>
              <w:pStyle w:val="NormalWeb"/>
              <w:numPr>
                <w:ilvl w:val="0"/>
                <w:numId w:val="162"/>
              </w:numPr>
              <w:tabs>
                <w:tab w:val="left" w:pos="358"/>
                <w:tab w:val="left" w:pos="642"/>
                <w:tab w:val="left" w:pos="1067"/>
                <w:tab w:val="left" w:pos="1634"/>
              </w:tabs>
              <w:spacing w:before="0" w:beforeAutospacing="0" w:after="0" w:afterAutospacing="0"/>
              <w:contextualSpacing/>
              <w:jc w:val="both"/>
              <w:rPr>
                <w:rFonts w:ascii="Trebuchet MS" w:hAnsi="Trebuchet MS"/>
                <w:sz w:val="20"/>
                <w:szCs w:val="20"/>
              </w:rPr>
            </w:pPr>
          </w:p>
        </w:tc>
        <w:tc>
          <w:tcPr>
            <w:tcW w:w="1532" w:type="pct"/>
          </w:tcPr>
          <w:p w14:paraId="54171799"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17174F">
              <w:rPr>
                <w:rFonts w:ascii="Trebuchet MS" w:hAnsi="Trebuchet MS"/>
                <w:b/>
                <w:sz w:val="20"/>
                <w:szCs w:val="20"/>
              </w:rPr>
              <w:t>Ordinul nr. 1184/2022</w:t>
            </w:r>
          </w:p>
          <w:p w14:paraId="14F1244C"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p>
          <w:p w14:paraId="020A37AD"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p>
          <w:p w14:paraId="5D06A6F0"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2B4C92">
              <w:rPr>
                <w:rFonts w:ascii="Trebuchet MS" w:hAnsi="Trebuchet MS"/>
                <w:b/>
                <w:sz w:val="20"/>
                <w:szCs w:val="20"/>
              </w:rPr>
              <w:t xml:space="preserve">Art. 30 </w:t>
            </w:r>
          </w:p>
          <w:p w14:paraId="633F1CC7"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(4) Ocuparea unei funcţii publice, pe durată nedeterminată/determinată, se face în condiţiile Ordonanţei de urgență a Guvernului nr. 57/2019 privind Codul administrativ, cu modificările și completările ulterioare şi ale Hotărârii Guvernului nr. 611/2008 pentru aprobarea normelor privind organizarea și dezvoltarea carierei funcționarilor publici, cu modificările și completările ulterioare.</w:t>
            </w:r>
          </w:p>
          <w:p w14:paraId="073FFC1A"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p>
          <w:p w14:paraId="3CB723F3"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 xml:space="preserve">(5) Promovarea și evaluarea activităţii profesionale a funcţionarilor publici se efectuează în condiţiile Hotărârii Guvernului nr. 611/2008 pentru aprobarea normelor privind organizarea și dezvoltarea </w:t>
            </w:r>
            <w:r w:rsidRPr="002B4C92">
              <w:rPr>
                <w:rFonts w:ascii="Trebuchet MS" w:hAnsi="Trebuchet MS"/>
                <w:sz w:val="20"/>
                <w:szCs w:val="20"/>
              </w:rPr>
              <w:lastRenderedPageBreak/>
              <w:t>carierei funcţionarilor publici, cu modificările și completările ulterioare</w:t>
            </w:r>
          </w:p>
          <w:p w14:paraId="58EAE516" w14:textId="77777777" w:rsidR="003B5697" w:rsidRPr="002B4C92" w:rsidRDefault="003B5697">
            <w:pPr>
              <w:rPr>
                <w:rFonts w:ascii="Trebuchet MS" w:hAnsi="Trebuchet MS"/>
                <w:szCs w:val="20"/>
              </w:rPr>
            </w:pPr>
          </w:p>
        </w:tc>
        <w:tc>
          <w:tcPr>
            <w:tcW w:w="1478" w:type="pct"/>
          </w:tcPr>
          <w:p w14:paraId="46636598"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La articolul 30 alineatele (4) și (5) se modifică și vor avea următorul cuprins:</w:t>
            </w:r>
          </w:p>
          <w:p w14:paraId="6E3D4192"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3F097793"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 xml:space="preserve">(4) Ocuparea unei funcţii publice, pe durată nedeterminată/determinată, se face în condiţiile Ordonanţei de urgență a Guvernului nr. 57/2019 privind Codul administrativ, cu modificările și completările ulterioare. </w:t>
            </w:r>
          </w:p>
          <w:p w14:paraId="693D0DDA"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66496106"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5) Promovarea și evaluarea activităţii profesionale a funcţionarilor publici se efectuează în condiţiile Ordonanței de urgență a Guvernului nr. 57/2019 privind Codul administrativ, cu modificările și completările ulterioare.</w:t>
            </w:r>
          </w:p>
          <w:p w14:paraId="281C148C" w14:textId="77777777" w:rsidR="003B5697" w:rsidRPr="002B4C92" w:rsidRDefault="003B5697">
            <w:pPr>
              <w:rPr>
                <w:rFonts w:ascii="Trebuchet MS" w:hAnsi="Trebuchet MS"/>
                <w:szCs w:val="20"/>
              </w:rPr>
            </w:pPr>
          </w:p>
        </w:tc>
        <w:tc>
          <w:tcPr>
            <w:tcW w:w="1635" w:type="pct"/>
          </w:tcPr>
          <w:p w14:paraId="584D11E1" w14:textId="77777777" w:rsidR="003B5697" w:rsidRPr="002B4C92" w:rsidRDefault="003B5697">
            <w:pPr>
              <w:pStyle w:val="bullet2"/>
              <w:numPr>
                <w:ilvl w:val="0"/>
                <w:numId w:val="0"/>
              </w:numPr>
              <w:ind w:left="360" w:hanging="360"/>
              <w:rPr>
                <w:rFonts w:ascii="Trebuchet MS" w:hAnsi="Trebuchet MS"/>
                <w:szCs w:val="20"/>
              </w:rPr>
            </w:pPr>
            <w:r w:rsidRPr="002B4C92">
              <w:rPr>
                <w:rFonts w:ascii="Trebuchet MS" w:hAnsi="Trebuchet MS"/>
                <w:szCs w:val="20"/>
              </w:rPr>
              <w:t>A se vedea motivarea de la nr. crt. 1</w:t>
            </w:r>
          </w:p>
        </w:tc>
      </w:tr>
      <w:tr w:rsidR="00F06383" w:rsidRPr="002B4C92" w14:paraId="0CD808B3" w14:textId="77777777" w:rsidTr="00845E9E">
        <w:trPr>
          <w:trHeight w:val="357"/>
        </w:trPr>
        <w:tc>
          <w:tcPr>
            <w:tcW w:w="355" w:type="pct"/>
          </w:tcPr>
          <w:p w14:paraId="4F1E745E" w14:textId="77777777" w:rsidR="003B5697" w:rsidRPr="002B4C92" w:rsidRDefault="003B5697" w:rsidP="0093442F">
            <w:pPr>
              <w:pStyle w:val="NormalWeb"/>
              <w:numPr>
                <w:ilvl w:val="0"/>
                <w:numId w:val="162"/>
              </w:numPr>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32" w:type="pct"/>
          </w:tcPr>
          <w:p w14:paraId="5E630CA5"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2B4C92">
              <w:rPr>
                <w:rFonts w:ascii="Trebuchet MS" w:hAnsi="Trebuchet MS"/>
                <w:b/>
                <w:sz w:val="20"/>
                <w:szCs w:val="20"/>
              </w:rPr>
              <w:t>Regulamentul ITCSMS Cluj</w:t>
            </w:r>
          </w:p>
          <w:p w14:paraId="18E8EF42"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p>
          <w:p w14:paraId="3B2F7E3C"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 xml:space="preserve">Art. 2 alin. (2) </w:t>
            </w:r>
          </w:p>
          <w:p w14:paraId="280A93AC"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 xml:space="preserve">ITCSMS Cluj este condus de către un inspector șef, funcție asimilată în condițiile legii cu funcția publică generală de conducere de director executiv, in conformitate cu Legea nr. 188/1999 privind Statutul funcționarilor publici publici, republicată, cu modificările ulterioare. </w:t>
            </w:r>
          </w:p>
          <w:p w14:paraId="38CFF916" w14:textId="77777777" w:rsidR="003B5697" w:rsidRPr="002B4C92" w:rsidRDefault="003B5697">
            <w:pPr>
              <w:rPr>
                <w:rFonts w:ascii="Trebuchet MS" w:hAnsi="Trebuchet MS"/>
                <w:szCs w:val="20"/>
              </w:rPr>
            </w:pPr>
          </w:p>
        </w:tc>
        <w:tc>
          <w:tcPr>
            <w:tcW w:w="1478" w:type="pct"/>
          </w:tcPr>
          <w:p w14:paraId="1D93A566"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La articolul 2 alineatul (2) se modifică și va avea următorul cuprins:</w:t>
            </w:r>
          </w:p>
          <w:p w14:paraId="443CFCD1" w14:textId="77777777" w:rsidR="003B5697" w:rsidRPr="002B4C92" w:rsidRDefault="00C74330">
            <w:pPr>
              <w:pStyle w:val="NormalWeb"/>
              <w:tabs>
                <w:tab w:val="left" w:pos="358"/>
                <w:tab w:val="left" w:pos="642"/>
                <w:tab w:val="left" w:pos="1067"/>
                <w:tab w:val="left" w:pos="1634"/>
              </w:tabs>
              <w:ind w:left="75"/>
              <w:contextualSpacing/>
              <w:jc w:val="both"/>
              <w:rPr>
                <w:rFonts w:ascii="Trebuchet MS" w:hAnsi="Trebuchet MS"/>
                <w:sz w:val="20"/>
                <w:szCs w:val="20"/>
              </w:rPr>
            </w:pPr>
            <w:r>
              <w:rPr>
                <w:rFonts w:ascii="Trebuchet MS" w:hAnsi="Trebuchet MS"/>
                <w:sz w:val="20"/>
                <w:szCs w:val="20"/>
              </w:rPr>
              <w:t>„</w:t>
            </w:r>
            <w:r w:rsidR="003B5697" w:rsidRPr="002B4C92">
              <w:rPr>
                <w:rFonts w:ascii="Trebuchet MS" w:hAnsi="Trebuchet MS"/>
                <w:sz w:val="20"/>
                <w:szCs w:val="20"/>
              </w:rPr>
              <w:t>ITCSMS Cluj este condus de către un inspector șef, funcție asimilată în condițiile legii cu funcția publică generală de conducere de director executiv, în conformitate cu Ordonanța de urgență a Guvernului nr. 57/2019 privind Codul administrativ, cu modificările și completările ulterioare.</w:t>
            </w:r>
            <w:r>
              <w:rPr>
                <w:rFonts w:ascii="Trebuchet MS" w:hAnsi="Trebuchet MS"/>
                <w:sz w:val="20"/>
                <w:szCs w:val="20"/>
              </w:rPr>
              <w:t>”</w:t>
            </w:r>
          </w:p>
          <w:p w14:paraId="72BBB1B1" w14:textId="77777777" w:rsidR="003B5697" w:rsidRPr="002B4C92" w:rsidRDefault="003B5697">
            <w:pPr>
              <w:rPr>
                <w:rFonts w:ascii="Trebuchet MS" w:hAnsi="Trebuchet MS"/>
                <w:szCs w:val="20"/>
              </w:rPr>
            </w:pPr>
          </w:p>
        </w:tc>
        <w:tc>
          <w:tcPr>
            <w:tcW w:w="1635" w:type="pct"/>
          </w:tcPr>
          <w:p w14:paraId="259CD65A"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t>A se vedea motivarea de la nr. crt. 1</w:t>
            </w:r>
          </w:p>
        </w:tc>
      </w:tr>
      <w:tr w:rsidR="00F06383" w:rsidRPr="002B4C92" w14:paraId="60D3BD95" w14:textId="77777777" w:rsidTr="00845E9E">
        <w:trPr>
          <w:trHeight w:val="357"/>
        </w:trPr>
        <w:tc>
          <w:tcPr>
            <w:tcW w:w="355" w:type="pct"/>
          </w:tcPr>
          <w:p w14:paraId="56D271E0" w14:textId="77777777" w:rsidR="003B5697" w:rsidRPr="002B4C92" w:rsidRDefault="003B5697" w:rsidP="0093442F">
            <w:pPr>
              <w:pStyle w:val="NormalWeb"/>
              <w:numPr>
                <w:ilvl w:val="0"/>
                <w:numId w:val="162"/>
              </w:numPr>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32" w:type="pct"/>
          </w:tcPr>
          <w:p w14:paraId="626776B7"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2B4C92">
              <w:rPr>
                <w:rFonts w:ascii="Trebuchet MS" w:hAnsi="Trebuchet MS"/>
                <w:b/>
                <w:sz w:val="20"/>
                <w:szCs w:val="20"/>
              </w:rPr>
              <w:t>Regulamentul ITCSMS Arad</w:t>
            </w:r>
          </w:p>
          <w:p w14:paraId="36422A3D"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p>
          <w:p w14:paraId="235B453F"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Art. 2 alin. (2)</w:t>
            </w:r>
          </w:p>
          <w:p w14:paraId="7F7C489E"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ITCSMS Arad este condus de către un inspector șef în conformitate cu Legea nr. 188/1999, rerepublicată, a funcționarilor publici.</w:t>
            </w:r>
          </w:p>
          <w:p w14:paraId="5DFAC138" w14:textId="77777777" w:rsidR="003B5697" w:rsidRPr="002B4C92" w:rsidRDefault="003B5697">
            <w:pPr>
              <w:rPr>
                <w:rFonts w:ascii="Trebuchet MS" w:hAnsi="Trebuchet MS"/>
                <w:szCs w:val="20"/>
              </w:rPr>
            </w:pPr>
          </w:p>
        </w:tc>
        <w:tc>
          <w:tcPr>
            <w:tcW w:w="1478" w:type="pct"/>
          </w:tcPr>
          <w:p w14:paraId="77D369DE"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La articolul 2 alineatul (2) se modifică și va avea următorul cup</w:t>
            </w:r>
            <w:r w:rsidR="009147EF">
              <w:rPr>
                <w:rFonts w:ascii="Trebuchet MS" w:hAnsi="Trebuchet MS"/>
                <w:b/>
                <w:sz w:val="20"/>
                <w:szCs w:val="20"/>
              </w:rPr>
              <w:t>r</w:t>
            </w:r>
            <w:r w:rsidRPr="002B4C92">
              <w:rPr>
                <w:rFonts w:ascii="Trebuchet MS" w:hAnsi="Trebuchet MS"/>
                <w:b/>
                <w:sz w:val="20"/>
                <w:szCs w:val="20"/>
              </w:rPr>
              <w:t xml:space="preserve">ins: </w:t>
            </w:r>
          </w:p>
          <w:p w14:paraId="04915267"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5612EA7F" w14:textId="77777777" w:rsidR="003B5697" w:rsidRPr="002B4C92" w:rsidRDefault="009147EF">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Pr>
                <w:rFonts w:ascii="Trebuchet MS" w:hAnsi="Trebuchet MS"/>
                <w:sz w:val="20"/>
                <w:szCs w:val="20"/>
              </w:rPr>
              <w:t xml:space="preserve">„ </w:t>
            </w:r>
            <w:r w:rsidR="003B5697" w:rsidRPr="002B4C92">
              <w:rPr>
                <w:rFonts w:ascii="Trebuchet MS" w:hAnsi="Trebuchet MS"/>
                <w:sz w:val="20"/>
                <w:szCs w:val="20"/>
              </w:rPr>
              <w:t>ITCSMS Arad este condus de către un inspector șef în conformitate cu dispozițiile Ordonanței de urgență a Guvernului nr. 57/2019 privind Codul administrativ, cu modificările și completările ulterioare.</w:t>
            </w:r>
            <w:r>
              <w:rPr>
                <w:rFonts w:ascii="Trebuchet MS" w:hAnsi="Trebuchet MS"/>
                <w:sz w:val="20"/>
                <w:szCs w:val="20"/>
              </w:rPr>
              <w:t>”</w:t>
            </w:r>
          </w:p>
          <w:p w14:paraId="2EBAE301" w14:textId="77777777" w:rsidR="003B5697" w:rsidRPr="002B4C92" w:rsidRDefault="003B5697">
            <w:pPr>
              <w:rPr>
                <w:rFonts w:ascii="Trebuchet MS" w:hAnsi="Trebuchet MS"/>
                <w:szCs w:val="20"/>
              </w:rPr>
            </w:pPr>
          </w:p>
        </w:tc>
        <w:tc>
          <w:tcPr>
            <w:tcW w:w="1635" w:type="pct"/>
          </w:tcPr>
          <w:p w14:paraId="52A3612C"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t>A se vedea motivarea de la nr. crt. 1</w:t>
            </w:r>
          </w:p>
        </w:tc>
      </w:tr>
      <w:tr w:rsidR="00F06383" w:rsidRPr="002B4C92" w14:paraId="58694DFD" w14:textId="77777777" w:rsidTr="00845E9E">
        <w:trPr>
          <w:trHeight w:val="357"/>
        </w:trPr>
        <w:tc>
          <w:tcPr>
            <w:tcW w:w="355" w:type="pct"/>
          </w:tcPr>
          <w:p w14:paraId="361CECD9" w14:textId="77777777" w:rsidR="003B5697" w:rsidRPr="002B4C92" w:rsidRDefault="003B5697" w:rsidP="0093442F">
            <w:pPr>
              <w:pStyle w:val="NormalWeb"/>
              <w:numPr>
                <w:ilvl w:val="0"/>
                <w:numId w:val="162"/>
              </w:numPr>
              <w:tabs>
                <w:tab w:val="left" w:pos="358"/>
                <w:tab w:val="left" w:pos="642"/>
                <w:tab w:val="left" w:pos="1067"/>
                <w:tab w:val="left" w:pos="1634"/>
              </w:tabs>
              <w:spacing w:before="0" w:beforeAutospacing="0" w:after="0" w:afterAutospacing="0"/>
              <w:contextualSpacing/>
              <w:jc w:val="both"/>
              <w:rPr>
                <w:rFonts w:ascii="Trebuchet MS" w:hAnsi="Trebuchet MS"/>
                <w:b/>
                <w:sz w:val="20"/>
                <w:szCs w:val="20"/>
              </w:rPr>
            </w:pPr>
          </w:p>
        </w:tc>
        <w:tc>
          <w:tcPr>
            <w:tcW w:w="1532" w:type="pct"/>
          </w:tcPr>
          <w:p w14:paraId="0EB71401"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b/>
                <w:sz w:val="20"/>
                <w:szCs w:val="20"/>
              </w:rPr>
            </w:pPr>
            <w:r w:rsidRPr="002B4C92">
              <w:rPr>
                <w:rFonts w:ascii="Trebuchet MS" w:hAnsi="Trebuchet MS"/>
                <w:b/>
                <w:sz w:val="20"/>
                <w:szCs w:val="20"/>
              </w:rPr>
              <w:t>Regulamentul ITCSMS Ialomita</w:t>
            </w:r>
          </w:p>
          <w:p w14:paraId="208735AB"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p>
          <w:p w14:paraId="7E22A9A6"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t>Art. 2 alin. (2)</w:t>
            </w:r>
          </w:p>
          <w:p w14:paraId="12D33EEB" w14:textId="77777777" w:rsidR="003B5697" w:rsidRPr="002B4C92" w:rsidRDefault="003B5697">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sidRPr="002B4C92">
              <w:rPr>
                <w:rFonts w:ascii="Trebuchet MS" w:hAnsi="Trebuchet MS"/>
                <w:sz w:val="20"/>
                <w:szCs w:val="20"/>
              </w:rPr>
              <w:lastRenderedPageBreak/>
              <w:t xml:space="preserve">ITCSMS Ialomița este condus de un inspector șef, funcție asimilată în condițiile legii cu funcția publică de conducere de director executiv, în conformitate cu Legea nr. 188/1999 privind Statutul funcționarilor publici, republicată, cu modificările și completările ulterioare. </w:t>
            </w:r>
          </w:p>
          <w:p w14:paraId="4D21695B" w14:textId="77777777" w:rsidR="003B5697" w:rsidRPr="002B4C92" w:rsidRDefault="003B5697">
            <w:pPr>
              <w:rPr>
                <w:rFonts w:ascii="Trebuchet MS" w:hAnsi="Trebuchet MS"/>
                <w:szCs w:val="20"/>
              </w:rPr>
            </w:pPr>
          </w:p>
        </w:tc>
        <w:tc>
          <w:tcPr>
            <w:tcW w:w="1478" w:type="pct"/>
          </w:tcPr>
          <w:p w14:paraId="15D39370"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La articolul 2 alineatul (2) se modifică și va avea următorul cuprins:</w:t>
            </w:r>
          </w:p>
          <w:p w14:paraId="70CBFF2F"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5D09A38F" w14:textId="77777777" w:rsidR="003B5697" w:rsidRPr="002B4C92" w:rsidRDefault="009147EF">
            <w:pPr>
              <w:pStyle w:val="NormalWeb"/>
              <w:tabs>
                <w:tab w:val="left" w:pos="358"/>
                <w:tab w:val="left" w:pos="642"/>
                <w:tab w:val="left" w:pos="1067"/>
                <w:tab w:val="left" w:pos="1634"/>
              </w:tabs>
              <w:spacing w:before="0" w:beforeAutospacing="0" w:after="0" w:afterAutospacing="0"/>
              <w:ind w:left="75" w:firstLine="254"/>
              <w:contextualSpacing/>
              <w:jc w:val="both"/>
              <w:rPr>
                <w:rFonts w:ascii="Trebuchet MS" w:hAnsi="Trebuchet MS"/>
                <w:sz w:val="20"/>
                <w:szCs w:val="20"/>
              </w:rPr>
            </w:pPr>
            <w:r>
              <w:rPr>
                <w:rFonts w:ascii="Trebuchet MS" w:hAnsi="Trebuchet MS"/>
                <w:sz w:val="20"/>
                <w:szCs w:val="20"/>
              </w:rPr>
              <w:lastRenderedPageBreak/>
              <w:t>„</w:t>
            </w:r>
            <w:r w:rsidR="003B5697" w:rsidRPr="002B4C92">
              <w:rPr>
                <w:rFonts w:ascii="Trebuchet MS" w:hAnsi="Trebuchet MS"/>
                <w:sz w:val="20"/>
                <w:szCs w:val="20"/>
              </w:rPr>
              <w:t>ITCSMS Ialomița este condus de un inspector șef, funcție asimilată în condițiile legii cu funcția publică de conducere de director executiv, în conformitate cu Ordonanța de urgență a Guvernului nr. 57/2019 privind Codul administrativ, cu modificările și completările ulterioare.</w:t>
            </w:r>
            <w:r>
              <w:rPr>
                <w:rFonts w:ascii="Trebuchet MS" w:hAnsi="Trebuchet MS"/>
                <w:sz w:val="20"/>
                <w:szCs w:val="20"/>
              </w:rPr>
              <w:t>”</w:t>
            </w:r>
          </w:p>
          <w:p w14:paraId="55D49DF5" w14:textId="77777777" w:rsidR="003B5697" w:rsidRPr="002B4C92" w:rsidRDefault="003B5697">
            <w:pPr>
              <w:rPr>
                <w:rFonts w:ascii="Trebuchet MS" w:hAnsi="Trebuchet MS"/>
                <w:szCs w:val="20"/>
              </w:rPr>
            </w:pPr>
          </w:p>
        </w:tc>
        <w:tc>
          <w:tcPr>
            <w:tcW w:w="1635" w:type="pct"/>
          </w:tcPr>
          <w:p w14:paraId="58BCA741"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lastRenderedPageBreak/>
              <w:t>A se vedea motivarea de la nr. crt. 1</w:t>
            </w:r>
          </w:p>
        </w:tc>
      </w:tr>
      <w:tr w:rsidR="00F06383" w:rsidRPr="002B4C92" w14:paraId="4A5B7A16" w14:textId="77777777" w:rsidTr="00845E9E">
        <w:trPr>
          <w:trHeight w:val="357"/>
        </w:trPr>
        <w:tc>
          <w:tcPr>
            <w:tcW w:w="355" w:type="pct"/>
          </w:tcPr>
          <w:p w14:paraId="5AE1D9E5" w14:textId="77777777" w:rsidR="003B5697" w:rsidRPr="002B4C92" w:rsidRDefault="003B5697" w:rsidP="0093442F">
            <w:pPr>
              <w:pStyle w:val="ListParagraph"/>
              <w:numPr>
                <w:ilvl w:val="0"/>
                <w:numId w:val="162"/>
              </w:numPr>
              <w:spacing w:before="0" w:after="0" w:line="240" w:lineRule="auto"/>
              <w:rPr>
                <w:rFonts w:ascii="Trebuchet MS" w:hAnsi="Trebuchet MS"/>
                <w:b/>
                <w:szCs w:val="20"/>
              </w:rPr>
            </w:pPr>
          </w:p>
        </w:tc>
        <w:tc>
          <w:tcPr>
            <w:tcW w:w="1532" w:type="pct"/>
          </w:tcPr>
          <w:p w14:paraId="2571111E" w14:textId="77777777" w:rsidR="003B5697" w:rsidRPr="002B4C92" w:rsidRDefault="003B5697">
            <w:pPr>
              <w:rPr>
                <w:rFonts w:ascii="Trebuchet MS" w:hAnsi="Trebuchet MS"/>
                <w:b/>
                <w:szCs w:val="20"/>
              </w:rPr>
            </w:pPr>
            <w:r w:rsidRPr="002B4C92">
              <w:rPr>
                <w:rFonts w:ascii="Trebuchet MS" w:hAnsi="Trebuchet MS"/>
                <w:b/>
                <w:szCs w:val="20"/>
              </w:rPr>
              <w:t>Legea nr. 50/1991 privind autorizarea executării lucrărilor de construcții</w:t>
            </w:r>
          </w:p>
          <w:p w14:paraId="7DAA6717" w14:textId="77777777" w:rsidR="003B5697" w:rsidRPr="002B4C92" w:rsidRDefault="003B5697">
            <w:pPr>
              <w:rPr>
                <w:rFonts w:ascii="Trebuchet MS" w:hAnsi="Trebuchet MS"/>
                <w:b/>
                <w:szCs w:val="20"/>
              </w:rPr>
            </w:pPr>
          </w:p>
          <w:p w14:paraId="0D41CA3B" w14:textId="77777777" w:rsidR="003B5697" w:rsidRPr="002B4C92" w:rsidRDefault="003B5697">
            <w:pPr>
              <w:rPr>
                <w:rFonts w:ascii="Trebuchet MS" w:hAnsi="Trebuchet MS"/>
                <w:b/>
                <w:szCs w:val="20"/>
              </w:rPr>
            </w:pPr>
            <w:r w:rsidRPr="002B4C92">
              <w:rPr>
                <w:rFonts w:ascii="Trebuchet MS" w:hAnsi="Trebuchet MS"/>
                <w:b/>
                <w:szCs w:val="20"/>
              </w:rPr>
              <w:t>Art. 45 5) lit. c) din Legea 50/1991</w:t>
            </w:r>
          </w:p>
          <w:p w14:paraId="2FF7EA10" w14:textId="77777777" w:rsidR="003B5697" w:rsidRPr="002B4C92" w:rsidRDefault="003B5697">
            <w:pPr>
              <w:rPr>
                <w:rFonts w:ascii="Trebuchet MS" w:hAnsi="Trebuchet MS"/>
                <w:szCs w:val="20"/>
              </w:rPr>
            </w:pPr>
          </w:p>
          <w:p w14:paraId="54DB3D3B" w14:textId="77777777" w:rsidR="003B5697" w:rsidRPr="002B4C92" w:rsidRDefault="003B5697">
            <w:pPr>
              <w:rPr>
                <w:rFonts w:ascii="Trebuchet MS" w:hAnsi="Trebuchet MS"/>
                <w:szCs w:val="20"/>
              </w:rPr>
            </w:pPr>
            <w:r w:rsidRPr="002B4C92">
              <w:rPr>
                <w:rFonts w:ascii="Trebuchet MS" w:hAnsi="Trebuchet MS"/>
                <w:szCs w:val="20"/>
              </w:rPr>
              <w:t>Funcţia de arhitect-şef, prevăzută la alin. (1), se înscrie în nomenclatorul funcţiilor de conducere din cadrul aparatului propriu al consiliilor judeţene şi locale şi se echivalează după cum urmează:</w:t>
            </w:r>
          </w:p>
          <w:p w14:paraId="79C8DCF8" w14:textId="77777777" w:rsidR="003B5697" w:rsidRPr="002B4C92" w:rsidRDefault="003B5697">
            <w:pPr>
              <w:rPr>
                <w:rFonts w:ascii="Trebuchet MS" w:hAnsi="Trebuchet MS"/>
                <w:szCs w:val="20"/>
              </w:rPr>
            </w:pPr>
            <w:r w:rsidRPr="002B4C92">
              <w:rPr>
                <w:rFonts w:ascii="Trebuchet MS" w:hAnsi="Trebuchet MS"/>
                <w:szCs w:val="20"/>
              </w:rPr>
              <w:t xml:space="preserve">c)şef birou, pentru persoanele cu responsabilitate în domeniul amenajării teritoriului, urbanismului şi al autorizării executării lucrărilor de construcţii din cadrul primăriilor de comună, şefi ai structurilor de </w:t>
            </w:r>
            <w:r w:rsidRPr="002B4C92">
              <w:rPr>
                <w:rFonts w:ascii="Trebuchet MS" w:hAnsi="Trebuchet MS"/>
                <w:szCs w:val="20"/>
              </w:rPr>
              <w:lastRenderedPageBreak/>
              <w:t>specialitate organizate la nivelul acestora, în condiţiile prevăzute la alin. (2).</w:t>
            </w:r>
          </w:p>
          <w:p w14:paraId="29D1FC73" w14:textId="77777777" w:rsidR="003B5697" w:rsidRPr="002B4C92" w:rsidRDefault="003B5697">
            <w:pPr>
              <w:rPr>
                <w:rFonts w:ascii="Trebuchet MS" w:hAnsi="Trebuchet MS"/>
                <w:szCs w:val="20"/>
              </w:rPr>
            </w:pPr>
          </w:p>
        </w:tc>
        <w:tc>
          <w:tcPr>
            <w:tcW w:w="1478" w:type="pct"/>
          </w:tcPr>
          <w:p w14:paraId="77CE800C"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La articolul 45 alineatul (5), litera c) din Legea nr. 50/1991 privind autorizarea executării lucrărilor de construcții, republicată, în Monitorul Oficial al României, Partea I, nr. 933 din 13.10.2004, se modifică și va avea următorul cuprins:</w:t>
            </w:r>
          </w:p>
          <w:p w14:paraId="48133602"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240BC910" w14:textId="77777777" w:rsidR="003B5697" w:rsidRPr="002B4C92" w:rsidRDefault="009147EF">
            <w:pPr>
              <w:rPr>
                <w:rFonts w:ascii="Trebuchet MS" w:hAnsi="Trebuchet MS"/>
                <w:szCs w:val="20"/>
              </w:rPr>
            </w:pPr>
            <w:r>
              <w:rPr>
                <w:rFonts w:ascii="Trebuchet MS" w:hAnsi="Trebuchet MS"/>
                <w:szCs w:val="20"/>
              </w:rPr>
              <w:t>„</w:t>
            </w:r>
            <w:r w:rsidR="003B5697" w:rsidRPr="002B4C92">
              <w:rPr>
                <w:rFonts w:ascii="Trebuchet MS" w:hAnsi="Trebuchet MS"/>
                <w:szCs w:val="20"/>
              </w:rPr>
              <w:t>Funcţia de arhitect-şef, prevăzută la alin. (1), se înscrie în nomenclatorul funcţiilor de conducere din cadrul aparatului propriu al consiliilor judeţene şi locale şi se echivalează după cum urmează:</w:t>
            </w:r>
          </w:p>
          <w:p w14:paraId="732D3896" w14:textId="77777777" w:rsidR="003B5697" w:rsidRPr="002B4C92" w:rsidRDefault="003B5697">
            <w:pPr>
              <w:rPr>
                <w:rFonts w:ascii="Trebuchet MS" w:hAnsi="Trebuchet MS"/>
                <w:szCs w:val="20"/>
              </w:rPr>
            </w:pPr>
            <w:r w:rsidRPr="002B4C92">
              <w:rPr>
                <w:rFonts w:ascii="Trebuchet MS" w:hAnsi="Trebuchet MS"/>
                <w:szCs w:val="20"/>
              </w:rPr>
              <w:t xml:space="preserve">c) şef structură, funcție de execuție după caz, pentru persoanele cu responsabilitate în domeniul amenajării teritoriului, urbanismului şi al autorizării executării lucrărilor de construcţii din cadrul </w:t>
            </w:r>
            <w:r w:rsidRPr="002B4C92">
              <w:rPr>
                <w:rFonts w:ascii="Trebuchet MS" w:hAnsi="Trebuchet MS"/>
                <w:szCs w:val="20"/>
              </w:rPr>
              <w:lastRenderedPageBreak/>
              <w:t>primăriilor de comună, şefi ai structurilor de specialitate organizate la nivelul acestora, în condiţiile prevăzute la alin. (2).</w:t>
            </w:r>
            <w:r w:rsidR="009147EF">
              <w:rPr>
                <w:rFonts w:ascii="Trebuchet MS" w:hAnsi="Trebuchet MS"/>
                <w:szCs w:val="20"/>
              </w:rPr>
              <w:t>”</w:t>
            </w:r>
          </w:p>
          <w:p w14:paraId="28E0C12A" w14:textId="77777777" w:rsidR="003B5697" w:rsidRPr="002B4C92" w:rsidRDefault="003B5697">
            <w:pPr>
              <w:rPr>
                <w:rFonts w:ascii="Trebuchet MS" w:hAnsi="Trebuchet MS"/>
                <w:szCs w:val="20"/>
              </w:rPr>
            </w:pPr>
          </w:p>
        </w:tc>
        <w:tc>
          <w:tcPr>
            <w:tcW w:w="1635" w:type="pct"/>
          </w:tcPr>
          <w:p w14:paraId="515F26AC"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lastRenderedPageBreak/>
              <w:t>Având în vedere modificările legislative prin care au fost eliminate funcțiile de șef birou din nomenclatorul funcțiilor publice, modificările impuse au la baza stabilirea unui cadru legislativ nou în care aceștia sa fie eliminați din normele care conțin dispoziții care fac trimitere la funcția de sef birou. Acest lucru se impune pentru a uniformiza cadrul actual existent și de a conștientiza necesitatea modifărilor în cazul în care în normele legale aflate în vigoare există trimiteri la funcții deja abrogate.</w:t>
            </w:r>
          </w:p>
        </w:tc>
      </w:tr>
      <w:tr w:rsidR="00F06383" w:rsidRPr="002B4C92" w14:paraId="4109F1C9" w14:textId="77777777" w:rsidTr="00845E9E">
        <w:trPr>
          <w:trHeight w:val="357"/>
        </w:trPr>
        <w:tc>
          <w:tcPr>
            <w:tcW w:w="355" w:type="pct"/>
          </w:tcPr>
          <w:p w14:paraId="32678385" w14:textId="77777777" w:rsidR="003B5697" w:rsidRPr="002B4C92" w:rsidRDefault="003B5697" w:rsidP="0093442F">
            <w:pPr>
              <w:pStyle w:val="ListParagraph"/>
              <w:numPr>
                <w:ilvl w:val="0"/>
                <w:numId w:val="162"/>
              </w:numPr>
              <w:spacing w:before="0" w:after="0" w:line="240" w:lineRule="auto"/>
              <w:rPr>
                <w:rFonts w:ascii="Trebuchet MS" w:hAnsi="Trebuchet MS"/>
                <w:b/>
                <w:szCs w:val="20"/>
              </w:rPr>
            </w:pPr>
          </w:p>
        </w:tc>
        <w:tc>
          <w:tcPr>
            <w:tcW w:w="1532" w:type="pct"/>
          </w:tcPr>
          <w:p w14:paraId="482D63E0" w14:textId="77777777" w:rsidR="003B5697" w:rsidRPr="002B4C92" w:rsidRDefault="003B5697">
            <w:pPr>
              <w:rPr>
                <w:rFonts w:ascii="Trebuchet MS" w:hAnsi="Trebuchet MS"/>
                <w:b/>
                <w:szCs w:val="20"/>
              </w:rPr>
            </w:pPr>
            <w:r w:rsidRPr="002B4C92">
              <w:rPr>
                <w:rFonts w:ascii="Trebuchet MS" w:hAnsi="Trebuchet MS"/>
                <w:b/>
                <w:szCs w:val="20"/>
              </w:rPr>
              <w:t>Hotărârea Guvernului nr. 700/2012 privind organizarea și funcționarea Autorității Naționale pentru Protecția Consumatorilor</w:t>
            </w:r>
          </w:p>
          <w:p w14:paraId="105D6B0F" w14:textId="77777777" w:rsidR="003B5697" w:rsidRPr="002B4C92" w:rsidRDefault="003B5697">
            <w:pPr>
              <w:rPr>
                <w:rFonts w:ascii="Trebuchet MS" w:hAnsi="Trebuchet MS"/>
                <w:b/>
                <w:szCs w:val="20"/>
              </w:rPr>
            </w:pPr>
          </w:p>
          <w:p w14:paraId="6AE0DA64" w14:textId="77777777" w:rsidR="003B5697" w:rsidRPr="002B4C92" w:rsidRDefault="003B5697">
            <w:pPr>
              <w:rPr>
                <w:rFonts w:ascii="Trebuchet MS" w:hAnsi="Trebuchet MS"/>
                <w:b/>
                <w:szCs w:val="20"/>
              </w:rPr>
            </w:pPr>
            <w:r w:rsidRPr="002B4C92">
              <w:rPr>
                <w:rFonts w:ascii="Trebuchet MS" w:hAnsi="Trebuchet MS"/>
                <w:b/>
                <w:szCs w:val="20"/>
              </w:rPr>
              <w:t>Articolul 7 alin. (5) din H.G. 700/2012</w:t>
            </w:r>
          </w:p>
          <w:p w14:paraId="4F271428" w14:textId="77777777" w:rsidR="003B5697" w:rsidRPr="002B4C92" w:rsidRDefault="003B5697">
            <w:pPr>
              <w:rPr>
                <w:rFonts w:ascii="Trebuchet MS" w:hAnsi="Trebuchet MS"/>
                <w:szCs w:val="20"/>
              </w:rPr>
            </w:pPr>
            <w:r w:rsidRPr="002B4C92">
              <w:rPr>
                <w:rFonts w:ascii="Trebuchet MS" w:hAnsi="Trebuchet MS"/>
                <w:szCs w:val="20"/>
              </w:rPr>
              <w:t>(5)Comisariatele regionale au în structură comisariate judeţene pentru protecţia consumatorilor, instituţii publice fără personalitate juridică, ce sunt coordonate de comisari-şefi adjuncţi, asimilaţi din punct de vedere salarial cu funcţia de conducere de şef serviciu sau şef birou, după caz.</w:t>
            </w:r>
          </w:p>
          <w:p w14:paraId="293D16AD" w14:textId="77777777" w:rsidR="003B5697" w:rsidRPr="002B4C92" w:rsidRDefault="003B5697">
            <w:pPr>
              <w:rPr>
                <w:rFonts w:ascii="Trebuchet MS" w:hAnsi="Trebuchet MS"/>
                <w:szCs w:val="20"/>
              </w:rPr>
            </w:pPr>
          </w:p>
        </w:tc>
        <w:tc>
          <w:tcPr>
            <w:tcW w:w="1478" w:type="pct"/>
          </w:tcPr>
          <w:p w14:paraId="279BC404"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La articolul 7 alineatul 5 din Hotărârea Guvernului nr. 700/2012 privind organizarea și funcționarea Autorității Naționale pentru Protecția Consumatorilor, publicată în Monitorul Oficial al României, Partea I, nr. 491 din 18.07.2012, se modifică și va avea următorul cuprins:</w:t>
            </w:r>
          </w:p>
          <w:p w14:paraId="1DBB86C7"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p>
          <w:p w14:paraId="3E2E320C" w14:textId="77777777" w:rsidR="003B5697" w:rsidRPr="002B4C92" w:rsidRDefault="009147EF">
            <w:pPr>
              <w:pStyle w:val="NormalWeb"/>
              <w:tabs>
                <w:tab w:val="left" w:pos="358"/>
                <w:tab w:val="left" w:pos="642"/>
                <w:tab w:val="left" w:pos="1067"/>
                <w:tab w:val="left" w:pos="1634"/>
              </w:tabs>
              <w:ind w:left="75"/>
              <w:contextualSpacing/>
              <w:jc w:val="both"/>
              <w:rPr>
                <w:rFonts w:ascii="Trebuchet MS" w:hAnsi="Trebuchet MS"/>
                <w:sz w:val="20"/>
                <w:szCs w:val="20"/>
              </w:rPr>
            </w:pPr>
            <w:r>
              <w:rPr>
                <w:rFonts w:ascii="Trebuchet MS" w:hAnsi="Trebuchet MS"/>
                <w:sz w:val="20"/>
                <w:szCs w:val="20"/>
              </w:rPr>
              <w:t>„</w:t>
            </w:r>
            <w:r w:rsidR="003B5697" w:rsidRPr="002B4C92">
              <w:rPr>
                <w:rFonts w:ascii="Trebuchet MS" w:hAnsi="Trebuchet MS"/>
                <w:sz w:val="20"/>
                <w:szCs w:val="20"/>
              </w:rPr>
              <w:t>(5)Comisariatele regionale au în structură comisariate judeţene pentru protecţia consumatorilor, instituţii publice fără personalitate juridică, ce sunt coordonate de comisari-şefi adjuncţi, asimilaţi din punct de vedere salarial cu funcţia de conducere de şef serviciu.</w:t>
            </w:r>
            <w:r>
              <w:rPr>
                <w:rFonts w:ascii="Trebuchet MS" w:hAnsi="Trebuchet MS"/>
                <w:sz w:val="20"/>
                <w:szCs w:val="20"/>
              </w:rPr>
              <w:t>”</w:t>
            </w:r>
          </w:p>
          <w:p w14:paraId="0D42C137" w14:textId="77777777" w:rsidR="003B5697" w:rsidRPr="002B4C92" w:rsidRDefault="003B5697">
            <w:pPr>
              <w:rPr>
                <w:rFonts w:ascii="Trebuchet MS" w:hAnsi="Trebuchet MS"/>
                <w:szCs w:val="20"/>
              </w:rPr>
            </w:pPr>
          </w:p>
        </w:tc>
        <w:tc>
          <w:tcPr>
            <w:tcW w:w="1635" w:type="pct"/>
          </w:tcPr>
          <w:p w14:paraId="54FB2010"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t xml:space="preserve">Ținând cont de modifcările legislative care au intervenit prin adoptarea </w:t>
            </w:r>
            <w:r w:rsidRPr="002B4C92">
              <w:rPr>
                <w:rFonts w:ascii="Trebuchet MS" w:hAnsi="Trebuchet MS" w:cs="Open Sans"/>
                <w:szCs w:val="20"/>
                <w:shd w:val="clear" w:color="auto" w:fill="FFFFFF"/>
              </w:rPr>
              <w:t>Legii nr. 296/2023 privind unele măsuri fiscal-bugetare pentru asigurarea sustenabilităţii financiare a României pe termen lung, publicată în Monitorul Oficial al României, Partea I, nr. 977 din 27 octombrie 2023, funcția de șef birou nu mai există în nomenclatorul de funcții motiv pentru care, asimilarea se va face prin raportare la funcția de conducere de șef serviciu având în vedere faptul că nu s-a stabilit până în prezent o altă funcție care să inlocuiască trimiterile la funcțiile de șef birou.</w:t>
            </w:r>
            <w:r w:rsidRPr="002B4C92">
              <w:rPr>
                <w:rFonts w:ascii="Trebuchet MS" w:hAnsi="Trebuchet MS" w:cs="Open Sans"/>
                <w:b/>
                <w:szCs w:val="20"/>
                <w:shd w:val="clear" w:color="auto" w:fill="FFFFFF"/>
              </w:rPr>
              <w:t xml:space="preserve"> </w:t>
            </w:r>
          </w:p>
        </w:tc>
      </w:tr>
      <w:tr w:rsidR="00F06383" w:rsidRPr="002B4C92" w14:paraId="3AEFFC45" w14:textId="77777777" w:rsidTr="00845E9E">
        <w:trPr>
          <w:trHeight w:val="357"/>
        </w:trPr>
        <w:tc>
          <w:tcPr>
            <w:tcW w:w="355" w:type="pct"/>
          </w:tcPr>
          <w:p w14:paraId="358D7C0B" w14:textId="77777777" w:rsidR="003B5697" w:rsidRPr="002B4C92" w:rsidRDefault="003B5697" w:rsidP="0093442F">
            <w:pPr>
              <w:pStyle w:val="ListParagraph"/>
              <w:numPr>
                <w:ilvl w:val="0"/>
                <w:numId w:val="162"/>
              </w:numPr>
              <w:spacing w:before="0" w:after="0" w:line="240" w:lineRule="auto"/>
              <w:rPr>
                <w:rFonts w:ascii="Trebuchet MS" w:hAnsi="Trebuchet MS"/>
                <w:b/>
                <w:szCs w:val="20"/>
              </w:rPr>
            </w:pPr>
          </w:p>
        </w:tc>
        <w:tc>
          <w:tcPr>
            <w:tcW w:w="1532" w:type="pct"/>
          </w:tcPr>
          <w:p w14:paraId="0FDC8B8A" w14:textId="77777777" w:rsidR="003B5697" w:rsidRPr="002B4C92" w:rsidRDefault="003B5697">
            <w:pPr>
              <w:rPr>
                <w:rFonts w:ascii="Trebuchet MS" w:hAnsi="Trebuchet MS"/>
                <w:b/>
                <w:szCs w:val="20"/>
              </w:rPr>
            </w:pPr>
            <w:r w:rsidRPr="002B4C92">
              <w:rPr>
                <w:rFonts w:ascii="Trebuchet MS" w:hAnsi="Trebuchet MS"/>
                <w:b/>
                <w:szCs w:val="20"/>
              </w:rPr>
              <w:t>Regulament de organizare şi funcţionare a structurii centrale şi structurilor subordonate ale ANPC nr. 31753</w:t>
            </w:r>
          </w:p>
          <w:p w14:paraId="1AE1E2EF" w14:textId="77777777" w:rsidR="003B5697" w:rsidRPr="002B4C92" w:rsidRDefault="003B5697">
            <w:pPr>
              <w:rPr>
                <w:rFonts w:ascii="Trebuchet MS" w:hAnsi="Trebuchet MS"/>
                <w:b/>
                <w:szCs w:val="20"/>
              </w:rPr>
            </w:pPr>
          </w:p>
          <w:p w14:paraId="66CBAE55" w14:textId="77777777" w:rsidR="003B5697" w:rsidRPr="002B4C92" w:rsidRDefault="003B5697">
            <w:pPr>
              <w:rPr>
                <w:rFonts w:ascii="Trebuchet MS" w:hAnsi="Trebuchet MS"/>
                <w:b/>
                <w:szCs w:val="20"/>
              </w:rPr>
            </w:pPr>
            <w:r w:rsidRPr="002B4C92">
              <w:rPr>
                <w:rFonts w:ascii="Trebuchet MS" w:hAnsi="Trebuchet MS"/>
                <w:szCs w:val="20"/>
              </w:rPr>
              <w:t>Directorii generali, directorii, şefii de servicii/birouri/compartimente din structura ANPC, precum și CS și CSA din cadrul comisariatelor regionale, respectiv CJPC sunt  numiţi şi revocaţi prin act administrativ al Preşedintelui ANPC, cu respectarea dispoziţiilor legale în vigoare.</w:t>
            </w:r>
          </w:p>
        </w:tc>
        <w:tc>
          <w:tcPr>
            <w:tcW w:w="1478" w:type="pct"/>
          </w:tcPr>
          <w:p w14:paraId="2EEBE5F8"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lastRenderedPageBreak/>
              <w:t>La capitolul 3 din Regulamentul de organizare și funcționare a structurii centrale și structurilor subordonate ale ANCP se modifică</w:t>
            </w:r>
          </w:p>
          <w:p w14:paraId="2AE234EF"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4315867F" w14:textId="77777777" w:rsidR="003B5697" w:rsidRPr="002B4C92" w:rsidRDefault="009147EF">
            <w:pPr>
              <w:pStyle w:val="NormalWeb"/>
              <w:tabs>
                <w:tab w:val="left" w:pos="358"/>
                <w:tab w:val="left" w:pos="642"/>
                <w:tab w:val="left" w:pos="1067"/>
                <w:tab w:val="left" w:pos="1634"/>
              </w:tabs>
              <w:ind w:left="75"/>
              <w:contextualSpacing/>
              <w:jc w:val="both"/>
              <w:rPr>
                <w:rFonts w:ascii="Trebuchet MS" w:hAnsi="Trebuchet MS"/>
                <w:b/>
                <w:sz w:val="20"/>
                <w:szCs w:val="20"/>
              </w:rPr>
            </w:pPr>
            <w:r>
              <w:rPr>
                <w:rFonts w:ascii="Trebuchet MS" w:hAnsi="Trebuchet MS"/>
                <w:sz w:val="20"/>
                <w:szCs w:val="20"/>
              </w:rPr>
              <w:lastRenderedPageBreak/>
              <w:t>„</w:t>
            </w:r>
            <w:r w:rsidR="003B5697" w:rsidRPr="002B4C92">
              <w:rPr>
                <w:rFonts w:ascii="Trebuchet MS" w:hAnsi="Trebuchet MS"/>
                <w:sz w:val="20"/>
                <w:szCs w:val="20"/>
              </w:rPr>
              <w:t>Directorii generali, directorii, şefii de servicii/compartimente din structura ANPC, precum și CS și CSA din cadrul comisariatelor regionale, respectiv CJPC sunt  numiţi şi revocaţi prin act administrativ al Preşedintelui ANPC, cu respectarea dispoziţiilor legale în vigoare.</w:t>
            </w:r>
            <w:r>
              <w:rPr>
                <w:rFonts w:ascii="Trebuchet MS" w:hAnsi="Trebuchet MS"/>
                <w:sz w:val="20"/>
                <w:szCs w:val="20"/>
              </w:rPr>
              <w:t>”</w:t>
            </w:r>
          </w:p>
        </w:tc>
        <w:tc>
          <w:tcPr>
            <w:tcW w:w="1635" w:type="pct"/>
          </w:tcPr>
          <w:p w14:paraId="2BD58F87"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lastRenderedPageBreak/>
              <w:t xml:space="preserve">Având în vedere modificările legislative prin care au fost eliminate funcțiile de șef birou din nomenclatorul funcțiilor publice, modificările impuse au la baza stabilirea unui cadru </w:t>
            </w:r>
            <w:r w:rsidRPr="002B4C92">
              <w:rPr>
                <w:rFonts w:ascii="Trebuchet MS" w:hAnsi="Trebuchet MS"/>
                <w:szCs w:val="20"/>
              </w:rPr>
              <w:lastRenderedPageBreak/>
              <w:t>legislativ nou în care aceștia sa fie eliminați din normele care conțin dispoziții care fac trimitere la funcția de șef birou. Acest lucru se impune pentru a uniformiza cadrul actual existent și de a conștientiza necesitatea modifărilor în cazul în care în normele legale aflate în vigoare există trimiteri la funcții deja abrogate.</w:t>
            </w:r>
          </w:p>
        </w:tc>
      </w:tr>
      <w:tr w:rsidR="00F06383" w:rsidRPr="002B4C92" w14:paraId="57C71C46" w14:textId="77777777" w:rsidTr="00845E9E">
        <w:trPr>
          <w:trHeight w:val="357"/>
        </w:trPr>
        <w:tc>
          <w:tcPr>
            <w:tcW w:w="355" w:type="pct"/>
          </w:tcPr>
          <w:p w14:paraId="23ADAED2" w14:textId="77777777" w:rsidR="003B5697" w:rsidRPr="002B4C92" w:rsidRDefault="003B5697" w:rsidP="0093442F">
            <w:pPr>
              <w:pStyle w:val="ListParagraph"/>
              <w:numPr>
                <w:ilvl w:val="0"/>
                <w:numId w:val="162"/>
              </w:numPr>
              <w:spacing w:before="0" w:after="0" w:line="240" w:lineRule="auto"/>
              <w:rPr>
                <w:rFonts w:ascii="Trebuchet MS" w:hAnsi="Trebuchet MS"/>
                <w:b/>
                <w:szCs w:val="20"/>
              </w:rPr>
            </w:pPr>
          </w:p>
        </w:tc>
        <w:tc>
          <w:tcPr>
            <w:tcW w:w="1532" w:type="pct"/>
          </w:tcPr>
          <w:p w14:paraId="59187A44" w14:textId="77777777" w:rsidR="003B5697" w:rsidRPr="002B4C92" w:rsidRDefault="003B5697">
            <w:pPr>
              <w:rPr>
                <w:rFonts w:ascii="Trebuchet MS" w:hAnsi="Trebuchet MS"/>
                <w:b/>
                <w:szCs w:val="20"/>
              </w:rPr>
            </w:pPr>
            <w:r w:rsidRPr="002B4C92">
              <w:rPr>
                <w:rFonts w:ascii="Trebuchet MS" w:hAnsi="Trebuchet MS"/>
                <w:b/>
                <w:szCs w:val="20"/>
              </w:rPr>
              <w:t>Legea nr. 304/2022 privind organizarea judiciară</w:t>
            </w:r>
          </w:p>
          <w:p w14:paraId="1B176397" w14:textId="77777777" w:rsidR="003B5697" w:rsidRPr="002B4C92" w:rsidRDefault="003B5697">
            <w:pPr>
              <w:rPr>
                <w:rFonts w:ascii="Trebuchet MS" w:hAnsi="Trebuchet MS"/>
                <w:b/>
                <w:szCs w:val="20"/>
              </w:rPr>
            </w:pPr>
          </w:p>
          <w:p w14:paraId="6B544602" w14:textId="77777777" w:rsidR="003B5697" w:rsidRPr="002B4C92" w:rsidRDefault="003B5697">
            <w:pPr>
              <w:rPr>
                <w:rFonts w:ascii="Trebuchet MS" w:hAnsi="Trebuchet MS"/>
                <w:b/>
                <w:szCs w:val="20"/>
              </w:rPr>
            </w:pPr>
            <w:r w:rsidRPr="002B4C92">
              <w:rPr>
                <w:rFonts w:ascii="Trebuchet MS" w:hAnsi="Trebuchet MS"/>
                <w:b/>
                <w:szCs w:val="20"/>
              </w:rPr>
              <w:t>Art. 127 alin. (8), (9) și (10) din Legea 304/2022</w:t>
            </w:r>
          </w:p>
          <w:p w14:paraId="1B0EB6BC" w14:textId="77777777" w:rsidR="003B5697" w:rsidRPr="002B4C92" w:rsidRDefault="003B5697">
            <w:pPr>
              <w:rPr>
                <w:rFonts w:ascii="Trebuchet MS" w:hAnsi="Trebuchet MS"/>
                <w:szCs w:val="20"/>
              </w:rPr>
            </w:pPr>
            <w:r w:rsidRPr="002B4C92">
              <w:rPr>
                <w:rFonts w:ascii="Trebuchet MS" w:hAnsi="Trebuchet MS"/>
                <w:szCs w:val="20"/>
              </w:rPr>
              <w:t xml:space="preserve">(8)Funcţia de conducere de specialist şef serviciu în cadrul parchetelor se echivalează cu funcţia publică generală de şef serviciu, iar funcţia de specialist şef birou se echivalează cu funcţia publică generală de şef birou. Funcţia de execuţie de specialist se echivalează cu funcţiile de execuţie de clasa I, grad profesional superior, conform dispoziţiilor art. 392 alin. (1) din Ordonanţa de urgenţă a Guvernului nr. </w:t>
            </w:r>
            <w:hyperlink r:id="rId44" w:anchor="/dokument/16979790?cm=DOCUMENT" w:tgtFrame="_blank" w:history="1">
              <w:r w:rsidRPr="002B4C92">
                <w:rPr>
                  <w:rStyle w:val="Hyperlink"/>
                  <w:rFonts w:ascii="Trebuchet MS" w:hAnsi="Trebuchet MS"/>
                  <w:color w:val="auto"/>
                  <w:szCs w:val="20"/>
                  <w:u w:val="none"/>
                </w:rPr>
                <w:t>57/2019</w:t>
              </w:r>
            </w:hyperlink>
            <w:r w:rsidRPr="002B4C92">
              <w:rPr>
                <w:rFonts w:ascii="Trebuchet MS" w:hAnsi="Trebuchet MS"/>
                <w:szCs w:val="20"/>
              </w:rPr>
              <w:t xml:space="preserve"> privind </w:t>
            </w:r>
            <w:r w:rsidRPr="002B4C92">
              <w:rPr>
                <w:rFonts w:ascii="Trebuchet MS" w:hAnsi="Trebuchet MS"/>
                <w:szCs w:val="20"/>
              </w:rPr>
              <w:lastRenderedPageBreak/>
              <w:t>Codul administrativ, cu modificările şi completările ulterioare.</w:t>
            </w:r>
          </w:p>
          <w:p w14:paraId="1E851574" w14:textId="77777777" w:rsidR="003B5697" w:rsidRPr="002B4C92" w:rsidRDefault="003B5697">
            <w:pPr>
              <w:rPr>
                <w:rFonts w:ascii="Trebuchet MS" w:hAnsi="Trebuchet MS"/>
                <w:szCs w:val="20"/>
              </w:rPr>
            </w:pPr>
          </w:p>
          <w:p w14:paraId="7294BDBB" w14:textId="77777777" w:rsidR="003B5697" w:rsidRPr="002B4C92" w:rsidRDefault="003B5697">
            <w:pPr>
              <w:rPr>
                <w:rFonts w:ascii="Trebuchet MS" w:hAnsi="Trebuchet MS"/>
                <w:szCs w:val="20"/>
              </w:rPr>
            </w:pPr>
            <w:r w:rsidRPr="002B4C92">
              <w:rPr>
                <w:rFonts w:ascii="Trebuchet MS" w:hAnsi="Trebuchet MS"/>
                <w:szCs w:val="20"/>
              </w:rPr>
              <w:t xml:space="preserve">(9)Vechimea în specialitate necesară exercitării funcţiilor de specialist şef serviciu, specialist şef birou şi specialist este cea prevăzută la art. 468 alin. (1) lit. c) din Ordonanţa de urgenţă a Guvernului nr. </w:t>
            </w:r>
            <w:hyperlink r:id="rId45" w:anchor="/dokument/16979790?cm=DOCUMENT" w:tgtFrame="_blank" w:history="1">
              <w:r w:rsidRPr="002B4C92">
                <w:rPr>
                  <w:rStyle w:val="Hyperlink"/>
                  <w:rFonts w:ascii="Trebuchet MS" w:hAnsi="Trebuchet MS"/>
                  <w:color w:val="auto"/>
                  <w:szCs w:val="20"/>
                  <w:u w:val="none"/>
                </w:rPr>
                <w:t>57/2019</w:t>
              </w:r>
            </w:hyperlink>
            <w:r w:rsidRPr="002B4C92">
              <w:rPr>
                <w:rFonts w:ascii="Trebuchet MS" w:hAnsi="Trebuchet MS"/>
                <w:szCs w:val="20"/>
              </w:rPr>
              <w:t>, cu modificările şi completările ulterioare.</w:t>
            </w:r>
          </w:p>
          <w:p w14:paraId="4F3FB0C9" w14:textId="77777777" w:rsidR="003B5697" w:rsidRPr="002B4C92" w:rsidRDefault="003B5697">
            <w:pPr>
              <w:rPr>
                <w:rFonts w:ascii="Trebuchet MS" w:hAnsi="Trebuchet MS"/>
                <w:szCs w:val="20"/>
              </w:rPr>
            </w:pPr>
          </w:p>
          <w:p w14:paraId="596DE09D" w14:textId="77777777" w:rsidR="003B5697" w:rsidRPr="002B4C92" w:rsidRDefault="003B5697">
            <w:pPr>
              <w:rPr>
                <w:rFonts w:ascii="Trebuchet MS" w:hAnsi="Trebuchet MS"/>
                <w:szCs w:val="20"/>
              </w:rPr>
            </w:pPr>
          </w:p>
          <w:p w14:paraId="674EDFD1" w14:textId="77777777" w:rsidR="003B5697" w:rsidRPr="002B4C92" w:rsidRDefault="003B5697">
            <w:pPr>
              <w:rPr>
                <w:rFonts w:ascii="Trebuchet MS" w:hAnsi="Trebuchet MS"/>
                <w:szCs w:val="20"/>
              </w:rPr>
            </w:pPr>
            <w:r w:rsidRPr="002B4C92">
              <w:rPr>
                <w:rFonts w:ascii="Trebuchet MS" w:hAnsi="Trebuchet MS"/>
                <w:szCs w:val="20"/>
              </w:rPr>
              <w:t>(10)Nivelul studiilor necesare exercitării funcţiilor prevăzute la alin. (8) se stabileşte după cum urmează:</w:t>
            </w:r>
          </w:p>
          <w:p w14:paraId="57ED4DA2" w14:textId="77777777" w:rsidR="003B5697" w:rsidRPr="002B4C92" w:rsidRDefault="003B5697">
            <w:pPr>
              <w:rPr>
                <w:rFonts w:ascii="Trebuchet MS" w:hAnsi="Trebuchet MS"/>
                <w:szCs w:val="20"/>
              </w:rPr>
            </w:pPr>
            <w:r w:rsidRPr="002B4C92">
              <w:rPr>
                <w:rFonts w:ascii="Trebuchet MS" w:hAnsi="Trebuchet MS"/>
                <w:szCs w:val="20"/>
              </w:rPr>
              <w:t xml:space="preserve">a)clasa I, studii universitare de licenţă absolvite cu diplomă de licenţă sau echivalentă şi studii universitare de master absolvite cu diplomă în domeniul administraţiei publice, managementului sau în specialitatea studiilor necesare ocupării funcţiei publice sau cu diplomă echivalentă, conform prevederilor art. 153 alin. (2) din Legea educaţiei naţionale nr. </w:t>
            </w:r>
            <w:hyperlink r:id="rId46" w:anchor="/dokument/16914534?cm=DOCUMENT" w:tgtFrame="_blank" w:history="1">
              <w:r w:rsidRPr="002B4C92">
                <w:rPr>
                  <w:rStyle w:val="Hyperlink"/>
                  <w:rFonts w:ascii="Trebuchet MS" w:hAnsi="Trebuchet MS"/>
                  <w:color w:val="auto"/>
                  <w:szCs w:val="20"/>
                  <w:u w:val="none"/>
                </w:rPr>
                <w:t>1/2011</w:t>
              </w:r>
            </w:hyperlink>
            <w:r w:rsidRPr="002B4C92">
              <w:rPr>
                <w:rFonts w:ascii="Trebuchet MS" w:hAnsi="Trebuchet MS"/>
                <w:szCs w:val="20"/>
              </w:rPr>
              <w:t xml:space="preserve">, cu </w:t>
            </w:r>
            <w:r w:rsidRPr="002B4C92">
              <w:rPr>
                <w:rFonts w:ascii="Trebuchet MS" w:hAnsi="Trebuchet MS"/>
                <w:szCs w:val="20"/>
              </w:rPr>
              <w:lastRenderedPageBreak/>
              <w:t>modificările şi completările ulterioare, în cazul funcţiilor de specialist şef serviciu şi specialist şef birou în cadrul parchetelor;</w:t>
            </w:r>
          </w:p>
          <w:p w14:paraId="45C83198" w14:textId="77777777" w:rsidR="003B5697" w:rsidRPr="002B4C92" w:rsidRDefault="003B5697">
            <w:pPr>
              <w:rPr>
                <w:rFonts w:ascii="Trebuchet MS" w:hAnsi="Trebuchet MS"/>
                <w:szCs w:val="20"/>
              </w:rPr>
            </w:pPr>
          </w:p>
        </w:tc>
        <w:tc>
          <w:tcPr>
            <w:tcW w:w="1478" w:type="pct"/>
          </w:tcPr>
          <w:p w14:paraId="2C2363B8"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La articolul 127, din Legea nr. 304/2022 privind organizarea judiciară, publicată în Monitorul Oficial al României, Partea I, nr. 1104 din 16 noiembrie 2022, alineatele (8), (9) și (10) se modifică și vor avea următorul cuprins:</w:t>
            </w:r>
          </w:p>
          <w:p w14:paraId="64B558F7" w14:textId="77777777" w:rsidR="003B5697" w:rsidRPr="002B4C92" w:rsidRDefault="009147EF">
            <w:pPr>
              <w:rPr>
                <w:rFonts w:ascii="Trebuchet MS" w:hAnsi="Trebuchet MS"/>
                <w:szCs w:val="20"/>
              </w:rPr>
            </w:pPr>
            <w:r>
              <w:rPr>
                <w:rFonts w:ascii="Trebuchet MS" w:hAnsi="Trebuchet MS"/>
                <w:szCs w:val="20"/>
              </w:rPr>
              <w:t>„</w:t>
            </w:r>
            <w:r w:rsidR="003B5697" w:rsidRPr="002B4C92">
              <w:rPr>
                <w:rFonts w:ascii="Trebuchet MS" w:hAnsi="Trebuchet MS"/>
                <w:szCs w:val="20"/>
              </w:rPr>
              <w:t xml:space="preserve">(8) Funcţia de conducere de specialist şef serviciu în cadrul parchetelor se echivalează cu funcţia publică generală de şef serviciu. Funcţia de execuţie de specialist se echivalează cu funcţiile de execuţie de clasa I, grad profesional superior, conform dispoziţiilor art. 392 alin. (1) din Ordonanţa de urgenţă a Guvernului nr. </w:t>
            </w:r>
            <w:hyperlink r:id="rId47" w:anchor="/dokument/16979790?cm=DOCUMENT" w:tgtFrame="_blank" w:history="1">
              <w:r w:rsidR="003B5697" w:rsidRPr="002B4C92">
                <w:rPr>
                  <w:rStyle w:val="Hyperlink"/>
                  <w:rFonts w:ascii="Trebuchet MS" w:hAnsi="Trebuchet MS"/>
                  <w:color w:val="auto"/>
                  <w:szCs w:val="20"/>
                  <w:u w:val="none"/>
                </w:rPr>
                <w:t>57/2019</w:t>
              </w:r>
            </w:hyperlink>
            <w:r w:rsidR="003B5697" w:rsidRPr="002B4C92">
              <w:rPr>
                <w:rFonts w:ascii="Trebuchet MS" w:hAnsi="Trebuchet MS"/>
                <w:szCs w:val="20"/>
              </w:rPr>
              <w:t xml:space="preserve"> privind Codul administrativ, cu modificările şi completările ulterioare.</w:t>
            </w:r>
          </w:p>
          <w:p w14:paraId="1C22F4BE" w14:textId="77777777" w:rsidR="003B5697" w:rsidRPr="002B4C92" w:rsidRDefault="003B5697">
            <w:pPr>
              <w:rPr>
                <w:rFonts w:ascii="Trebuchet MS" w:hAnsi="Trebuchet MS"/>
                <w:szCs w:val="20"/>
              </w:rPr>
            </w:pPr>
          </w:p>
          <w:p w14:paraId="0413DDEA" w14:textId="77777777" w:rsidR="003B5697" w:rsidRPr="002B4C92" w:rsidRDefault="003B5697">
            <w:pPr>
              <w:rPr>
                <w:rFonts w:ascii="Trebuchet MS" w:hAnsi="Trebuchet MS"/>
                <w:szCs w:val="20"/>
              </w:rPr>
            </w:pPr>
            <w:r w:rsidRPr="002B4C92">
              <w:rPr>
                <w:rFonts w:ascii="Trebuchet MS" w:hAnsi="Trebuchet MS"/>
                <w:szCs w:val="20"/>
              </w:rPr>
              <w:t xml:space="preserve">(9) Vechimea în specialitate necesară exercitării funcţiilor de specialist şef serviciu şi specialist este cea prevăzută la art. 468 alin. (1) lit. c) din Ordonanţa de urgenţă a Guvernului nr. </w:t>
            </w:r>
            <w:hyperlink r:id="rId48" w:anchor="/dokument/16979790?cm=DOCUMENT" w:tgtFrame="_blank" w:history="1">
              <w:r w:rsidRPr="002B4C92">
                <w:rPr>
                  <w:rStyle w:val="Hyperlink"/>
                  <w:rFonts w:ascii="Trebuchet MS" w:hAnsi="Trebuchet MS"/>
                  <w:color w:val="auto"/>
                  <w:szCs w:val="20"/>
                  <w:u w:val="none"/>
                </w:rPr>
                <w:t>57/2019</w:t>
              </w:r>
            </w:hyperlink>
            <w:r w:rsidRPr="002B4C92">
              <w:rPr>
                <w:rFonts w:ascii="Trebuchet MS" w:hAnsi="Trebuchet MS"/>
                <w:szCs w:val="20"/>
              </w:rPr>
              <w:t>, cu modificările şi completările ulterioare.</w:t>
            </w:r>
          </w:p>
          <w:p w14:paraId="09351907" w14:textId="77777777" w:rsidR="003B5697" w:rsidRPr="002B4C92" w:rsidRDefault="003B5697">
            <w:pPr>
              <w:rPr>
                <w:rFonts w:ascii="Trebuchet MS" w:hAnsi="Trebuchet MS"/>
                <w:szCs w:val="20"/>
              </w:rPr>
            </w:pPr>
          </w:p>
          <w:p w14:paraId="550DCBCD" w14:textId="77777777" w:rsidR="003B5697" w:rsidRPr="002B4C92" w:rsidRDefault="003B5697">
            <w:pPr>
              <w:rPr>
                <w:rFonts w:ascii="Trebuchet MS" w:hAnsi="Trebuchet MS"/>
                <w:szCs w:val="20"/>
              </w:rPr>
            </w:pPr>
            <w:r w:rsidRPr="002B4C92">
              <w:rPr>
                <w:rFonts w:ascii="Trebuchet MS" w:hAnsi="Trebuchet MS"/>
                <w:szCs w:val="20"/>
              </w:rPr>
              <w:t>(10) Nivelul studiilor necesare exercitării funcţiilor prevăzute la alin. (8) se stabileşte după cum urmează:</w:t>
            </w:r>
          </w:p>
          <w:p w14:paraId="0D506266" w14:textId="77777777" w:rsidR="003B5697" w:rsidRPr="002B4C92" w:rsidRDefault="003B5697">
            <w:pPr>
              <w:rPr>
                <w:rFonts w:ascii="Trebuchet MS" w:hAnsi="Trebuchet MS"/>
                <w:szCs w:val="20"/>
              </w:rPr>
            </w:pPr>
            <w:r w:rsidRPr="002B4C92">
              <w:rPr>
                <w:rFonts w:ascii="Trebuchet MS" w:hAnsi="Trebuchet MS"/>
                <w:szCs w:val="20"/>
              </w:rPr>
              <w:t xml:space="preserve">a)clasa I, studii universitare de licenţă absolvite cu diplomă de licenţă sau echivalentă şi studii universitare de master absolvite cu diplomă în domeniul administraţiei publice, managementului sau în specialitatea studiilor necesare ocupării funcţiei publice sau cu diplomă echivalentă, conform prevederilor art. 153 alin. (2) din Legea educaţiei naţionale nr. </w:t>
            </w:r>
            <w:hyperlink r:id="rId49" w:anchor="/dokument/16914534?cm=DOCUMENT" w:tgtFrame="_blank" w:history="1">
              <w:r w:rsidRPr="002B4C92">
                <w:rPr>
                  <w:rStyle w:val="Hyperlink"/>
                  <w:rFonts w:ascii="Trebuchet MS" w:hAnsi="Trebuchet MS"/>
                  <w:color w:val="auto"/>
                  <w:szCs w:val="20"/>
                  <w:u w:val="none"/>
                </w:rPr>
                <w:t>1/2011</w:t>
              </w:r>
            </w:hyperlink>
            <w:r w:rsidRPr="002B4C92">
              <w:rPr>
                <w:rFonts w:ascii="Trebuchet MS" w:hAnsi="Trebuchet MS"/>
                <w:szCs w:val="20"/>
              </w:rPr>
              <w:t>, cu modificările şi completările ulterioare, în cazul funcţiei de specialist şef serviciu din cadrul parchetelor.</w:t>
            </w:r>
            <w:r w:rsidR="009147EF">
              <w:rPr>
                <w:rFonts w:ascii="Trebuchet MS" w:hAnsi="Trebuchet MS"/>
                <w:szCs w:val="20"/>
              </w:rPr>
              <w:t>”</w:t>
            </w:r>
          </w:p>
          <w:p w14:paraId="5FDB9E3F" w14:textId="77777777" w:rsidR="003B5697" w:rsidRPr="002B4C92" w:rsidRDefault="003B5697">
            <w:pPr>
              <w:rPr>
                <w:rFonts w:ascii="Trebuchet MS" w:hAnsi="Trebuchet MS"/>
                <w:szCs w:val="20"/>
              </w:rPr>
            </w:pPr>
          </w:p>
          <w:p w14:paraId="0752C3C3" w14:textId="77777777" w:rsidR="003B5697" w:rsidRPr="002B4C92" w:rsidRDefault="003B5697">
            <w:pPr>
              <w:rPr>
                <w:rFonts w:ascii="Trebuchet MS" w:hAnsi="Trebuchet MS"/>
                <w:szCs w:val="20"/>
              </w:rPr>
            </w:pPr>
          </w:p>
          <w:p w14:paraId="0D2CC066"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08DDB125" w14:textId="77777777" w:rsidR="003B5697" w:rsidRPr="002B4C92" w:rsidRDefault="003B5697">
            <w:pPr>
              <w:rPr>
                <w:rFonts w:ascii="Trebuchet MS" w:hAnsi="Trebuchet MS"/>
                <w:szCs w:val="20"/>
              </w:rPr>
            </w:pPr>
          </w:p>
        </w:tc>
        <w:tc>
          <w:tcPr>
            <w:tcW w:w="1635" w:type="pct"/>
          </w:tcPr>
          <w:p w14:paraId="3BE192BC"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lastRenderedPageBreak/>
              <w:t xml:space="preserve">Având în vedere modificările legislative prin care au fost eliminate funcțiile de șef birou din nomenclatorul funcțiilor publice, modificările impuse au la baza stabilirea unui cadru legislativ nou în care aceștia sa fie eliminați din normele care conțin dispoziții care fac trimitere la funcția de șef birou. Acest lucru se impune pentru a uniformiza cadrul actual existent și de a conștientiza necesitatea modifărilor în cazul în care în normele legale aflate în vigoare există trimiteri la funcții deja abrogate. </w:t>
            </w:r>
          </w:p>
        </w:tc>
      </w:tr>
      <w:tr w:rsidR="00F06383" w:rsidRPr="002B4C92" w14:paraId="7204CCAC" w14:textId="77777777" w:rsidTr="00845E9E">
        <w:trPr>
          <w:trHeight w:val="357"/>
        </w:trPr>
        <w:tc>
          <w:tcPr>
            <w:tcW w:w="355" w:type="pct"/>
          </w:tcPr>
          <w:p w14:paraId="0C948B70" w14:textId="77777777" w:rsidR="003B5697" w:rsidRPr="002B4C92" w:rsidRDefault="003B5697" w:rsidP="0093442F">
            <w:pPr>
              <w:pStyle w:val="ListParagraph"/>
              <w:numPr>
                <w:ilvl w:val="0"/>
                <w:numId w:val="162"/>
              </w:numPr>
              <w:spacing w:before="0" w:after="0" w:line="240" w:lineRule="auto"/>
              <w:rPr>
                <w:rFonts w:ascii="Trebuchet MS" w:hAnsi="Trebuchet MS"/>
                <w:b/>
                <w:szCs w:val="20"/>
              </w:rPr>
            </w:pPr>
          </w:p>
        </w:tc>
        <w:tc>
          <w:tcPr>
            <w:tcW w:w="1532" w:type="pct"/>
          </w:tcPr>
          <w:p w14:paraId="39B611A4" w14:textId="77777777" w:rsidR="003B5697" w:rsidRPr="002B4C92" w:rsidRDefault="003B5697">
            <w:pPr>
              <w:rPr>
                <w:rFonts w:ascii="Trebuchet MS" w:hAnsi="Trebuchet MS"/>
                <w:b/>
                <w:szCs w:val="20"/>
              </w:rPr>
            </w:pPr>
            <w:r w:rsidRPr="002B4C92">
              <w:rPr>
                <w:rFonts w:ascii="Trebuchet MS" w:hAnsi="Trebuchet MS"/>
                <w:b/>
                <w:szCs w:val="20"/>
              </w:rPr>
              <w:t>Legea nr. 304/2022 privind organizarea judiciară</w:t>
            </w:r>
          </w:p>
          <w:p w14:paraId="18CFA522" w14:textId="77777777" w:rsidR="003B5697" w:rsidRPr="002B4C92" w:rsidRDefault="003B5697">
            <w:pPr>
              <w:rPr>
                <w:rFonts w:ascii="Trebuchet MS" w:hAnsi="Trebuchet MS"/>
                <w:b/>
                <w:szCs w:val="20"/>
              </w:rPr>
            </w:pPr>
            <w:r w:rsidRPr="002B4C92">
              <w:rPr>
                <w:rFonts w:ascii="Trebuchet MS" w:hAnsi="Trebuchet MS"/>
                <w:b/>
                <w:szCs w:val="20"/>
              </w:rPr>
              <w:t>Art. 139</w:t>
            </w:r>
          </w:p>
          <w:p w14:paraId="70FEDA0C" w14:textId="77777777" w:rsidR="003B5697" w:rsidRPr="002B4C92" w:rsidRDefault="003B5697">
            <w:pPr>
              <w:rPr>
                <w:rFonts w:ascii="Trebuchet MS" w:hAnsi="Trebuchet MS"/>
                <w:szCs w:val="20"/>
              </w:rPr>
            </w:pPr>
            <w:r w:rsidRPr="002B4C92">
              <w:rPr>
                <w:rFonts w:ascii="Trebuchet MS" w:hAnsi="Trebuchet MS"/>
                <w:szCs w:val="20"/>
              </w:rPr>
              <w:t>Managerii economici şi personalul de specialitate din activitatea financiar-contabilă şi din birourile locale pentru expertize judiciare tehnice şi contabile au calitatea de funcţionari publici, având drepturile şi obligaţiile prevăzute de Ordonanţa de urgenţă a Guvernului nr. 57/2019, cu modificările şi completările ulterioare.</w:t>
            </w:r>
          </w:p>
        </w:tc>
        <w:tc>
          <w:tcPr>
            <w:tcW w:w="1478" w:type="pct"/>
          </w:tcPr>
          <w:p w14:paraId="7BFFF03F"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 xml:space="preserve">La articolul 139 din Legea nr. 304/2022 privind organizarea judiciară, publicată în Monitorul Oficial al României, Partea I, nr. 1104 din 16 noiembrie 2022, se modifică și va avea următorul cuprins: </w:t>
            </w:r>
          </w:p>
          <w:p w14:paraId="24B0A4B0" w14:textId="77777777" w:rsidR="003B5697" w:rsidRPr="002B4C92" w:rsidRDefault="00232DE7">
            <w:pPr>
              <w:shd w:val="clear" w:color="auto" w:fill="FFFFFF"/>
              <w:rPr>
                <w:rFonts w:ascii="Trebuchet MS" w:hAnsi="Trebuchet MS" w:cs="Open Sans"/>
                <w:szCs w:val="20"/>
              </w:rPr>
            </w:pPr>
            <w:r>
              <w:rPr>
                <w:rFonts w:ascii="Trebuchet MS" w:hAnsi="Trebuchet MS" w:cs="Open Sans"/>
                <w:szCs w:val="20"/>
              </w:rPr>
              <w:t>„</w:t>
            </w:r>
            <w:r w:rsidR="003B5697" w:rsidRPr="002B4C92">
              <w:rPr>
                <w:rFonts w:ascii="Trebuchet MS" w:hAnsi="Trebuchet MS" w:cs="Open Sans"/>
                <w:szCs w:val="20"/>
              </w:rPr>
              <w:t xml:space="preserve">Managerii economici şi personalul de specialitate din activitatea financiar-contabilă au calitatea de funcţionari publici, având drepturile şi obligaţiile prevăzute de Ordonanţa de urgenţă a Guvernului nr. </w:t>
            </w:r>
            <w:hyperlink r:id="rId50" w:anchor="/dokument/16979790?cm=DOCUMENT" w:tgtFrame="_blank" w:history="1">
              <w:r w:rsidR="003B5697" w:rsidRPr="002B4C92">
                <w:rPr>
                  <w:rStyle w:val="Hyperlink"/>
                  <w:rFonts w:ascii="Trebuchet MS" w:hAnsi="Trebuchet MS" w:cs="Open Sans"/>
                  <w:color w:val="auto"/>
                  <w:szCs w:val="20"/>
                  <w:u w:val="none"/>
                </w:rPr>
                <w:t>57/2019</w:t>
              </w:r>
            </w:hyperlink>
            <w:r w:rsidR="003B5697" w:rsidRPr="002B4C92">
              <w:rPr>
                <w:rFonts w:ascii="Trebuchet MS" w:hAnsi="Trebuchet MS" w:cs="Open Sans"/>
                <w:szCs w:val="20"/>
              </w:rPr>
              <w:t>, cu modificările şi completările ulterioare.</w:t>
            </w:r>
            <w:r>
              <w:rPr>
                <w:rFonts w:ascii="Trebuchet MS" w:hAnsi="Trebuchet MS" w:cs="Open Sans"/>
                <w:szCs w:val="20"/>
              </w:rPr>
              <w:t>”</w:t>
            </w:r>
          </w:p>
          <w:p w14:paraId="27AABAE5"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tc>
        <w:tc>
          <w:tcPr>
            <w:tcW w:w="1635" w:type="pct"/>
          </w:tcPr>
          <w:p w14:paraId="5BD0BD8E" w14:textId="77777777" w:rsidR="003B5697" w:rsidRPr="002B4C92" w:rsidRDefault="003B5697">
            <w:pPr>
              <w:pStyle w:val="bullet2"/>
              <w:numPr>
                <w:ilvl w:val="0"/>
                <w:numId w:val="0"/>
              </w:numPr>
              <w:rPr>
                <w:rFonts w:ascii="Trebuchet MS" w:hAnsi="Trebuchet MS"/>
                <w:szCs w:val="20"/>
              </w:rPr>
            </w:pPr>
          </w:p>
        </w:tc>
      </w:tr>
      <w:tr w:rsidR="00F06383" w:rsidRPr="002B4C92" w14:paraId="29634B26" w14:textId="77777777" w:rsidTr="00845E9E">
        <w:trPr>
          <w:trHeight w:val="357"/>
        </w:trPr>
        <w:tc>
          <w:tcPr>
            <w:tcW w:w="355" w:type="pct"/>
          </w:tcPr>
          <w:p w14:paraId="3D2CC564" w14:textId="77777777" w:rsidR="003B5697" w:rsidRPr="002B4C92" w:rsidRDefault="003B5697" w:rsidP="0093442F">
            <w:pPr>
              <w:pStyle w:val="ListParagraph"/>
              <w:numPr>
                <w:ilvl w:val="0"/>
                <w:numId w:val="162"/>
              </w:numPr>
              <w:spacing w:before="0" w:after="0" w:line="240" w:lineRule="auto"/>
              <w:rPr>
                <w:rFonts w:ascii="Trebuchet MS" w:hAnsi="Trebuchet MS"/>
                <w:b/>
                <w:szCs w:val="20"/>
              </w:rPr>
            </w:pPr>
          </w:p>
        </w:tc>
        <w:tc>
          <w:tcPr>
            <w:tcW w:w="1532" w:type="pct"/>
          </w:tcPr>
          <w:p w14:paraId="799D5E2C" w14:textId="77777777" w:rsidR="003B5697" w:rsidRPr="002B4C92" w:rsidRDefault="003B5697">
            <w:pPr>
              <w:rPr>
                <w:rFonts w:ascii="Trebuchet MS" w:hAnsi="Trebuchet MS"/>
                <w:b/>
                <w:szCs w:val="20"/>
              </w:rPr>
            </w:pPr>
            <w:r w:rsidRPr="002B4C92">
              <w:rPr>
                <w:rFonts w:ascii="Trebuchet MS" w:hAnsi="Trebuchet MS"/>
                <w:b/>
                <w:szCs w:val="20"/>
              </w:rPr>
              <w:t>Legea nr. 350/2001 privind amenajarea teritorială și urbanismul</w:t>
            </w:r>
          </w:p>
          <w:p w14:paraId="2532BDD0" w14:textId="77777777" w:rsidR="003B5697" w:rsidRPr="002B4C92" w:rsidRDefault="003B5697">
            <w:pPr>
              <w:rPr>
                <w:rFonts w:ascii="Trebuchet MS" w:hAnsi="Trebuchet MS"/>
                <w:szCs w:val="20"/>
              </w:rPr>
            </w:pPr>
          </w:p>
          <w:p w14:paraId="26A8A9E8" w14:textId="77777777" w:rsidR="003B5697" w:rsidRPr="00232DE7" w:rsidRDefault="003B5697">
            <w:pPr>
              <w:rPr>
                <w:rFonts w:ascii="Trebuchet MS" w:hAnsi="Trebuchet MS"/>
                <w:szCs w:val="20"/>
                <w:vertAlign w:val="superscript"/>
              </w:rPr>
            </w:pPr>
            <w:r w:rsidRPr="002B4C92">
              <w:rPr>
                <w:rFonts w:ascii="Trebuchet MS" w:hAnsi="Trebuchet MS"/>
                <w:szCs w:val="20"/>
              </w:rPr>
              <w:t>Art. 36</w:t>
            </w:r>
            <w:r>
              <w:rPr>
                <w:rFonts w:ascii="Trebuchet MS" w:hAnsi="Trebuchet MS"/>
                <w:szCs w:val="20"/>
                <w:vertAlign w:val="superscript"/>
              </w:rPr>
              <w:t>1</w:t>
            </w:r>
          </w:p>
          <w:p w14:paraId="2F8AFEDA" w14:textId="77777777" w:rsidR="003B5697" w:rsidRPr="002B4C92" w:rsidRDefault="003B5697">
            <w:pPr>
              <w:rPr>
                <w:rFonts w:ascii="Trebuchet MS" w:hAnsi="Trebuchet MS"/>
                <w:szCs w:val="20"/>
              </w:rPr>
            </w:pPr>
            <w:r w:rsidRPr="002B4C92">
              <w:rPr>
                <w:rFonts w:ascii="Trebuchet MS" w:hAnsi="Trebuchet MS"/>
                <w:szCs w:val="20"/>
              </w:rPr>
              <w:lastRenderedPageBreak/>
              <w:t>(1)</w:t>
            </w:r>
            <w:r w:rsidRPr="002B4C92">
              <w:rPr>
                <w:rFonts w:ascii="Trebuchet MS" w:hAnsi="Trebuchet MS"/>
                <w:szCs w:val="20"/>
              </w:rPr>
              <w:tab/>
              <w:t>Funcţia de arhitect-şef este ocupată, în condiţiile legii, de un funcţionar public, având formaţia profesională după cum urmează:</w:t>
            </w:r>
          </w:p>
          <w:p w14:paraId="025FB54F" w14:textId="77777777" w:rsidR="003B5697" w:rsidRPr="002B4C92" w:rsidRDefault="003B5697">
            <w:pPr>
              <w:rPr>
                <w:rFonts w:ascii="Trebuchet MS" w:hAnsi="Trebuchet MS"/>
                <w:szCs w:val="20"/>
              </w:rPr>
            </w:pPr>
            <w:r w:rsidRPr="002B4C92">
              <w:rPr>
                <w:rFonts w:ascii="Trebuchet MS" w:hAnsi="Trebuchet MS"/>
                <w:szCs w:val="20"/>
              </w:rPr>
              <w:t>a)</w:t>
            </w:r>
            <w:r w:rsidRPr="002B4C92">
              <w:rPr>
                <w:rFonts w:ascii="Trebuchet MS" w:hAnsi="Trebuchet MS"/>
                <w:szCs w:val="20"/>
              </w:rPr>
              <w:tab/>
              <w:t>de arhitect diplomat sau urbanist diplomat, arhitect sau urbanist absolvent cu licenţă şi master ori studii postuniversitare în domeniul urbanismului şi amenajării teritoriului, la nivelul judeţelor, municipiilor reşedinţă de judeţ, municipiului Bucureşti şi sectoarelor municipiului Bucureşti;</w:t>
            </w:r>
          </w:p>
          <w:p w14:paraId="2CBB4F73" w14:textId="77777777" w:rsidR="003B5697" w:rsidRPr="002B4C92" w:rsidRDefault="003B5697">
            <w:pPr>
              <w:rPr>
                <w:rFonts w:ascii="Trebuchet MS" w:hAnsi="Trebuchet MS"/>
                <w:szCs w:val="20"/>
              </w:rPr>
            </w:pPr>
            <w:r w:rsidRPr="002B4C92">
              <w:rPr>
                <w:rFonts w:ascii="Trebuchet MS" w:hAnsi="Trebuchet MS"/>
                <w:szCs w:val="20"/>
              </w:rPr>
              <w:t>b)</w:t>
            </w:r>
            <w:r w:rsidRPr="002B4C92">
              <w:rPr>
                <w:rFonts w:ascii="Trebuchet MS" w:hAnsi="Trebuchet MS"/>
                <w:szCs w:val="20"/>
              </w:rPr>
              <w:tab/>
              <w:t>de arhitect diplomat, urbanist diplomat sau de conductor arhitect, precum şi de inginer în domeniul construcţiilor sau inginer cu specialitatea inginerie economică în construcţii, absolvenţi ai cursurilor de formare profesională continuă de specialitate în domeniul amenajării teritoriului, urbanismului şi autorizării construcţiilor, la nivelul municipiilor, altele decât cele prevăzute la lit. a), şi oraşelor;</w:t>
            </w:r>
          </w:p>
          <w:p w14:paraId="28E3A7A7" w14:textId="77777777" w:rsidR="003B5697" w:rsidRPr="002B4C92" w:rsidRDefault="003B5697">
            <w:pPr>
              <w:rPr>
                <w:rFonts w:ascii="Trebuchet MS" w:hAnsi="Trebuchet MS"/>
                <w:szCs w:val="20"/>
              </w:rPr>
            </w:pPr>
            <w:r w:rsidRPr="002B4C92">
              <w:rPr>
                <w:rFonts w:ascii="Trebuchet MS" w:hAnsi="Trebuchet MS"/>
                <w:szCs w:val="20"/>
              </w:rPr>
              <w:t>c)</w:t>
            </w:r>
            <w:r w:rsidRPr="002B4C92">
              <w:rPr>
                <w:rFonts w:ascii="Trebuchet MS" w:hAnsi="Trebuchet MS"/>
                <w:szCs w:val="20"/>
              </w:rPr>
              <w:tab/>
              <w:t xml:space="preserve">de arhitect diplomat, urbanist diplomat sau de conductor arhitect, precum şi de inginer sau subinginer în domeniul construcţiilor sau inginer cu specialitatea inginerie economică în construcţii, </w:t>
            </w:r>
            <w:r w:rsidRPr="002B4C92">
              <w:rPr>
                <w:rFonts w:ascii="Trebuchet MS" w:hAnsi="Trebuchet MS"/>
                <w:szCs w:val="20"/>
              </w:rPr>
              <w:lastRenderedPageBreak/>
              <w:t>absolvenţi ai cursurilor de formare profesională continuă de specialitate în domeniul amenajării teritoriului, urbanismului şi autorizării construcţiilor, la nivelul comunelor.</w:t>
            </w:r>
          </w:p>
          <w:p w14:paraId="40A376FA" w14:textId="77777777" w:rsidR="003B5697" w:rsidRPr="002B4C92" w:rsidRDefault="003B5697">
            <w:pPr>
              <w:rPr>
                <w:rFonts w:ascii="Trebuchet MS" w:hAnsi="Trebuchet MS"/>
                <w:szCs w:val="20"/>
              </w:rPr>
            </w:pPr>
            <w:r w:rsidRPr="002B4C92">
              <w:rPr>
                <w:rFonts w:ascii="Trebuchet MS" w:hAnsi="Trebuchet MS"/>
                <w:szCs w:val="20"/>
              </w:rPr>
              <w:t>(2)</w:t>
            </w:r>
            <w:r w:rsidRPr="002B4C92">
              <w:rPr>
                <w:rFonts w:ascii="Trebuchet MS" w:hAnsi="Trebuchet MS"/>
                <w:szCs w:val="20"/>
              </w:rPr>
              <w:tab/>
              <w:t>Persoanele prevăzute la alin. (1) lit. b) şi c) care au formaţia profesională de inginer sau subinginer în domeniul construcţiilor sau inginer cu specialitatea inginerie economică în construcţii şi care au promovat concursul pentru ocuparea funcţiei publice, dar nu au studii în domeniul urbanismului şi amenajării teritoriului, au obligaţia să absolve cursurile de formare profesională specifice organizate de Institutul Naţional de Administraţie în colaborare cu Registrul Urbaniştilor din România, sub coordonarea Ministerului Dezvoltării, Lucrărilor Publice şi Administraţiei, în termen de maximum un an de la numire, sub sancţiunea eliberării din funcţia publică.</w:t>
            </w:r>
          </w:p>
          <w:p w14:paraId="5A182F55" w14:textId="77777777" w:rsidR="003B5697" w:rsidRPr="002B4C92" w:rsidRDefault="003B5697">
            <w:pPr>
              <w:rPr>
                <w:rFonts w:ascii="Trebuchet MS" w:hAnsi="Trebuchet MS"/>
                <w:szCs w:val="20"/>
              </w:rPr>
            </w:pPr>
            <w:r w:rsidRPr="002B4C92">
              <w:rPr>
                <w:rFonts w:ascii="Trebuchet MS" w:hAnsi="Trebuchet MS"/>
                <w:szCs w:val="20"/>
              </w:rPr>
              <w:t>(3)</w:t>
            </w:r>
            <w:r w:rsidRPr="002B4C92">
              <w:rPr>
                <w:rFonts w:ascii="Trebuchet MS" w:hAnsi="Trebuchet MS"/>
                <w:szCs w:val="20"/>
              </w:rPr>
              <w:tab/>
              <w:t xml:space="preserve">Prin derogare de la prevederile Ordonanţei de urgenţă a Guvernului nr. 57/2019 privind Codul administrativ, cu modificările şi completările ulterioare, în </w:t>
            </w:r>
            <w:r w:rsidRPr="002B4C92">
              <w:rPr>
                <w:rFonts w:ascii="Trebuchet MS" w:hAnsi="Trebuchet MS"/>
                <w:szCs w:val="20"/>
              </w:rPr>
              <w:lastRenderedPageBreak/>
              <w:t>situaţia în care la concursurile organizate pentru ocuparea funcţiei de arhitect-şef de la nivelul municipiilor nu se prezintă persoane care să îndeplinească condiţiile de vechime în specialitatea studiilor prevăzute la art. 468 alin. (2) lit. b) din Ordonanţa de urgenţă a Guvernului nr. 57/2019, cu modificările şi completările ulterioare, se pot stabili condiţii pentru a permite participarea la concurs şi a persoanelor care îndeplinesc condiţiile de vechime în specialitatea studiilor necesare ocupării funcţiei de arhitect-şef de minimum 5 ani.</w:t>
            </w:r>
          </w:p>
          <w:p w14:paraId="6CDCB9E6" w14:textId="77777777" w:rsidR="003B5697" w:rsidRPr="002B4C92" w:rsidRDefault="003B5697">
            <w:pPr>
              <w:rPr>
                <w:rFonts w:ascii="Trebuchet MS" w:hAnsi="Trebuchet MS"/>
                <w:szCs w:val="20"/>
              </w:rPr>
            </w:pPr>
            <w:r w:rsidRPr="002B4C92">
              <w:rPr>
                <w:rFonts w:ascii="Trebuchet MS" w:hAnsi="Trebuchet MS"/>
                <w:szCs w:val="20"/>
              </w:rPr>
              <w:t>(4)</w:t>
            </w:r>
            <w:r w:rsidRPr="002B4C92">
              <w:rPr>
                <w:rFonts w:ascii="Trebuchet MS" w:hAnsi="Trebuchet MS"/>
                <w:szCs w:val="20"/>
              </w:rPr>
              <w:tab/>
              <w:t xml:space="preserve">Prin derogare de la prevederile Ordonanţei de urgenţă a Guvernului nr. 57/2019, cu modificările şi completările ulterioare, în situaţia în care la concursurile organizate pentru ocuparea funcţiei de arhitect-şef de la nivelul oraşelor şi comunelor nu se prezintă persoane care să îndeplinească condiţiile de vechime în specialitatea studiilor prevăzute la art. 468 alin. (2) lit. a) din Ordonanţa de urgenţă a Guvernului nr. 57/2019, cu modificările şi completările ulterioare, se pot stabili condiţii pentru participarea la concurs şi a persoanelor care îndeplinesc condiţiile de </w:t>
            </w:r>
            <w:r w:rsidRPr="002B4C92">
              <w:rPr>
                <w:rFonts w:ascii="Trebuchet MS" w:hAnsi="Trebuchet MS"/>
                <w:szCs w:val="20"/>
              </w:rPr>
              <w:lastRenderedPageBreak/>
              <w:t>vechime în specialitatea studiilor necesare ocupării funcţiei de arhitect-şef de minimum 3 ani.</w:t>
            </w:r>
          </w:p>
          <w:p w14:paraId="6AD4AD94" w14:textId="77777777" w:rsidR="003B5697" w:rsidRPr="002B4C92" w:rsidRDefault="003B5697">
            <w:pPr>
              <w:rPr>
                <w:rFonts w:ascii="Trebuchet MS" w:hAnsi="Trebuchet MS"/>
                <w:szCs w:val="20"/>
              </w:rPr>
            </w:pPr>
            <w:r w:rsidRPr="002B4C92">
              <w:rPr>
                <w:rFonts w:ascii="Trebuchet MS" w:hAnsi="Trebuchet MS"/>
                <w:szCs w:val="20"/>
              </w:rPr>
              <w:t>(5)</w:t>
            </w:r>
            <w:r w:rsidRPr="002B4C92">
              <w:rPr>
                <w:rFonts w:ascii="Trebuchet MS" w:hAnsi="Trebuchet MS"/>
                <w:szCs w:val="20"/>
              </w:rPr>
              <w:tab/>
              <w:t>Unităţile administrativ-teritoriale pot coopera, conform art. 36 alin. (9)-(11), pentru organizarea şi exercitarea unor activităţi în scopul realizării unor atribuţii stabilite prin lege autorităţilor administraţiei publice locale în domeniile ce privesc activităţile de control, inspecţie, urbanism şi amenajarea teritoriului, pe principii de eficienţă, eficacitate şi economicitate, la nivelul asociaţiilor de dezvoltare intercomunitară ale căror membri sunt sau la nivelul structurilor judeţene cu personalitate juridică ale structurilor asociative ori la nivelul structurilor asociative ale autorităţilor administraţiei publice locale sau prin cooperare între unităţi administrativ-teritoriale.</w:t>
            </w:r>
          </w:p>
          <w:p w14:paraId="7C13FEDF" w14:textId="77777777" w:rsidR="003B5697" w:rsidRPr="002B4C92" w:rsidRDefault="003B5697">
            <w:pPr>
              <w:rPr>
                <w:rFonts w:ascii="Trebuchet MS" w:hAnsi="Trebuchet MS"/>
                <w:szCs w:val="20"/>
              </w:rPr>
            </w:pPr>
            <w:r w:rsidRPr="002B4C92">
              <w:rPr>
                <w:rFonts w:ascii="Trebuchet MS" w:hAnsi="Trebuchet MS"/>
                <w:szCs w:val="20"/>
              </w:rPr>
              <w:t>(6)</w:t>
            </w:r>
            <w:r w:rsidRPr="002B4C92">
              <w:rPr>
                <w:rFonts w:ascii="Trebuchet MS" w:hAnsi="Trebuchet MS"/>
                <w:szCs w:val="20"/>
              </w:rPr>
              <w:tab/>
              <w:t xml:space="preserve">Prin derogare de la prevederile art. 370 alin. (2) din Ordonanţa de urgenţă a Guvernului nr. 57/2019, cu modificările şi completările ulterioare, personalul de la nivelul asociaţiilor de dezvoltare </w:t>
            </w:r>
            <w:r w:rsidRPr="002B4C92">
              <w:rPr>
                <w:rFonts w:ascii="Trebuchet MS" w:hAnsi="Trebuchet MS"/>
                <w:szCs w:val="20"/>
              </w:rPr>
              <w:lastRenderedPageBreak/>
              <w:t>intercomunitară sau de la nivelul structurilor judeţene cu personalitate juridică ale structurilor asociative ori de la nivelul structurilor asociative ale autorităţilor administraţiei publice locale, respectiv prin cooperare între unităţi administrativ-teritoriale, care realizează activităţile prevăzute la alin. (5), exercită prerogative de putere publică şi pot semna documentaţiile, procesele-verbale, avizele, certificatele şi autorizaţiile emise sau întocmite în numele autorităţilor administraţiei publice locale.</w:t>
            </w:r>
          </w:p>
          <w:p w14:paraId="2625B7CF" w14:textId="77777777" w:rsidR="003B5697" w:rsidRPr="002B4C92" w:rsidRDefault="003B5697">
            <w:pPr>
              <w:rPr>
                <w:rFonts w:ascii="Trebuchet MS" w:hAnsi="Trebuchet MS"/>
                <w:szCs w:val="20"/>
              </w:rPr>
            </w:pPr>
            <w:r w:rsidRPr="002B4C92">
              <w:rPr>
                <w:rFonts w:ascii="Trebuchet MS" w:hAnsi="Trebuchet MS"/>
                <w:szCs w:val="20"/>
              </w:rPr>
              <w:t>(7)</w:t>
            </w:r>
            <w:r w:rsidRPr="002B4C92">
              <w:rPr>
                <w:rFonts w:ascii="Trebuchet MS" w:hAnsi="Trebuchet MS"/>
                <w:szCs w:val="20"/>
              </w:rPr>
              <w:tab/>
              <w:t>Regimul juridic al conflictelor de interese şi incompatibilităţilor aplicabil funcţionarilor publici, prevăzut de cartea I titlul IV capitolul II din Legea nr. 161/2003 privind unele măsuri pentru asigurarea transparenţei în exercitarea demnităţilor publice, a funcţiilor publice şi în mediul de afaceri, prevenirea şi sancţionarea corupţiei, cu modificările şi completările ulterioare, se aplică în mod corespunzător şi personalului prevăzut la alin. (6).</w:t>
            </w:r>
          </w:p>
        </w:tc>
        <w:tc>
          <w:tcPr>
            <w:tcW w:w="1478" w:type="pct"/>
          </w:tcPr>
          <w:p w14:paraId="1009515A"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La articolul 36</w:t>
            </w:r>
            <w:r w:rsidRPr="002B4C92">
              <w:rPr>
                <w:rFonts w:ascii="Trebuchet MS" w:hAnsi="Trebuchet MS"/>
                <w:b/>
                <w:sz w:val="20"/>
                <w:szCs w:val="20"/>
                <w:vertAlign w:val="superscript"/>
              </w:rPr>
              <w:t>1</w:t>
            </w:r>
            <w:r w:rsidRPr="002B4C92">
              <w:rPr>
                <w:rFonts w:ascii="Trebuchet MS" w:hAnsi="Trebuchet MS"/>
                <w:b/>
                <w:sz w:val="20"/>
                <w:szCs w:val="20"/>
              </w:rPr>
              <w:t xml:space="preserve"> din Legea nr. 350/2001 privind amenajarea teritorială și urbanismul, publicată în Monitorul Oficial al României, Partea I, nr. 373 din 10 iulie 2001, se modifică si va avea următorul cuprins:</w:t>
            </w:r>
          </w:p>
          <w:p w14:paraId="5082924E"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p>
          <w:p w14:paraId="3C33A569" w14:textId="77777777" w:rsidR="003B5697" w:rsidRPr="002B4C92" w:rsidRDefault="00232DE7">
            <w:pPr>
              <w:pStyle w:val="NormalWeb"/>
              <w:tabs>
                <w:tab w:val="left" w:pos="358"/>
                <w:tab w:val="left" w:pos="642"/>
                <w:tab w:val="left" w:pos="1067"/>
                <w:tab w:val="left" w:pos="1634"/>
              </w:tabs>
              <w:ind w:left="75"/>
              <w:contextualSpacing/>
              <w:jc w:val="both"/>
              <w:rPr>
                <w:rFonts w:ascii="Trebuchet MS" w:hAnsi="Trebuchet MS"/>
                <w:sz w:val="20"/>
                <w:szCs w:val="20"/>
              </w:rPr>
            </w:pPr>
            <w:r>
              <w:rPr>
                <w:rFonts w:ascii="Trebuchet MS" w:hAnsi="Trebuchet MS"/>
                <w:sz w:val="20"/>
                <w:szCs w:val="20"/>
              </w:rPr>
              <w:lastRenderedPageBreak/>
              <w:t>„</w:t>
            </w:r>
            <w:r w:rsidR="003B5697" w:rsidRPr="002B4C92">
              <w:rPr>
                <w:rFonts w:ascii="Trebuchet MS" w:hAnsi="Trebuchet MS"/>
                <w:sz w:val="20"/>
                <w:szCs w:val="20"/>
              </w:rPr>
              <w:t>(1) Funcția de arhitect-sef este ocupată, in condițiile legii, de un funcționar public care îndeplinește condițiile stabilite de Ordonanța de urgență a Guvernului nr. 57/2019 privind Codul administrativ.</w:t>
            </w:r>
          </w:p>
          <w:p w14:paraId="245D7647"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(2)Persoanele care au formaţia profesională de inginer sau subinginer în domeniul construcţiilor sau inginer cu specialitatea inginerie economică în construcţii şi care au promovat concursul pentru ocuparea funcţiei publice, dar nu au studii în domeniul urbanismului şi amenajării teritoriului, au obligaţia să absolve cursurile de formare profesională specifice organizate de Institutul Naţional de Administraţie în colaborare cu Registrul Urbaniştilor din România, sub coordonarea Ministerului Dezvoltării, Lucrărilor Publice şi Administraţiei, în termen de maximum un an de la numire, sub sancţiunea eliberării din funcţia publică.</w:t>
            </w:r>
            <w:r w:rsidR="005C6F9D">
              <w:rPr>
                <w:rFonts w:ascii="Trebuchet MS" w:hAnsi="Trebuchet MS"/>
                <w:sz w:val="20"/>
                <w:szCs w:val="20"/>
              </w:rPr>
              <w:t>”</w:t>
            </w:r>
          </w:p>
          <w:p w14:paraId="308F400F" w14:textId="77777777" w:rsidR="003B5697" w:rsidRPr="002B4C92" w:rsidRDefault="003B5697">
            <w:pPr>
              <w:pStyle w:val="NormalWeb"/>
              <w:tabs>
                <w:tab w:val="left" w:pos="358"/>
                <w:tab w:val="left" w:pos="642"/>
                <w:tab w:val="left" w:pos="1067"/>
                <w:tab w:val="left" w:pos="1634"/>
              </w:tabs>
              <w:contextualSpacing/>
              <w:jc w:val="both"/>
              <w:rPr>
                <w:rFonts w:ascii="Trebuchet MS" w:hAnsi="Trebuchet MS"/>
                <w:sz w:val="20"/>
                <w:szCs w:val="20"/>
              </w:rPr>
            </w:pPr>
          </w:p>
          <w:p w14:paraId="0299571F"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sz w:val="20"/>
                <w:szCs w:val="20"/>
              </w:rPr>
            </w:pPr>
          </w:p>
        </w:tc>
        <w:tc>
          <w:tcPr>
            <w:tcW w:w="1635" w:type="pct"/>
          </w:tcPr>
          <w:p w14:paraId="4FAFE14E" w14:textId="77777777" w:rsidR="003B5697" w:rsidRPr="002B4C92" w:rsidRDefault="003B5697">
            <w:pPr>
              <w:pStyle w:val="bullet3"/>
              <w:numPr>
                <w:ilvl w:val="0"/>
                <w:numId w:val="0"/>
              </w:numPr>
              <w:rPr>
                <w:rFonts w:ascii="Trebuchet MS" w:hAnsi="Trebuchet MS"/>
                <w:szCs w:val="20"/>
              </w:rPr>
            </w:pPr>
            <w:r w:rsidRPr="002B4C92">
              <w:rPr>
                <w:rFonts w:ascii="Trebuchet MS" w:hAnsi="Trebuchet MS"/>
                <w:szCs w:val="20"/>
              </w:rPr>
              <w:lastRenderedPageBreak/>
              <w:t xml:space="preserve">Pentru a elimina discrepanțele în ocuparea funcțiilor publice din diverse domenii și a respecta principiul egalității, se propune ca accesul la funcțiile publice reglementate de legi speciale să se realizeze conform Codului Administrativ. Această abordare va asigura un set unitar de condiții pentru toți candidații care </w:t>
            </w:r>
            <w:r w:rsidRPr="002B4C92">
              <w:rPr>
                <w:rFonts w:ascii="Trebuchet MS" w:hAnsi="Trebuchet MS"/>
                <w:szCs w:val="20"/>
              </w:rPr>
              <w:lastRenderedPageBreak/>
              <w:t>doresc să ocupe o funcție publică în cadrul autorităților sau instituțiilor publice.</w:t>
            </w:r>
          </w:p>
        </w:tc>
      </w:tr>
      <w:tr w:rsidR="00223369" w:rsidRPr="002B4C92" w14:paraId="7A357266" w14:textId="77777777" w:rsidTr="00845E9E">
        <w:trPr>
          <w:trHeight w:val="357"/>
        </w:trPr>
        <w:tc>
          <w:tcPr>
            <w:tcW w:w="355" w:type="pct"/>
          </w:tcPr>
          <w:p w14:paraId="6146CB2B" w14:textId="77777777" w:rsidR="00223369" w:rsidRPr="002B4C92" w:rsidRDefault="00223369" w:rsidP="00223369">
            <w:pPr>
              <w:pStyle w:val="ListParagraph"/>
              <w:spacing w:before="0" w:after="0" w:line="240" w:lineRule="auto"/>
              <w:rPr>
                <w:rFonts w:ascii="Trebuchet MS" w:hAnsi="Trebuchet MS"/>
                <w:b/>
                <w:szCs w:val="20"/>
              </w:rPr>
            </w:pPr>
          </w:p>
        </w:tc>
        <w:tc>
          <w:tcPr>
            <w:tcW w:w="1532" w:type="pct"/>
          </w:tcPr>
          <w:p w14:paraId="73ED0CB5" w14:textId="77777777" w:rsidR="00066EA8" w:rsidRPr="00D356DA" w:rsidRDefault="00066EA8" w:rsidP="00066EA8">
            <w:pPr>
              <w:rPr>
                <w:rFonts w:ascii="Trebuchet MS" w:hAnsi="Trebuchet MS"/>
                <w:bCs/>
                <w:szCs w:val="20"/>
              </w:rPr>
            </w:pPr>
            <w:r w:rsidRPr="00D356DA">
              <w:rPr>
                <w:rFonts w:ascii="Trebuchet MS" w:hAnsi="Trebuchet MS"/>
                <w:bCs/>
                <w:szCs w:val="20"/>
              </w:rPr>
              <w:t xml:space="preserve">(3) Prin derogare de la prevederile Ordonanţei de urgenţă a Guvernului nr. </w:t>
            </w:r>
            <w:hyperlink r:id="rId51" w:anchor="/dokument/16979790?cm=DOCUMENT" w:tgtFrame="_blank" w:history="1">
              <w:r w:rsidRPr="00D356DA">
                <w:rPr>
                  <w:rStyle w:val="Hyperlink"/>
                  <w:rFonts w:ascii="Trebuchet MS" w:hAnsi="Trebuchet MS"/>
                  <w:bCs/>
                  <w:color w:val="auto"/>
                  <w:szCs w:val="20"/>
                  <w:u w:val="none"/>
                </w:rPr>
                <w:t>57/2019</w:t>
              </w:r>
            </w:hyperlink>
            <w:r w:rsidRPr="00D356DA">
              <w:rPr>
                <w:rFonts w:ascii="Trebuchet MS" w:hAnsi="Trebuchet MS"/>
                <w:bCs/>
                <w:szCs w:val="20"/>
              </w:rPr>
              <w:t xml:space="preserve"> privind Codul administrativ, cu modificările şi completările ulterioare, în situaţia în care la concursurile organizate pentru ocuparea funcţiei de arhitect-şef de la nivelul municipiilor nu se prezintă persoane care să îndeplinească condiţiile de vechime în specialitatea studiilor prevăzute la art. 468 alin. (2) lit. b) din Ordonanţa de urgenţă a Guvernului nr. </w:t>
            </w:r>
            <w:hyperlink r:id="rId52" w:anchor="/dokument/16979790?cm=DOCUMENT" w:tgtFrame="_blank" w:history="1">
              <w:r w:rsidRPr="00D356DA">
                <w:rPr>
                  <w:rStyle w:val="Hyperlink"/>
                  <w:rFonts w:ascii="Trebuchet MS" w:hAnsi="Trebuchet MS"/>
                  <w:bCs/>
                  <w:color w:val="auto"/>
                  <w:szCs w:val="20"/>
                  <w:u w:val="none"/>
                </w:rPr>
                <w:t>57/2019</w:t>
              </w:r>
            </w:hyperlink>
            <w:r w:rsidRPr="00D356DA">
              <w:rPr>
                <w:rFonts w:ascii="Trebuchet MS" w:hAnsi="Trebuchet MS"/>
                <w:bCs/>
                <w:szCs w:val="20"/>
              </w:rPr>
              <w:t>, cu modificările şi completările ulterioare, se pot stabili condiţii pentru a permite participarea la concurs şi a persoanelor care îndeplinesc condiţiile de vechime în specialitatea studiilor necesare ocupării funcţiei de arhitect-şef de minimum 5 ani.</w:t>
            </w:r>
            <w:r w:rsidRPr="00D356DA">
              <w:rPr>
                <w:rFonts w:ascii="Trebuchet MS" w:hAnsi="Trebuchet MS"/>
                <w:bCs/>
                <w:szCs w:val="20"/>
              </w:rPr>
              <w:br/>
            </w:r>
          </w:p>
          <w:p w14:paraId="680D5EA8" w14:textId="77777777" w:rsidR="00066EA8" w:rsidRPr="00D356DA" w:rsidRDefault="00066EA8" w:rsidP="00066EA8">
            <w:pPr>
              <w:rPr>
                <w:rFonts w:ascii="Trebuchet MS" w:hAnsi="Trebuchet MS"/>
                <w:b/>
                <w:szCs w:val="20"/>
              </w:rPr>
            </w:pPr>
            <w:r w:rsidRPr="00D356DA">
              <w:rPr>
                <w:rFonts w:ascii="Trebuchet MS" w:hAnsi="Trebuchet MS"/>
                <w:bCs/>
                <w:szCs w:val="20"/>
              </w:rPr>
              <w:t xml:space="preserve">(4)Prin derogare de la prevederile Ordonanţei de urgenţă a Guvernului nr. </w:t>
            </w:r>
            <w:hyperlink r:id="rId53" w:anchor="/dokument/16979790?cm=DOCUMENT" w:tgtFrame="_blank" w:history="1">
              <w:r w:rsidRPr="00D356DA">
                <w:rPr>
                  <w:rStyle w:val="Hyperlink"/>
                  <w:rFonts w:ascii="Trebuchet MS" w:hAnsi="Trebuchet MS"/>
                  <w:bCs/>
                  <w:color w:val="auto"/>
                  <w:szCs w:val="20"/>
                  <w:u w:val="none"/>
                </w:rPr>
                <w:t>57/2019</w:t>
              </w:r>
            </w:hyperlink>
            <w:r w:rsidRPr="00D356DA">
              <w:rPr>
                <w:rFonts w:ascii="Trebuchet MS" w:hAnsi="Trebuchet MS"/>
                <w:bCs/>
                <w:szCs w:val="20"/>
              </w:rPr>
              <w:t xml:space="preserve">, cu modificările şi completările ulterioare, în situaţia în care la concursurile organizate pentru ocuparea funcţiei de arhitect-şef de la nivelul oraşelor şi comunelor nu se prezintă persoane care să îndeplinească condiţiile de vechime în specialitatea studiilor prevăzute la art. 468 alin. (2) lit. a) din Ordonanţa de urgenţă a Guvernului nr. </w:t>
            </w:r>
            <w:hyperlink r:id="rId54" w:anchor="/dokument/16979790?cm=DOCUMENT" w:tgtFrame="_blank" w:history="1">
              <w:r w:rsidRPr="00D356DA">
                <w:rPr>
                  <w:rStyle w:val="Hyperlink"/>
                  <w:rFonts w:ascii="Trebuchet MS" w:hAnsi="Trebuchet MS"/>
                  <w:bCs/>
                  <w:color w:val="auto"/>
                  <w:szCs w:val="20"/>
                  <w:u w:val="none"/>
                </w:rPr>
                <w:t>57/2019</w:t>
              </w:r>
            </w:hyperlink>
            <w:r w:rsidRPr="00D356DA">
              <w:rPr>
                <w:rFonts w:ascii="Trebuchet MS" w:hAnsi="Trebuchet MS"/>
                <w:bCs/>
                <w:szCs w:val="20"/>
              </w:rPr>
              <w:t xml:space="preserve">, cu modificările şi </w:t>
            </w:r>
            <w:r w:rsidRPr="00D356DA">
              <w:rPr>
                <w:rFonts w:ascii="Trebuchet MS" w:hAnsi="Trebuchet MS"/>
                <w:bCs/>
                <w:szCs w:val="20"/>
              </w:rPr>
              <w:lastRenderedPageBreak/>
              <w:t>completările ulterioare, se pot stabili condiţii pentru participarea la concurs şi a persoanelor care îndeplinesc condiţiile de vechime în specialitatea studiilor necesare ocupării funcţiei de arhitect-şef de minimum 3 ani</w:t>
            </w:r>
            <w:r w:rsidRPr="00D356DA">
              <w:rPr>
                <w:rFonts w:ascii="Trebuchet MS" w:hAnsi="Trebuchet MS"/>
                <w:b/>
                <w:szCs w:val="20"/>
              </w:rPr>
              <w:t>.</w:t>
            </w:r>
          </w:p>
          <w:p w14:paraId="63F54A3E" w14:textId="77777777" w:rsidR="00223369" w:rsidRPr="00D356DA" w:rsidRDefault="00223369">
            <w:pPr>
              <w:rPr>
                <w:rFonts w:ascii="Trebuchet MS" w:hAnsi="Trebuchet MS"/>
                <w:b/>
                <w:szCs w:val="20"/>
              </w:rPr>
            </w:pPr>
          </w:p>
        </w:tc>
        <w:tc>
          <w:tcPr>
            <w:tcW w:w="1478" w:type="pct"/>
          </w:tcPr>
          <w:p w14:paraId="542E05FD" w14:textId="77777777" w:rsidR="00223369" w:rsidRPr="002B4C92" w:rsidRDefault="00223369" w:rsidP="00223369">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b/>
                <w:sz w:val="20"/>
                <w:szCs w:val="20"/>
              </w:rPr>
              <w:lastRenderedPageBreak/>
              <w:t>La articolul 36</w:t>
            </w:r>
            <w:r w:rsidRPr="002B4C92">
              <w:rPr>
                <w:rFonts w:ascii="Trebuchet MS" w:hAnsi="Trebuchet MS"/>
                <w:b/>
                <w:sz w:val="20"/>
                <w:szCs w:val="20"/>
                <w:vertAlign w:val="superscript"/>
              </w:rPr>
              <w:t>1</w:t>
            </w:r>
            <w:r w:rsidRPr="002B4C92">
              <w:rPr>
                <w:rFonts w:ascii="Trebuchet MS" w:hAnsi="Trebuchet MS"/>
                <w:b/>
                <w:sz w:val="20"/>
                <w:szCs w:val="20"/>
              </w:rPr>
              <w:t xml:space="preserve"> din Legea nr. 350/2001 privind amenajarea teritorială și urbanismul, publicată în Monitorul </w:t>
            </w:r>
            <w:r w:rsidRPr="002B4C92">
              <w:rPr>
                <w:rFonts w:ascii="Trebuchet MS" w:hAnsi="Trebuchet MS"/>
                <w:b/>
                <w:sz w:val="20"/>
                <w:szCs w:val="20"/>
              </w:rPr>
              <w:lastRenderedPageBreak/>
              <w:t xml:space="preserve">Oficial al României, Partea I, nr. 373 din 10 iulie 2001, alineatele (3) și (4) se abrogă. </w:t>
            </w:r>
          </w:p>
          <w:p w14:paraId="04A8901C" w14:textId="77777777" w:rsidR="00223369" w:rsidRPr="002B4C92" w:rsidRDefault="00223369">
            <w:pPr>
              <w:pStyle w:val="NormalWeb"/>
              <w:tabs>
                <w:tab w:val="left" w:pos="358"/>
                <w:tab w:val="left" w:pos="642"/>
                <w:tab w:val="left" w:pos="1067"/>
                <w:tab w:val="left" w:pos="1634"/>
              </w:tabs>
              <w:ind w:left="75"/>
              <w:contextualSpacing/>
              <w:jc w:val="both"/>
              <w:rPr>
                <w:rFonts w:ascii="Trebuchet MS" w:hAnsi="Trebuchet MS"/>
                <w:b/>
                <w:sz w:val="20"/>
                <w:szCs w:val="20"/>
              </w:rPr>
            </w:pPr>
          </w:p>
        </w:tc>
        <w:tc>
          <w:tcPr>
            <w:tcW w:w="1635" w:type="pct"/>
          </w:tcPr>
          <w:p w14:paraId="51AD2370" w14:textId="77777777" w:rsidR="00223369" w:rsidRPr="002B4C92" w:rsidRDefault="00AF7065">
            <w:pPr>
              <w:pStyle w:val="bullet3"/>
              <w:numPr>
                <w:ilvl w:val="0"/>
                <w:numId w:val="0"/>
              </w:numPr>
              <w:rPr>
                <w:rFonts w:ascii="Trebuchet MS" w:hAnsi="Trebuchet MS"/>
                <w:szCs w:val="20"/>
              </w:rPr>
            </w:pPr>
            <w:r>
              <w:rPr>
                <w:rFonts w:ascii="Trebuchet MS" w:hAnsi="Trebuchet MS"/>
                <w:szCs w:val="20"/>
              </w:rPr>
              <w:lastRenderedPageBreak/>
              <w:t>Aceeași motivare ca cea de la punctul anterior.</w:t>
            </w:r>
          </w:p>
        </w:tc>
      </w:tr>
      <w:tr w:rsidR="00F06383" w:rsidRPr="002B4C92" w14:paraId="5D116E71" w14:textId="77777777" w:rsidTr="00845E9E">
        <w:trPr>
          <w:trHeight w:val="357"/>
        </w:trPr>
        <w:tc>
          <w:tcPr>
            <w:tcW w:w="355" w:type="pct"/>
          </w:tcPr>
          <w:p w14:paraId="6F72B6C7" w14:textId="77777777" w:rsidR="003B5697" w:rsidRPr="002B4C92" w:rsidRDefault="003B5697" w:rsidP="0093442F">
            <w:pPr>
              <w:pStyle w:val="ListParagraph"/>
              <w:numPr>
                <w:ilvl w:val="0"/>
                <w:numId w:val="162"/>
              </w:numPr>
              <w:spacing w:before="0" w:after="0" w:line="240" w:lineRule="auto"/>
              <w:rPr>
                <w:rFonts w:ascii="Trebuchet MS" w:hAnsi="Trebuchet MS"/>
                <w:b/>
                <w:szCs w:val="20"/>
              </w:rPr>
            </w:pPr>
          </w:p>
        </w:tc>
        <w:tc>
          <w:tcPr>
            <w:tcW w:w="1532" w:type="pct"/>
          </w:tcPr>
          <w:p w14:paraId="1EDAD6B9" w14:textId="77777777" w:rsidR="003B5697" w:rsidRPr="002B4C92" w:rsidRDefault="003B5697">
            <w:pPr>
              <w:rPr>
                <w:rFonts w:ascii="Trebuchet MS" w:eastAsia="Times New Roman" w:hAnsi="Trebuchet MS" w:cs="Open Sans"/>
                <w:szCs w:val="20"/>
                <w:shd w:val="clear" w:color="auto" w:fill="FFFFFF"/>
              </w:rPr>
            </w:pPr>
            <w:r w:rsidRPr="002B4C92">
              <w:rPr>
                <w:rFonts w:ascii="Trebuchet MS" w:hAnsi="Trebuchet MS"/>
                <w:b/>
                <w:szCs w:val="20"/>
              </w:rPr>
              <w:t>Ordonanța Guvernului nr. 119/1999 privind controlul intern si controlul financiar preventiv</w:t>
            </w:r>
          </w:p>
          <w:p w14:paraId="4C6C365F" w14:textId="77777777" w:rsidR="003B5697" w:rsidRPr="002B4C92" w:rsidRDefault="003B5697">
            <w:pPr>
              <w:rPr>
                <w:rFonts w:ascii="Trebuchet MS" w:eastAsia="Times New Roman" w:hAnsi="Trebuchet MS" w:cs="Open Sans"/>
                <w:szCs w:val="20"/>
                <w:shd w:val="clear" w:color="auto" w:fill="FFFFFF"/>
              </w:rPr>
            </w:pPr>
          </w:p>
          <w:p w14:paraId="6E6EB912" w14:textId="77777777" w:rsidR="003B5697" w:rsidRPr="002B4C92" w:rsidRDefault="003B5697">
            <w:pPr>
              <w:rPr>
                <w:rFonts w:ascii="Trebuchet MS" w:eastAsia="Times New Roman" w:hAnsi="Trebuchet MS" w:cs="Times New Roman"/>
                <w:szCs w:val="20"/>
              </w:rPr>
            </w:pPr>
            <w:r w:rsidRPr="002B4C92">
              <w:rPr>
                <w:rFonts w:ascii="Trebuchet MS" w:eastAsia="Times New Roman" w:hAnsi="Trebuchet MS" w:cs="Open Sans"/>
                <w:szCs w:val="20"/>
                <w:shd w:val="clear" w:color="auto" w:fill="FFFFFF"/>
              </w:rPr>
              <w:t xml:space="preserve">Art. 15: Funcţia de controlor delegat </w:t>
            </w:r>
          </w:p>
          <w:p w14:paraId="28BECA39" w14:textId="77777777" w:rsidR="003B5697" w:rsidRPr="002B4C92" w:rsidRDefault="003B5697">
            <w:pPr>
              <w:shd w:val="clear" w:color="auto" w:fill="FFFFFF"/>
              <w:rPr>
                <w:rFonts w:ascii="Trebuchet MS" w:eastAsia="Times New Roman" w:hAnsi="Trebuchet MS" w:cs="Open Sans"/>
                <w:szCs w:val="20"/>
              </w:rPr>
            </w:pPr>
            <w:r w:rsidRPr="002B4C92">
              <w:rPr>
                <w:rFonts w:ascii="Trebuchet MS" w:eastAsia="Times New Roman" w:hAnsi="Trebuchet MS" w:cs="Open Sans"/>
                <w:szCs w:val="20"/>
              </w:rPr>
              <w:t>(1)Controlorul delegat este funcţionar public, angajat al Ministerului Finanţelor Publice. Numărul de posturi de controlor delegat se stabileşte de către ministrul finanţelor publice, în funcţie de necesităţi, în limita numărului total de posturi şi a bugetului anual, aprobate.</w:t>
            </w:r>
          </w:p>
          <w:p w14:paraId="3A60A8BA" w14:textId="77777777" w:rsidR="003B5697" w:rsidRPr="002B4C92" w:rsidRDefault="003B5697">
            <w:pPr>
              <w:shd w:val="clear" w:color="auto" w:fill="FFFFFF"/>
              <w:rPr>
                <w:rFonts w:ascii="Trebuchet MS" w:eastAsia="Times New Roman" w:hAnsi="Trebuchet MS" w:cs="Open Sans"/>
                <w:szCs w:val="20"/>
              </w:rPr>
            </w:pPr>
            <w:r w:rsidRPr="002B4C92">
              <w:rPr>
                <w:rFonts w:ascii="Trebuchet MS" w:eastAsia="Times New Roman" w:hAnsi="Trebuchet MS" w:cs="Open Sans"/>
                <w:szCs w:val="20"/>
              </w:rPr>
              <w:t xml:space="preserve">(2)Pot fi încadrate în funcţia de controlor delegat numai persoanele care au studii superioare economice sau juridice şi o vechime efectivă în domeniul finanţelor publice de minimum 7 ani. Candidaţii pentru </w:t>
            </w:r>
            <w:r w:rsidRPr="002B4C92">
              <w:rPr>
                <w:rFonts w:ascii="Trebuchet MS" w:eastAsia="Times New Roman" w:hAnsi="Trebuchet MS" w:cs="Open Sans"/>
                <w:szCs w:val="20"/>
              </w:rPr>
              <w:lastRenderedPageBreak/>
              <w:t>funcţia de controlor delegat trebuie să prezinte cazier judiciar, informaţii şi recomandări, din care să rezulte că au un profil moral şi profesional corespunzător cerinţelor funcţiei.</w:t>
            </w:r>
          </w:p>
          <w:p w14:paraId="2935AE01" w14:textId="77777777" w:rsidR="003B5697" w:rsidRPr="002B4C92" w:rsidRDefault="003B5697">
            <w:pPr>
              <w:rPr>
                <w:rFonts w:ascii="Trebuchet MS" w:hAnsi="Trebuchet MS"/>
                <w:szCs w:val="20"/>
              </w:rPr>
            </w:pPr>
          </w:p>
        </w:tc>
        <w:tc>
          <w:tcPr>
            <w:tcW w:w="1478" w:type="pct"/>
          </w:tcPr>
          <w:p w14:paraId="0B612C51"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La articolul 15 din Ordonanța Guvernului nr. 119/1999 privind controlul intern si controlul financiar preventiv, republicată, publicată în Monitorul Oficial al României, Partea I, nr. 799 din 12 noiembrie 2003, alineatul (2) se modifică și va avea următorul cuprins:</w:t>
            </w:r>
          </w:p>
          <w:p w14:paraId="29EDCBA3" w14:textId="77777777" w:rsidR="008C2FD2" w:rsidRPr="002B4C92" w:rsidRDefault="008C2FD2">
            <w:pPr>
              <w:pStyle w:val="NormalWeb"/>
              <w:tabs>
                <w:tab w:val="left" w:pos="358"/>
                <w:tab w:val="left" w:pos="642"/>
                <w:tab w:val="left" w:pos="1067"/>
                <w:tab w:val="left" w:pos="1634"/>
              </w:tabs>
              <w:ind w:left="75"/>
              <w:contextualSpacing/>
              <w:jc w:val="both"/>
              <w:rPr>
                <w:rFonts w:ascii="Trebuchet MS" w:hAnsi="Trebuchet MS"/>
                <w:b/>
                <w:sz w:val="20"/>
                <w:szCs w:val="20"/>
              </w:rPr>
            </w:pPr>
          </w:p>
          <w:p w14:paraId="22A9E623" w14:textId="77777777" w:rsidR="003B5697" w:rsidRPr="002B4C92" w:rsidRDefault="005C6F9D">
            <w:pPr>
              <w:pStyle w:val="NormalWeb"/>
              <w:tabs>
                <w:tab w:val="left" w:pos="358"/>
                <w:tab w:val="left" w:pos="642"/>
                <w:tab w:val="left" w:pos="1067"/>
                <w:tab w:val="left" w:pos="1634"/>
              </w:tabs>
              <w:ind w:left="75"/>
              <w:contextualSpacing/>
              <w:jc w:val="both"/>
              <w:rPr>
                <w:rFonts w:ascii="Trebuchet MS" w:hAnsi="Trebuchet MS"/>
                <w:b/>
                <w:sz w:val="20"/>
                <w:szCs w:val="20"/>
              </w:rPr>
            </w:pPr>
            <w:r>
              <w:rPr>
                <w:rFonts w:ascii="Trebuchet MS" w:hAnsi="Trebuchet MS" w:cs="Open Sans"/>
                <w:sz w:val="20"/>
                <w:szCs w:val="20"/>
              </w:rPr>
              <w:t>„(</w:t>
            </w:r>
            <w:r w:rsidR="003B5697" w:rsidRPr="002B4C92">
              <w:rPr>
                <w:rFonts w:ascii="Trebuchet MS" w:hAnsi="Trebuchet MS" w:cs="Open Sans"/>
                <w:sz w:val="20"/>
                <w:szCs w:val="20"/>
              </w:rPr>
              <w:t>2)Pot fi încadrate în funcţia de controlor delegat persoanele care îndeplinesc condițiile stabilite de Ordonanța de urgență a Guvernului nr. 57/2019 privind Codul administrativ, cu modificările și completările ulterioare.</w:t>
            </w:r>
            <w:r>
              <w:rPr>
                <w:rFonts w:ascii="Trebuchet MS" w:hAnsi="Trebuchet MS" w:cs="Open Sans"/>
                <w:sz w:val="20"/>
                <w:szCs w:val="20"/>
              </w:rPr>
              <w:t>”</w:t>
            </w:r>
          </w:p>
        </w:tc>
        <w:tc>
          <w:tcPr>
            <w:tcW w:w="1635" w:type="pct"/>
          </w:tcPr>
          <w:p w14:paraId="6AEE8FD9"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t>A se vedea motivarea de la nr. crt. 15</w:t>
            </w:r>
          </w:p>
        </w:tc>
      </w:tr>
      <w:tr w:rsidR="00F06383" w:rsidRPr="002B4C92" w14:paraId="43891170" w14:textId="77777777" w:rsidTr="00845E9E">
        <w:trPr>
          <w:trHeight w:val="357"/>
        </w:trPr>
        <w:tc>
          <w:tcPr>
            <w:tcW w:w="355" w:type="pct"/>
          </w:tcPr>
          <w:p w14:paraId="00C6D393" w14:textId="77777777" w:rsidR="003B5697" w:rsidRPr="002B4C92" w:rsidRDefault="003B5697" w:rsidP="0093442F">
            <w:pPr>
              <w:pStyle w:val="ListParagraph"/>
              <w:numPr>
                <w:ilvl w:val="0"/>
                <w:numId w:val="162"/>
              </w:numPr>
              <w:spacing w:before="0" w:after="0" w:line="240" w:lineRule="auto"/>
              <w:rPr>
                <w:rFonts w:ascii="Trebuchet MS" w:hAnsi="Trebuchet MS"/>
                <w:b/>
                <w:szCs w:val="20"/>
              </w:rPr>
            </w:pPr>
          </w:p>
        </w:tc>
        <w:tc>
          <w:tcPr>
            <w:tcW w:w="1532" w:type="pct"/>
          </w:tcPr>
          <w:p w14:paraId="66AF5ECE" w14:textId="77777777" w:rsidR="003B5697" w:rsidRPr="002B4C92" w:rsidRDefault="003B5697">
            <w:pPr>
              <w:rPr>
                <w:rFonts w:ascii="Trebuchet MS" w:eastAsia="Times New Roman" w:hAnsi="Trebuchet MS" w:cs="Open Sans"/>
                <w:b/>
                <w:szCs w:val="20"/>
                <w:shd w:val="clear" w:color="auto" w:fill="FFFFFF"/>
              </w:rPr>
            </w:pPr>
            <w:r w:rsidRPr="002B4C92">
              <w:rPr>
                <w:rFonts w:ascii="Trebuchet MS" w:hAnsi="Trebuchet MS"/>
                <w:b/>
                <w:szCs w:val="20"/>
              </w:rPr>
              <w:t>Hotărârea Guvernului nr. 46/2023 privind organizarea, funcționarea și repartizarea numărului de posturi pentru Garda Forestieră Națională și gărzile forestiere</w:t>
            </w:r>
          </w:p>
          <w:p w14:paraId="70D4EBB6" w14:textId="77777777" w:rsidR="003B5697" w:rsidRPr="002B4C92" w:rsidRDefault="003B5697">
            <w:pPr>
              <w:rPr>
                <w:rFonts w:ascii="Trebuchet MS" w:eastAsia="Times New Roman" w:hAnsi="Trebuchet MS" w:cs="Open Sans"/>
                <w:b/>
                <w:szCs w:val="20"/>
                <w:shd w:val="clear" w:color="auto" w:fill="FFFFFF"/>
              </w:rPr>
            </w:pPr>
          </w:p>
          <w:p w14:paraId="3363997B" w14:textId="77777777" w:rsidR="003B5697" w:rsidRPr="002B4C92" w:rsidRDefault="003B5697">
            <w:pPr>
              <w:rPr>
                <w:rFonts w:ascii="Trebuchet MS" w:eastAsia="Times New Roman" w:hAnsi="Trebuchet MS" w:cs="Times New Roman"/>
                <w:szCs w:val="20"/>
              </w:rPr>
            </w:pPr>
            <w:r w:rsidRPr="002B4C92">
              <w:rPr>
                <w:rFonts w:ascii="Trebuchet MS" w:eastAsia="Times New Roman" w:hAnsi="Trebuchet MS" w:cs="Open Sans"/>
                <w:b/>
                <w:szCs w:val="20"/>
                <w:shd w:val="clear" w:color="auto" w:fill="FFFFFF"/>
              </w:rPr>
              <w:t>Art. 7</w:t>
            </w:r>
          </w:p>
          <w:p w14:paraId="0F03E0F9" w14:textId="77777777" w:rsidR="003B5697" w:rsidRPr="002B4C92" w:rsidRDefault="003B5697">
            <w:pPr>
              <w:shd w:val="clear" w:color="auto" w:fill="FFFFFF"/>
              <w:rPr>
                <w:rFonts w:ascii="Trebuchet MS" w:eastAsia="Times New Roman" w:hAnsi="Trebuchet MS" w:cs="Open Sans"/>
                <w:szCs w:val="20"/>
              </w:rPr>
            </w:pPr>
            <w:r w:rsidRPr="002B4C92">
              <w:rPr>
                <w:rFonts w:ascii="Trebuchet MS" w:eastAsia="Times New Roman" w:hAnsi="Trebuchet MS" w:cs="Open Sans"/>
                <w:szCs w:val="20"/>
              </w:rPr>
              <w:t>(1)Conducerea fiecăreia dintre Gărzi este asigurată de un inspector-şef, funcţionar public de conducere cu studii superioare de lungă durată în domeniul silvicultură, numit în conformitate cu prevederile art. 6 alin. (7).</w:t>
            </w:r>
          </w:p>
          <w:p w14:paraId="22DA6968" w14:textId="77777777" w:rsidR="003B5697" w:rsidRPr="002B4C92" w:rsidRDefault="003B5697">
            <w:pPr>
              <w:rPr>
                <w:rFonts w:ascii="Trebuchet MS" w:hAnsi="Trebuchet MS"/>
                <w:szCs w:val="20"/>
              </w:rPr>
            </w:pPr>
          </w:p>
        </w:tc>
        <w:tc>
          <w:tcPr>
            <w:tcW w:w="1478" w:type="pct"/>
          </w:tcPr>
          <w:p w14:paraId="300A700E"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La articolul 7 din Hotărârea Guvernului nr. 46/2023 privind organizarea, funcționarea și repartizarea numărului de posturi pentru Garda Forestieră Națională și gărzile forestiere, publicată în Monitorul Oficial al României, Partea I, nr. 58 din 20 ianuarie 2023, alineatul (1) se modifică și va avea următorul cuprins:</w:t>
            </w:r>
          </w:p>
          <w:p w14:paraId="1B79A88C"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p>
          <w:p w14:paraId="2543C612" w14:textId="77777777" w:rsidR="003B5697" w:rsidRPr="002B4C92" w:rsidRDefault="005C6F9D">
            <w:pPr>
              <w:pStyle w:val="NormalWeb"/>
              <w:tabs>
                <w:tab w:val="left" w:pos="358"/>
                <w:tab w:val="left" w:pos="642"/>
                <w:tab w:val="left" w:pos="1067"/>
                <w:tab w:val="left" w:pos="1634"/>
              </w:tabs>
              <w:ind w:left="75"/>
              <w:contextualSpacing/>
              <w:jc w:val="both"/>
              <w:rPr>
                <w:rFonts w:ascii="Trebuchet MS" w:hAnsi="Trebuchet MS"/>
                <w:sz w:val="20"/>
                <w:szCs w:val="20"/>
              </w:rPr>
            </w:pPr>
            <w:r>
              <w:rPr>
                <w:rFonts w:ascii="Trebuchet MS" w:hAnsi="Trebuchet MS"/>
                <w:sz w:val="20"/>
                <w:szCs w:val="20"/>
              </w:rPr>
              <w:t>„</w:t>
            </w:r>
            <w:r w:rsidR="003B5697" w:rsidRPr="002B4C92">
              <w:rPr>
                <w:rFonts w:ascii="Trebuchet MS" w:hAnsi="Trebuchet MS"/>
                <w:sz w:val="20"/>
                <w:szCs w:val="20"/>
              </w:rPr>
              <w:t>(1) Conducerea fiecăreia dintre Gărzi este asigurată de un inspector-sef, care îndeplinește condițiile stabilite de Ordonanța de urgență a Guvernului nr. 57/2019 privind Codul administrativ, cu modificările și completările ulterioare, numit în conformitate cu prevederile art. 6 alin. (7).</w:t>
            </w:r>
            <w:r>
              <w:rPr>
                <w:rFonts w:ascii="Trebuchet MS" w:hAnsi="Trebuchet MS"/>
                <w:sz w:val="20"/>
                <w:szCs w:val="20"/>
              </w:rPr>
              <w:t>”</w:t>
            </w:r>
          </w:p>
        </w:tc>
        <w:tc>
          <w:tcPr>
            <w:tcW w:w="1635" w:type="pct"/>
          </w:tcPr>
          <w:p w14:paraId="341277C2"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t>A se vedea motivarea de la nr. crt. 15</w:t>
            </w:r>
          </w:p>
        </w:tc>
      </w:tr>
      <w:tr w:rsidR="00F06383" w:rsidRPr="002B4C92" w14:paraId="25B89A37" w14:textId="77777777" w:rsidTr="00845E9E">
        <w:trPr>
          <w:trHeight w:val="357"/>
        </w:trPr>
        <w:tc>
          <w:tcPr>
            <w:tcW w:w="355" w:type="pct"/>
          </w:tcPr>
          <w:p w14:paraId="7C6EC5DB" w14:textId="77777777" w:rsidR="003B5697" w:rsidRPr="002B4C92" w:rsidRDefault="003B5697" w:rsidP="0093442F">
            <w:pPr>
              <w:pStyle w:val="ListParagraph"/>
              <w:numPr>
                <w:ilvl w:val="0"/>
                <w:numId w:val="162"/>
              </w:numPr>
              <w:spacing w:before="0" w:after="0" w:line="240" w:lineRule="auto"/>
              <w:rPr>
                <w:rFonts w:ascii="Trebuchet MS" w:hAnsi="Trebuchet MS"/>
                <w:szCs w:val="20"/>
              </w:rPr>
            </w:pPr>
          </w:p>
        </w:tc>
        <w:tc>
          <w:tcPr>
            <w:tcW w:w="1532" w:type="pct"/>
          </w:tcPr>
          <w:p w14:paraId="40A97066" w14:textId="77777777" w:rsidR="003B5697" w:rsidRPr="002B4C92" w:rsidRDefault="003B5697">
            <w:pPr>
              <w:rPr>
                <w:rFonts w:ascii="Trebuchet MS" w:hAnsi="Trebuchet MS"/>
                <w:szCs w:val="20"/>
              </w:rPr>
            </w:pPr>
            <w:r w:rsidRPr="002B4C92">
              <w:rPr>
                <w:rFonts w:ascii="Trebuchet MS" w:hAnsi="Trebuchet MS"/>
                <w:szCs w:val="20"/>
              </w:rPr>
              <w:t>Art. 14</w:t>
            </w:r>
            <w:r w:rsidRPr="002B4C92">
              <w:rPr>
                <w:rFonts w:ascii="Trebuchet MS" w:hAnsi="Trebuchet MS"/>
                <w:szCs w:val="20"/>
                <w:vertAlign w:val="superscript"/>
              </w:rPr>
              <w:t>1</w:t>
            </w:r>
          </w:p>
          <w:p w14:paraId="3F49CD0D" w14:textId="77777777" w:rsidR="003B5697" w:rsidRPr="002B4C92" w:rsidRDefault="003B5697">
            <w:pPr>
              <w:rPr>
                <w:rFonts w:ascii="Trebuchet MS" w:hAnsi="Trebuchet MS"/>
                <w:szCs w:val="20"/>
              </w:rPr>
            </w:pPr>
            <w:r w:rsidRPr="002B4C92">
              <w:rPr>
                <w:rFonts w:ascii="Trebuchet MS" w:hAnsi="Trebuchet MS"/>
                <w:szCs w:val="20"/>
              </w:rPr>
              <w:t>(1)</w:t>
            </w:r>
            <w:r w:rsidRPr="002B4C92">
              <w:rPr>
                <w:rFonts w:ascii="Trebuchet MS" w:hAnsi="Trebuchet MS"/>
                <w:szCs w:val="20"/>
              </w:rPr>
              <w:tab/>
              <w:t xml:space="preserve">Funcţia publică specifică de inspector este echivalată cu funcţia publică generală prevăzută la art. 392 alin. (1) din </w:t>
            </w:r>
            <w:r w:rsidRPr="002B4C92">
              <w:rPr>
                <w:rFonts w:ascii="Trebuchet MS" w:hAnsi="Trebuchet MS"/>
                <w:szCs w:val="20"/>
              </w:rPr>
              <w:lastRenderedPageBreak/>
              <w:t>Ordonanţa de urgenţă a Guvernului nr. 57/2019, cu modificările şi completările ulterioare.</w:t>
            </w:r>
          </w:p>
          <w:p w14:paraId="0D4C36F4" w14:textId="77777777" w:rsidR="003B5697" w:rsidRPr="002B4C92" w:rsidRDefault="003B5697">
            <w:pPr>
              <w:rPr>
                <w:rFonts w:ascii="Trebuchet MS" w:hAnsi="Trebuchet MS"/>
                <w:szCs w:val="20"/>
              </w:rPr>
            </w:pPr>
            <w:r w:rsidRPr="002B4C92">
              <w:rPr>
                <w:rFonts w:ascii="Trebuchet MS" w:hAnsi="Trebuchet MS"/>
                <w:szCs w:val="20"/>
              </w:rPr>
              <w:t>(2)</w:t>
            </w:r>
            <w:r w:rsidRPr="002B4C92">
              <w:rPr>
                <w:rFonts w:ascii="Trebuchet MS" w:hAnsi="Trebuchet MS"/>
                <w:szCs w:val="20"/>
              </w:rPr>
              <w:tab/>
              <w:t>Pentru a fi numită în funcţia de inspector, persoana trebuie să îndeplinească, pe lângă condiţiile prevăzute la art. 465 alin. (1) din Ordonanţa de urgenţă a Guvernului nr. 57/2019, cu modificările şi completările ulterioare, şi următoarele condiţii cumulative:</w:t>
            </w:r>
          </w:p>
          <w:p w14:paraId="3FE4F034" w14:textId="77777777" w:rsidR="003B5697" w:rsidRPr="002B4C92" w:rsidRDefault="003B5697">
            <w:pPr>
              <w:rPr>
                <w:rFonts w:ascii="Trebuchet MS" w:hAnsi="Trebuchet MS"/>
                <w:szCs w:val="20"/>
              </w:rPr>
            </w:pPr>
            <w:r w:rsidRPr="002B4C92">
              <w:rPr>
                <w:rFonts w:ascii="Trebuchet MS" w:hAnsi="Trebuchet MS"/>
                <w:szCs w:val="20"/>
              </w:rPr>
              <w:t>a)</w:t>
            </w:r>
            <w:r w:rsidRPr="002B4C92">
              <w:rPr>
                <w:rFonts w:ascii="Trebuchet MS" w:hAnsi="Trebuchet MS"/>
                <w:szCs w:val="20"/>
              </w:rPr>
              <w:tab/>
              <w:t>să fie licenţiată în ştiinţe economice sau juridice;</w:t>
            </w:r>
          </w:p>
          <w:p w14:paraId="4CDFD242" w14:textId="77777777" w:rsidR="003B5697" w:rsidRPr="002B4C92" w:rsidRDefault="003B5697">
            <w:pPr>
              <w:rPr>
                <w:rFonts w:ascii="Trebuchet MS" w:hAnsi="Trebuchet MS"/>
                <w:szCs w:val="20"/>
              </w:rPr>
            </w:pPr>
            <w:r w:rsidRPr="002B4C92">
              <w:rPr>
                <w:rFonts w:ascii="Trebuchet MS" w:hAnsi="Trebuchet MS"/>
                <w:szCs w:val="20"/>
              </w:rPr>
              <w:t>b)</w:t>
            </w:r>
            <w:r w:rsidRPr="002B4C92">
              <w:rPr>
                <w:rFonts w:ascii="Trebuchet MS" w:hAnsi="Trebuchet MS"/>
                <w:szCs w:val="20"/>
              </w:rPr>
              <w:tab/>
              <w:t>să nu facă parte din niciun partid politic, din nicio formaţiune sau alianţă politică;</w:t>
            </w:r>
          </w:p>
          <w:p w14:paraId="4191FFE0" w14:textId="77777777" w:rsidR="003B5697" w:rsidRPr="002B4C92" w:rsidRDefault="003B5697">
            <w:pPr>
              <w:rPr>
                <w:rFonts w:ascii="Trebuchet MS" w:hAnsi="Trebuchet MS"/>
                <w:szCs w:val="20"/>
              </w:rPr>
            </w:pPr>
            <w:r w:rsidRPr="002B4C92">
              <w:rPr>
                <w:rFonts w:ascii="Trebuchet MS" w:hAnsi="Trebuchet MS"/>
                <w:szCs w:val="20"/>
              </w:rPr>
              <w:t>c)</w:t>
            </w:r>
            <w:r w:rsidRPr="002B4C92">
              <w:rPr>
                <w:rFonts w:ascii="Trebuchet MS" w:hAnsi="Trebuchet MS"/>
                <w:szCs w:val="20"/>
              </w:rPr>
              <w:tab/>
              <w:t>să nu fie lucrător operativ, inclusiv acoperit, informator sau colaborator al serviciilor de informaţii.</w:t>
            </w:r>
          </w:p>
        </w:tc>
        <w:tc>
          <w:tcPr>
            <w:tcW w:w="1478" w:type="pct"/>
          </w:tcPr>
          <w:p w14:paraId="1911FC4F"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La articolul 14</w:t>
            </w:r>
            <w:r w:rsidRPr="002B4C92">
              <w:rPr>
                <w:rFonts w:ascii="Trebuchet MS" w:hAnsi="Trebuchet MS"/>
                <w:b/>
                <w:sz w:val="20"/>
                <w:szCs w:val="20"/>
                <w:vertAlign w:val="superscript"/>
              </w:rPr>
              <w:t>1</w:t>
            </w:r>
            <w:r w:rsidRPr="002B4C92">
              <w:rPr>
                <w:rFonts w:ascii="Trebuchet MS" w:hAnsi="Trebuchet MS"/>
                <w:b/>
                <w:sz w:val="20"/>
                <w:szCs w:val="20"/>
              </w:rPr>
              <w:t xml:space="preserve"> din Legea nr. 318/2015 pentru înființarea, organizarea și funcționarea Agenției Naționale a Bunurilor Indisponibilizate și pentru modificarea și completarea unor acte </w:t>
            </w:r>
            <w:r w:rsidRPr="002B4C92">
              <w:rPr>
                <w:rFonts w:ascii="Trebuchet MS" w:hAnsi="Trebuchet MS"/>
                <w:b/>
                <w:sz w:val="20"/>
                <w:szCs w:val="20"/>
              </w:rPr>
              <w:lastRenderedPageBreak/>
              <w:t xml:space="preserve">normative, alineatul (2) se modifică și va avea următorul cuprins: </w:t>
            </w:r>
          </w:p>
          <w:p w14:paraId="6209248F" w14:textId="77777777" w:rsidR="003B5697" w:rsidRPr="002B4C92" w:rsidRDefault="005C6F9D">
            <w:pPr>
              <w:pStyle w:val="NormalWeb"/>
              <w:tabs>
                <w:tab w:val="left" w:pos="358"/>
                <w:tab w:val="left" w:pos="642"/>
                <w:tab w:val="left" w:pos="1067"/>
                <w:tab w:val="left" w:pos="1634"/>
              </w:tabs>
              <w:ind w:left="75"/>
              <w:contextualSpacing/>
              <w:jc w:val="both"/>
              <w:rPr>
                <w:rFonts w:ascii="Trebuchet MS" w:hAnsi="Trebuchet MS"/>
                <w:b/>
                <w:sz w:val="20"/>
                <w:szCs w:val="20"/>
              </w:rPr>
            </w:pPr>
            <w:r>
              <w:rPr>
                <w:rFonts w:ascii="Trebuchet MS" w:hAnsi="Trebuchet MS"/>
                <w:b/>
                <w:sz w:val="20"/>
                <w:szCs w:val="20"/>
              </w:rPr>
              <w:t>„</w:t>
            </w:r>
            <w:r w:rsidR="003B5697" w:rsidRPr="002B4C92">
              <w:rPr>
                <w:rFonts w:ascii="Trebuchet MS" w:hAnsi="Trebuchet MS"/>
                <w:b/>
                <w:sz w:val="20"/>
                <w:szCs w:val="20"/>
              </w:rPr>
              <w:t xml:space="preserve">(2) </w:t>
            </w:r>
            <w:r w:rsidR="003B5697" w:rsidRPr="002B4C92">
              <w:rPr>
                <w:rFonts w:ascii="Trebuchet MS" w:hAnsi="Trebuchet MS"/>
                <w:sz w:val="20"/>
                <w:szCs w:val="20"/>
              </w:rPr>
              <w:t>Pentru a fi numită în funcţia de inspector, persoana trebuie să îndeplinească,condiţiile prevăzute la art. 465 alin. (1) din Ordonanţa de urgenţă a Guvernului nr. 57/2019, cu modificările şi completările ulterioare.</w:t>
            </w:r>
            <w:r>
              <w:rPr>
                <w:rFonts w:ascii="Trebuchet MS" w:hAnsi="Trebuchet MS"/>
                <w:sz w:val="20"/>
                <w:szCs w:val="20"/>
              </w:rPr>
              <w:t>”</w:t>
            </w:r>
          </w:p>
        </w:tc>
        <w:tc>
          <w:tcPr>
            <w:tcW w:w="1635" w:type="pct"/>
          </w:tcPr>
          <w:p w14:paraId="13CC7531"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lastRenderedPageBreak/>
              <w:t>A se vedea motivarea de la nr. crt. 15</w:t>
            </w:r>
          </w:p>
        </w:tc>
      </w:tr>
      <w:tr w:rsidR="00F06383" w:rsidRPr="002B4C92" w14:paraId="45848BD8" w14:textId="77777777" w:rsidTr="00845E9E">
        <w:trPr>
          <w:trHeight w:val="357"/>
        </w:trPr>
        <w:tc>
          <w:tcPr>
            <w:tcW w:w="355" w:type="pct"/>
          </w:tcPr>
          <w:p w14:paraId="3600F969" w14:textId="77777777" w:rsidR="003B5697" w:rsidRPr="002B4C92" w:rsidRDefault="003B5697" w:rsidP="0093442F">
            <w:pPr>
              <w:pStyle w:val="ListParagraph"/>
              <w:numPr>
                <w:ilvl w:val="0"/>
                <w:numId w:val="162"/>
              </w:numPr>
              <w:spacing w:before="0" w:after="0" w:line="240" w:lineRule="auto"/>
              <w:rPr>
                <w:rFonts w:ascii="Trebuchet MS" w:hAnsi="Trebuchet MS"/>
                <w:szCs w:val="20"/>
              </w:rPr>
            </w:pPr>
          </w:p>
        </w:tc>
        <w:tc>
          <w:tcPr>
            <w:tcW w:w="1532" w:type="pct"/>
          </w:tcPr>
          <w:p w14:paraId="5E6D0B48" w14:textId="77777777" w:rsidR="003B5697" w:rsidRPr="002B4C92" w:rsidRDefault="003B5697">
            <w:pPr>
              <w:rPr>
                <w:rFonts w:ascii="Trebuchet MS" w:hAnsi="Trebuchet MS"/>
                <w:szCs w:val="20"/>
              </w:rPr>
            </w:pPr>
            <w:r w:rsidRPr="002B4C92">
              <w:rPr>
                <w:rFonts w:ascii="Trebuchet MS" w:hAnsi="Trebuchet MS"/>
                <w:szCs w:val="20"/>
              </w:rPr>
              <w:t xml:space="preserve">Legea 21/1996 </w:t>
            </w:r>
          </w:p>
          <w:p w14:paraId="1856B6B4" w14:textId="77777777" w:rsidR="003B5697" w:rsidRPr="002B4C92" w:rsidRDefault="003B5697">
            <w:pPr>
              <w:rPr>
                <w:rFonts w:ascii="Trebuchet MS" w:hAnsi="Trebuchet MS"/>
                <w:szCs w:val="20"/>
              </w:rPr>
            </w:pPr>
          </w:p>
          <w:p w14:paraId="51ABE04C" w14:textId="77777777" w:rsidR="003B5697" w:rsidRPr="002B4C92" w:rsidRDefault="003B5697">
            <w:pPr>
              <w:rPr>
                <w:rFonts w:ascii="Trebuchet MS" w:hAnsi="Trebuchet MS"/>
                <w:szCs w:val="20"/>
              </w:rPr>
            </w:pPr>
            <w:r w:rsidRPr="002B4C92">
              <w:rPr>
                <w:rFonts w:ascii="Trebuchet MS" w:hAnsi="Trebuchet MS"/>
                <w:szCs w:val="20"/>
              </w:rPr>
              <w:t>Art. 71</w:t>
            </w:r>
          </w:p>
          <w:p w14:paraId="49C89355" w14:textId="77777777" w:rsidR="003B5697" w:rsidRPr="002B4C92" w:rsidRDefault="003B5697">
            <w:pPr>
              <w:rPr>
                <w:rFonts w:ascii="Trebuchet MS" w:hAnsi="Trebuchet MS"/>
                <w:szCs w:val="20"/>
              </w:rPr>
            </w:pPr>
            <w:r w:rsidRPr="002B4C92">
              <w:rPr>
                <w:rFonts w:ascii="Trebuchet MS" w:hAnsi="Trebuchet MS"/>
                <w:szCs w:val="20"/>
              </w:rPr>
              <w:t>(1)</w:t>
            </w:r>
            <w:r w:rsidRPr="002B4C92">
              <w:rPr>
                <w:rFonts w:ascii="Trebuchet MS" w:hAnsi="Trebuchet MS"/>
                <w:szCs w:val="20"/>
              </w:rPr>
              <w:tab/>
              <w:t xml:space="preserve">Condiţia stării de sănătate corespunzătoare pentru ocuparea unei </w:t>
            </w:r>
            <w:r w:rsidRPr="002B4C92">
              <w:rPr>
                <w:rFonts w:ascii="Trebuchet MS" w:hAnsi="Trebuchet MS"/>
                <w:szCs w:val="20"/>
              </w:rPr>
              <w:lastRenderedPageBreak/>
              <w:t>funcţii publice specifice de inspector de concurenţă se atestă pe bază de examen medical de specialitate şi testare psihologică, care se efectuează în unităţi specializate, la solicitarea Consiliului Concurenţei. Poate participa la concurs candidatul declarat apt din punct de vedere psihologic şi medical.</w:t>
            </w:r>
          </w:p>
          <w:p w14:paraId="2EC907E9" w14:textId="77777777" w:rsidR="003B5697" w:rsidRPr="002B4C92" w:rsidRDefault="003B5697">
            <w:pPr>
              <w:rPr>
                <w:rFonts w:ascii="Trebuchet MS" w:hAnsi="Trebuchet MS"/>
                <w:szCs w:val="20"/>
              </w:rPr>
            </w:pPr>
            <w:r w:rsidRPr="002B4C92">
              <w:rPr>
                <w:rFonts w:ascii="Trebuchet MS" w:hAnsi="Trebuchet MS"/>
                <w:szCs w:val="20"/>
              </w:rPr>
              <w:t>(2)</w:t>
            </w:r>
            <w:r w:rsidRPr="002B4C92">
              <w:rPr>
                <w:rFonts w:ascii="Trebuchet MS" w:hAnsi="Trebuchet MS"/>
                <w:szCs w:val="20"/>
              </w:rPr>
              <w:tab/>
              <w:t>Angajaţii Consiliului Concurenţei au obligaţia de a se prezenta anual la examenul medical de specialitate şi testare psihologică, efectuat în unităţi specializate, la solicitarea instituţiei, pentru a atesta starea de sănătate corespunzătoare exercitării atribuţiilor specifice.</w:t>
            </w:r>
          </w:p>
        </w:tc>
        <w:tc>
          <w:tcPr>
            <w:tcW w:w="1478" w:type="pct"/>
          </w:tcPr>
          <w:p w14:paraId="71413BED"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Articolul 71 din Legea Concurenței nr. 21/1996, republicată, în Monitorul Oficial al României, Partea I, nr. 153 din 29 februarie 2016, se abrogă.</w:t>
            </w:r>
          </w:p>
        </w:tc>
        <w:tc>
          <w:tcPr>
            <w:tcW w:w="1635" w:type="pct"/>
          </w:tcPr>
          <w:p w14:paraId="6EA4DB78"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t xml:space="preserve">Ca urmare a uniformizării cadrului legislativ s-a impus necesitatea abrogării textului de lege prevăzut la art. 71 din Legea Concurenței nr. 21/1996 pentru a fi în concordanță cu necesitățile actuale prevăzute în Ordonanța de urgență a Guvernului nr. 57/2019 privind Codul </w:t>
            </w:r>
            <w:r w:rsidRPr="002B4C92">
              <w:rPr>
                <w:rFonts w:ascii="Trebuchet MS" w:hAnsi="Trebuchet MS"/>
                <w:szCs w:val="20"/>
              </w:rPr>
              <w:lastRenderedPageBreak/>
              <w:t>administrativ, cu modificările și completările ulterioare.</w:t>
            </w:r>
          </w:p>
        </w:tc>
      </w:tr>
      <w:tr w:rsidR="00F06383" w:rsidRPr="002B4C92" w14:paraId="1C979917" w14:textId="77777777" w:rsidTr="00845E9E">
        <w:trPr>
          <w:trHeight w:val="357"/>
        </w:trPr>
        <w:tc>
          <w:tcPr>
            <w:tcW w:w="355" w:type="pct"/>
          </w:tcPr>
          <w:p w14:paraId="08F5C40D" w14:textId="77777777" w:rsidR="003B5697" w:rsidRPr="002B4C92" w:rsidRDefault="003B5697" w:rsidP="0093442F">
            <w:pPr>
              <w:pStyle w:val="ListParagraph"/>
              <w:numPr>
                <w:ilvl w:val="0"/>
                <w:numId w:val="162"/>
              </w:numPr>
              <w:spacing w:before="0" w:after="0" w:line="240" w:lineRule="auto"/>
              <w:rPr>
                <w:rFonts w:ascii="Trebuchet MS" w:hAnsi="Trebuchet MS" w:cs="Open Sans"/>
                <w:szCs w:val="20"/>
                <w:shd w:val="clear" w:color="auto" w:fill="FFFFFF"/>
              </w:rPr>
            </w:pPr>
          </w:p>
        </w:tc>
        <w:tc>
          <w:tcPr>
            <w:tcW w:w="1532" w:type="pct"/>
          </w:tcPr>
          <w:p w14:paraId="576ECD62" w14:textId="77777777" w:rsidR="003B5697" w:rsidRPr="002B4C92" w:rsidRDefault="003B5697">
            <w:pPr>
              <w:rPr>
                <w:rFonts w:ascii="Trebuchet MS" w:hAnsi="Trebuchet MS" w:cs="Open Sans"/>
                <w:szCs w:val="20"/>
                <w:shd w:val="clear" w:color="auto" w:fill="FFFFFF"/>
              </w:rPr>
            </w:pPr>
            <w:r w:rsidRPr="002B4C92">
              <w:rPr>
                <w:rFonts w:ascii="Trebuchet MS" w:hAnsi="Trebuchet MS" w:cs="Open Sans"/>
                <w:szCs w:val="20"/>
                <w:shd w:val="clear" w:color="auto" w:fill="FFFFFF"/>
              </w:rPr>
              <w:t>Art. 19: Corpul controlorilor delegaţi</w:t>
            </w:r>
          </w:p>
          <w:p w14:paraId="50CA1E50" w14:textId="77777777" w:rsidR="003B5697" w:rsidRPr="002B4C92" w:rsidRDefault="003B5697">
            <w:pPr>
              <w:rPr>
                <w:rFonts w:ascii="Trebuchet MS" w:hAnsi="Trebuchet MS"/>
                <w:szCs w:val="20"/>
              </w:rPr>
            </w:pPr>
            <w:r w:rsidRPr="002B4C92">
              <w:rPr>
                <w:rFonts w:ascii="Trebuchet MS" w:hAnsi="Trebuchet MS"/>
                <w:szCs w:val="20"/>
              </w:rPr>
              <w:t>(6)</w:t>
            </w:r>
            <w:r w:rsidRPr="002B4C92">
              <w:rPr>
                <w:rFonts w:ascii="Trebuchet MS" w:hAnsi="Trebuchet MS"/>
                <w:szCs w:val="20"/>
              </w:rPr>
              <w:tab/>
              <w:t xml:space="preserve">Controlorul financiar şef şi adjuncţii acestuia sunt numiţi prin hotărâre a Guvernului pentru un mandat de 6 ani, pe baza propunerii nominale făcute de către ministrul finanţelor publice în urma intervievării a 6 candidaţi desemnaţi din rândul controlorilor delegaţi de către Corpul controlorilor delegaţi, în şedinţă plenară, cu majoritate simplă. La data şedinţei plenare </w:t>
            </w:r>
            <w:r w:rsidRPr="002B4C92">
              <w:rPr>
                <w:rFonts w:ascii="Trebuchet MS" w:hAnsi="Trebuchet MS"/>
                <w:szCs w:val="20"/>
              </w:rPr>
              <w:lastRenderedPageBreak/>
              <w:t>de desemnare a celor 6 candidaţi este obligatoriu ca numărul controlorilor delegaţi încadraţi efectiv si efectiv prezenţi la şedinţă să fie cel puţin jumătate din numărul de posturi de controlor delegat, stabilit potrivit prevederilor art. 15 alin. (1).</w:t>
            </w:r>
          </w:p>
        </w:tc>
        <w:tc>
          <w:tcPr>
            <w:tcW w:w="1478" w:type="pct"/>
          </w:tcPr>
          <w:p w14:paraId="74F9CA9C"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lastRenderedPageBreak/>
              <w:t xml:space="preserve">La articolul 19 din Ordonanța Guvernului nr. 119/1999 privind controlul intern și controlul financiar preventiv, republicată, publicată în Monitorul Oficial al României, Partea I, nr. 799 din 12 noiembrei 2003, alineatul (6) se modifică și va avea următorul cuprins: </w:t>
            </w:r>
          </w:p>
          <w:p w14:paraId="2DDEC3ED" w14:textId="77777777" w:rsidR="003B5697" w:rsidRPr="002B4C92" w:rsidRDefault="005C6F9D">
            <w:pPr>
              <w:pStyle w:val="NormalWeb"/>
              <w:tabs>
                <w:tab w:val="left" w:pos="358"/>
                <w:tab w:val="left" w:pos="642"/>
                <w:tab w:val="left" w:pos="1067"/>
                <w:tab w:val="left" w:pos="1634"/>
              </w:tabs>
              <w:ind w:left="75"/>
              <w:contextualSpacing/>
              <w:jc w:val="both"/>
              <w:rPr>
                <w:rFonts w:ascii="Trebuchet MS" w:hAnsi="Trebuchet MS"/>
                <w:sz w:val="20"/>
                <w:szCs w:val="20"/>
              </w:rPr>
            </w:pPr>
            <w:r>
              <w:rPr>
                <w:rFonts w:ascii="Trebuchet MS" w:hAnsi="Trebuchet MS"/>
                <w:sz w:val="20"/>
                <w:szCs w:val="20"/>
              </w:rPr>
              <w:t>„</w:t>
            </w:r>
            <w:r w:rsidR="003B5697" w:rsidRPr="002B4C92">
              <w:rPr>
                <w:rFonts w:ascii="Trebuchet MS" w:hAnsi="Trebuchet MS"/>
                <w:sz w:val="20"/>
                <w:szCs w:val="20"/>
              </w:rPr>
              <w:t xml:space="preserve">(6) Controlorul financiar șef și adjuncții acestuia sunt numiți prin hotărâre a Guvernului pentru un mandat de 6 ani pe baza rezultatelor la concursul organizat pentru ocuparea posturilor potrivit </w:t>
            </w:r>
            <w:r w:rsidR="003B5697" w:rsidRPr="002B4C92">
              <w:rPr>
                <w:rFonts w:ascii="Trebuchet MS" w:hAnsi="Trebuchet MS"/>
                <w:sz w:val="20"/>
                <w:szCs w:val="20"/>
              </w:rPr>
              <w:lastRenderedPageBreak/>
              <w:t>dispozițiilor din Ordonanța de urgență a Guvernului nr. 57/2019 privind Codul administrativ, cu modificările și completările ulterioare.</w:t>
            </w:r>
            <w:r w:rsidR="00A457CD">
              <w:rPr>
                <w:rFonts w:ascii="Trebuchet MS" w:hAnsi="Trebuchet MS"/>
                <w:sz w:val="20"/>
                <w:szCs w:val="20"/>
              </w:rPr>
              <w:t>”</w:t>
            </w:r>
            <w:r w:rsidR="003B5697" w:rsidRPr="002B4C92">
              <w:rPr>
                <w:rFonts w:ascii="Trebuchet MS" w:hAnsi="Trebuchet MS"/>
                <w:sz w:val="20"/>
                <w:szCs w:val="20"/>
              </w:rPr>
              <w:t xml:space="preserve"> </w:t>
            </w:r>
          </w:p>
        </w:tc>
        <w:tc>
          <w:tcPr>
            <w:tcW w:w="1635" w:type="pct"/>
          </w:tcPr>
          <w:p w14:paraId="560F1B4F"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lastRenderedPageBreak/>
              <w:t>A se vedea motivarea de la nr. crt. 15</w:t>
            </w:r>
          </w:p>
        </w:tc>
      </w:tr>
      <w:tr w:rsidR="00F06383" w:rsidRPr="002B4C92" w14:paraId="5ADC3F3E" w14:textId="77777777" w:rsidTr="00845E9E">
        <w:trPr>
          <w:trHeight w:val="357"/>
        </w:trPr>
        <w:tc>
          <w:tcPr>
            <w:tcW w:w="355" w:type="pct"/>
          </w:tcPr>
          <w:p w14:paraId="7ED8D6B3" w14:textId="77777777" w:rsidR="003B5697" w:rsidRPr="002B4C92" w:rsidRDefault="003B5697" w:rsidP="0093442F">
            <w:pPr>
              <w:pStyle w:val="ListParagraph"/>
              <w:numPr>
                <w:ilvl w:val="0"/>
                <w:numId w:val="162"/>
              </w:numPr>
              <w:spacing w:before="0" w:after="0" w:line="240" w:lineRule="auto"/>
              <w:rPr>
                <w:rFonts w:ascii="Trebuchet MS" w:hAnsi="Trebuchet MS" w:cs="Open Sans"/>
                <w:szCs w:val="20"/>
                <w:shd w:val="clear" w:color="auto" w:fill="FFFFFF"/>
              </w:rPr>
            </w:pPr>
          </w:p>
        </w:tc>
        <w:tc>
          <w:tcPr>
            <w:tcW w:w="1532" w:type="pct"/>
          </w:tcPr>
          <w:p w14:paraId="5FB19EF1" w14:textId="77777777" w:rsidR="003B5697" w:rsidRPr="002B4C92" w:rsidRDefault="003B5697">
            <w:pPr>
              <w:rPr>
                <w:rFonts w:ascii="Trebuchet MS" w:hAnsi="Trebuchet MS" w:cs="Open Sans"/>
                <w:szCs w:val="20"/>
                <w:shd w:val="clear" w:color="auto" w:fill="FFFFFF"/>
              </w:rPr>
            </w:pPr>
            <w:r w:rsidRPr="002B4C92">
              <w:rPr>
                <w:rFonts w:ascii="Trebuchet MS" w:hAnsi="Trebuchet MS" w:cs="Open Sans"/>
                <w:szCs w:val="20"/>
                <w:shd w:val="clear" w:color="auto" w:fill="FFFFFF"/>
              </w:rPr>
              <w:t>Art. 269: Oficiile prefecturale</w:t>
            </w:r>
          </w:p>
          <w:p w14:paraId="3C2B5E97" w14:textId="77777777" w:rsidR="003B5697" w:rsidRPr="002B4C92" w:rsidRDefault="003B5697">
            <w:pPr>
              <w:rPr>
                <w:rFonts w:ascii="Trebuchet MS" w:hAnsi="Trebuchet MS"/>
                <w:szCs w:val="20"/>
              </w:rPr>
            </w:pPr>
            <w:r w:rsidRPr="002B4C92">
              <w:rPr>
                <w:rStyle w:val="alb"/>
                <w:rFonts w:ascii="Trebuchet MS" w:hAnsi="Trebuchet MS" w:cs="Open Sans"/>
                <w:szCs w:val="20"/>
                <w:shd w:val="clear" w:color="auto" w:fill="FFFFFF"/>
              </w:rPr>
              <w:t>(5)</w:t>
            </w:r>
            <w:r w:rsidRPr="002B4C92">
              <w:rPr>
                <w:rFonts w:ascii="Trebuchet MS" w:hAnsi="Trebuchet MS" w:cs="Open Sans"/>
                <w:szCs w:val="20"/>
                <w:shd w:val="clear" w:color="auto" w:fill="FFFFFF"/>
              </w:rPr>
              <w:t>Numirea, modificarea, suspendarea şi încetarea raportului de serviciu al şefului oficiului prefectural se dispun de către prefect, în condiţiile legii.</w:t>
            </w:r>
          </w:p>
        </w:tc>
        <w:tc>
          <w:tcPr>
            <w:tcW w:w="1478" w:type="pct"/>
          </w:tcPr>
          <w:p w14:paraId="66D894EE" w14:textId="77777777" w:rsidR="003B5697" w:rsidRPr="002B4C92" w:rsidRDefault="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La articolul 269 din Ordonanța de urgență a Guvernului nr. 57/2019 privind Codul administrativ, publicată în Monitorul Oficial al României, Partea I, nr. 555, din 05 iulie 2019, alineatul (5) se modifică și va avea următorul cuprins:</w:t>
            </w:r>
          </w:p>
          <w:p w14:paraId="1DD652A4" w14:textId="77777777" w:rsidR="003B5697" w:rsidRPr="002B4C92" w:rsidRDefault="00A457CD">
            <w:pPr>
              <w:pStyle w:val="NormalWeb"/>
              <w:tabs>
                <w:tab w:val="left" w:pos="358"/>
                <w:tab w:val="left" w:pos="642"/>
                <w:tab w:val="left" w:pos="1067"/>
                <w:tab w:val="left" w:pos="1634"/>
              </w:tabs>
              <w:ind w:left="75"/>
              <w:contextualSpacing/>
              <w:jc w:val="both"/>
              <w:rPr>
                <w:rFonts w:ascii="Trebuchet MS" w:hAnsi="Trebuchet MS"/>
                <w:b/>
                <w:sz w:val="20"/>
                <w:szCs w:val="20"/>
              </w:rPr>
            </w:pPr>
            <w:r>
              <w:rPr>
                <w:rStyle w:val="alb"/>
                <w:rFonts w:ascii="Trebuchet MS" w:hAnsi="Trebuchet MS" w:cs="Open Sans"/>
                <w:sz w:val="20"/>
                <w:szCs w:val="20"/>
                <w:shd w:val="clear" w:color="auto" w:fill="FFFFFF"/>
              </w:rPr>
              <w:t>„</w:t>
            </w:r>
            <w:r w:rsidR="003B5697" w:rsidRPr="002B4C92">
              <w:rPr>
                <w:rStyle w:val="alb"/>
                <w:rFonts w:ascii="Trebuchet MS" w:hAnsi="Trebuchet MS" w:cs="Open Sans"/>
                <w:sz w:val="20"/>
                <w:szCs w:val="20"/>
                <w:shd w:val="clear" w:color="auto" w:fill="FFFFFF"/>
              </w:rPr>
              <w:t>(5)</w:t>
            </w:r>
            <w:r w:rsidR="003B5697" w:rsidRPr="002B4C92">
              <w:rPr>
                <w:rFonts w:ascii="Trebuchet MS" w:hAnsi="Trebuchet MS" w:cs="Open Sans"/>
                <w:sz w:val="20"/>
                <w:szCs w:val="20"/>
                <w:shd w:val="clear" w:color="auto" w:fill="FFFFFF"/>
              </w:rPr>
              <w:t>Numirea, modificarea, suspendarea şi încetarea raportului de serviciu al şefului oficiului prefectural se dispun de către prefect, în condiţiile prezentei legi.</w:t>
            </w:r>
            <w:r>
              <w:rPr>
                <w:rFonts w:ascii="Trebuchet MS" w:hAnsi="Trebuchet MS" w:cs="Open Sans"/>
                <w:sz w:val="20"/>
                <w:szCs w:val="20"/>
                <w:shd w:val="clear" w:color="auto" w:fill="FFFFFF"/>
              </w:rPr>
              <w:t>”</w:t>
            </w:r>
          </w:p>
        </w:tc>
        <w:tc>
          <w:tcPr>
            <w:tcW w:w="1635" w:type="pct"/>
          </w:tcPr>
          <w:p w14:paraId="422D31CC" w14:textId="77777777" w:rsidR="003B5697" w:rsidRPr="002B4C92" w:rsidRDefault="003B5697">
            <w:pPr>
              <w:pStyle w:val="bullet2"/>
              <w:numPr>
                <w:ilvl w:val="0"/>
                <w:numId w:val="0"/>
              </w:numPr>
              <w:rPr>
                <w:rFonts w:ascii="Trebuchet MS" w:hAnsi="Trebuchet MS"/>
                <w:szCs w:val="20"/>
              </w:rPr>
            </w:pPr>
            <w:r w:rsidRPr="002B4C92">
              <w:rPr>
                <w:rFonts w:ascii="Trebuchet MS" w:hAnsi="Trebuchet MS"/>
                <w:szCs w:val="20"/>
              </w:rPr>
              <w:t xml:space="preserve">Pentru o mai bună înțelegere a prezentei norme s-a urmărit stabilirea concretă a legii care se va aplica în cazul oficiilor prefecturale. </w:t>
            </w:r>
          </w:p>
        </w:tc>
      </w:tr>
    </w:tbl>
    <w:p w14:paraId="4E730916" w14:textId="77777777" w:rsidR="003B5697" w:rsidRDefault="003B5697" w:rsidP="003B5697">
      <w:pPr>
        <w:rPr>
          <w:rFonts w:ascii="Trebuchet MS" w:hAnsi="Trebuchet MS"/>
          <w:szCs w:val="20"/>
        </w:rPr>
      </w:pPr>
    </w:p>
    <w:p w14:paraId="2E30697C" w14:textId="77777777" w:rsidR="00ED3D36" w:rsidRPr="002B4C92" w:rsidRDefault="00ED3D36" w:rsidP="003B5697">
      <w:pPr>
        <w:rPr>
          <w:rFonts w:ascii="Trebuchet MS" w:hAnsi="Trebuchet MS"/>
          <w:szCs w:val="20"/>
        </w:rPr>
      </w:pPr>
    </w:p>
    <w:p w14:paraId="124B8162" w14:textId="77777777" w:rsidR="00A75F3F" w:rsidRDefault="003B5697" w:rsidP="003B5697">
      <w:pPr>
        <w:rPr>
          <w:rFonts w:ascii="Trebuchet MS" w:hAnsi="Trebuchet MS"/>
          <w:szCs w:val="20"/>
        </w:rPr>
        <w:sectPr w:rsidR="00A75F3F" w:rsidSect="00753711">
          <w:pgSz w:w="16838" w:h="11906" w:orient="landscape" w:code="9"/>
          <w:pgMar w:top="1440" w:right="1699" w:bottom="1440" w:left="1440" w:header="720" w:footer="720" w:gutter="0"/>
          <w:cols w:space="720"/>
          <w:docGrid w:linePitch="360"/>
        </w:sectPr>
      </w:pPr>
      <w:r w:rsidRPr="002B4C92">
        <w:rPr>
          <w:rFonts w:ascii="Trebuchet MS" w:hAnsi="Trebuchet MS"/>
          <w:szCs w:val="20"/>
        </w:rPr>
        <w:br w:type="page"/>
      </w:r>
    </w:p>
    <w:p w14:paraId="75AF3D14" w14:textId="77777777" w:rsidR="00ED3D36" w:rsidRDefault="00ED3D36" w:rsidP="003B5697">
      <w:pPr>
        <w:rPr>
          <w:rFonts w:ascii="Trebuchet MS" w:hAnsi="Trebuchet MS"/>
          <w:szCs w:val="20"/>
        </w:rPr>
      </w:pPr>
    </w:p>
    <w:p w14:paraId="361BCAD9" w14:textId="77777777" w:rsidR="00ED3D36" w:rsidRDefault="00ED3D36" w:rsidP="003B5697">
      <w:pPr>
        <w:rPr>
          <w:rFonts w:ascii="Trebuchet MS" w:hAnsi="Trebuchet MS"/>
          <w:szCs w:val="20"/>
        </w:rPr>
      </w:pPr>
    </w:p>
    <w:p w14:paraId="6341AC97" w14:textId="77777777" w:rsidR="00ED3D36" w:rsidRPr="002B4C92" w:rsidRDefault="00ED3D36" w:rsidP="00ED3D36">
      <w:pPr>
        <w:spacing w:before="0" w:after="160" w:line="259" w:lineRule="auto"/>
        <w:jc w:val="left"/>
        <w:rPr>
          <w:rFonts w:ascii="Trebuchet MS" w:hAnsi="Trebuchet MS"/>
          <w:szCs w:val="20"/>
        </w:rPr>
      </w:pPr>
      <w:r>
        <w:rPr>
          <w:rFonts w:ascii="Trebuchet MS" w:hAnsi="Trebuchet MS"/>
          <w:szCs w:val="20"/>
        </w:rPr>
        <w:br w:type="page"/>
      </w:r>
    </w:p>
    <w:tbl>
      <w:tblPr>
        <w:tblStyle w:val="TableGrid"/>
        <w:tblW w:w="0" w:type="auto"/>
        <w:tblLook w:val="04A0" w:firstRow="1" w:lastRow="0" w:firstColumn="1" w:lastColumn="0" w:noHBand="0" w:noVBand="1"/>
      </w:tblPr>
      <w:tblGrid>
        <w:gridCol w:w="5318"/>
        <w:gridCol w:w="1215"/>
        <w:gridCol w:w="444"/>
        <w:gridCol w:w="434"/>
        <w:gridCol w:w="427"/>
        <w:gridCol w:w="161"/>
        <w:gridCol w:w="161"/>
        <w:gridCol w:w="856"/>
      </w:tblGrid>
      <w:tr w:rsidR="003B5697" w:rsidRPr="002B4C92" w14:paraId="38A6583B" w14:textId="77777777">
        <w:tc>
          <w:tcPr>
            <w:tcW w:w="0" w:type="auto"/>
            <w:gridSpan w:val="8"/>
          </w:tcPr>
          <w:p w14:paraId="6986FAD0"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1</w:t>
            </w:r>
          </w:p>
          <w:p w14:paraId="7A50F538" w14:textId="1831A927" w:rsidR="003B5697" w:rsidRPr="00D60295" w:rsidRDefault="00F60D64">
            <w:pPr>
              <w:jc w:val="center"/>
              <w:rPr>
                <w:rFonts w:ascii="Trebuchet MS" w:hAnsi="Trebuchet MS" w:cs="Arial"/>
                <w:b/>
                <w:bCs/>
                <w:szCs w:val="20"/>
                <w:shd w:val="clear" w:color="auto" w:fill="FFFFFF"/>
              </w:rPr>
            </w:pPr>
            <w:r>
              <w:rPr>
                <w:rFonts w:ascii="Trebuchet MS" w:hAnsi="Trebuchet MS" w:cs="Arial"/>
                <w:b/>
                <w:bCs/>
                <w:szCs w:val="20"/>
                <w:shd w:val="clear" w:color="auto" w:fill="FFFFFF"/>
              </w:rPr>
              <w:t>Hotăr</w:t>
            </w:r>
            <w:r w:rsidR="00CF64A1">
              <w:rPr>
                <w:rFonts w:ascii="Trebuchet MS" w:hAnsi="Trebuchet MS" w:cs="Arial"/>
                <w:b/>
                <w:bCs/>
                <w:szCs w:val="20"/>
                <w:shd w:val="clear" w:color="auto" w:fill="FFFFFF"/>
              </w:rPr>
              <w:t>âre</w:t>
            </w:r>
          </w:p>
          <w:p w14:paraId="0EDC689F" w14:textId="6F95AE86"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pentru modificarea articolului 7, alineatul (5) din Hotărârea Guvernului nr. 700/2012 privind organizarea și funcționarea Autorității Naționale pentru Protecția Consumatorilor</w:t>
            </w:r>
          </w:p>
        </w:tc>
      </w:tr>
      <w:tr w:rsidR="003B5697" w:rsidRPr="002B4C92" w14:paraId="7BDE1DC6" w14:textId="77777777">
        <w:tc>
          <w:tcPr>
            <w:tcW w:w="0" w:type="auto"/>
            <w:gridSpan w:val="8"/>
          </w:tcPr>
          <w:p w14:paraId="60939950"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2</w:t>
            </w:r>
          </w:p>
          <w:p w14:paraId="196D6FA7"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Motivul emiterii actului normative</w:t>
            </w:r>
          </w:p>
          <w:p w14:paraId="16610820" w14:textId="77777777" w:rsidR="003B5697" w:rsidRPr="00D60295" w:rsidRDefault="003B5697">
            <w:pPr>
              <w:rPr>
                <w:rFonts w:ascii="Trebuchet MS" w:hAnsi="Trebuchet MS" w:cs="Arial"/>
                <w:szCs w:val="20"/>
                <w:shd w:val="clear" w:color="auto" w:fill="FFFFFF"/>
              </w:rPr>
            </w:pPr>
          </w:p>
          <w:p w14:paraId="23817EC8" w14:textId="77777777" w:rsidR="003B5697" w:rsidRPr="00D60295" w:rsidRDefault="003B5697">
            <w:pPr>
              <w:rPr>
                <w:rFonts w:ascii="Trebuchet MS" w:hAnsi="Trebuchet MS" w:cs="Arial"/>
                <w:szCs w:val="20"/>
                <w:shd w:val="clear" w:color="auto" w:fill="FFFFFF"/>
              </w:rPr>
            </w:pPr>
          </w:p>
          <w:p w14:paraId="39E97940" w14:textId="77777777" w:rsidR="003B5697" w:rsidRPr="00D60295" w:rsidRDefault="003B5697" w:rsidP="0093442F">
            <w:pPr>
              <w:pStyle w:val="ListParagraph"/>
              <w:numPr>
                <w:ilvl w:val="0"/>
                <w:numId w:val="95"/>
              </w:numPr>
              <w:spacing w:before="0" w:after="0" w:line="240" w:lineRule="auto"/>
              <w:rPr>
                <w:rFonts w:ascii="Trebuchet MS" w:hAnsi="Trebuchet MS" w:cs="Arial"/>
                <w:b/>
                <w:bCs/>
                <w:szCs w:val="20"/>
              </w:rPr>
            </w:pPr>
            <w:r w:rsidRPr="00D60295">
              <w:rPr>
                <w:rFonts w:ascii="Trebuchet MS" w:hAnsi="Trebuchet MS" w:cs="Arial"/>
                <w:b/>
                <w:bCs/>
                <w:szCs w:val="20"/>
              </w:rPr>
              <w:t>Sursa proiectului de act normativ</w:t>
            </w:r>
          </w:p>
          <w:p w14:paraId="4CDD67BD" w14:textId="77777777" w:rsidR="003B5697" w:rsidRPr="00D60295" w:rsidRDefault="003B5697" w:rsidP="0093442F">
            <w:pPr>
              <w:pStyle w:val="ListParagraph"/>
              <w:numPr>
                <w:ilvl w:val="0"/>
                <w:numId w:val="95"/>
              </w:numPr>
              <w:spacing w:before="0" w:after="0" w:line="240" w:lineRule="auto"/>
              <w:rPr>
                <w:rFonts w:ascii="Trebuchet MS" w:hAnsi="Trebuchet MS" w:cs="Arial"/>
                <w:b/>
                <w:bCs/>
                <w:szCs w:val="20"/>
              </w:rPr>
            </w:pPr>
            <w:r w:rsidRPr="00D60295">
              <w:rPr>
                <w:rFonts w:ascii="Trebuchet MS" w:hAnsi="Trebuchet MS" w:cs="Arial"/>
                <w:b/>
                <w:bCs/>
                <w:szCs w:val="20"/>
              </w:rPr>
              <w:t xml:space="preserve">Descrierea situației actuale </w:t>
            </w:r>
          </w:p>
          <w:p w14:paraId="64E18F2E"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Legislația privind funcționarii publici a cunoscut o serie de modificări de-a lungul timpului, iar legislația adiacentă trebuie să fie sistematizată și uniformizată, fiind necesară punerea în concordanță cu legislația actuala aflată în vigoare, respectiv cu dispozițiile din Ordonanța de urgență a Guvernului nr. 57/2019 privind Codul administrativ, cu modificările si completările ulterioare. Dat fiind faptul că prin Jalonul 419 – </w:t>
            </w:r>
            <w:r w:rsidRPr="00D60295">
              <w:rPr>
                <w:rFonts w:ascii="Trebuchet MS" w:hAnsi="Trebuchet MS" w:cs="Arial"/>
                <w:i/>
                <w:iCs/>
                <w:szCs w:val="20"/>
              </w:rPr>
              <w:t>Cadre de competență operaționale în administrația publică</w:t>
            </w:r>
            <w:r w:rsidRPr="00D60295">
              <w:rPr>
                <w:rFonts w:ascii="Trebuchet MS" w:hAnsi="Trebuchet MS" w:cs="Arial"/>
                <w:szCs w:val="20"/>
              </w:rPr>
              <w:t xml:space="preserve">, din cadrul Reformei 3 – </w:t>
            </w:r>
            <w:r w:rsidRPr="00D60295">
              <w:rPr>
                <w:rFonts w:ascii="Trebuchet MS" w:hAnsi="Trebuchet MS" w:cs="Arial"/>
                <w:i/>
                <w:iCs/>
                <w:szCs w:val="20"/>
              </w:rPr>
              <w:t>Management performant al resurselor umane în sectorul public</w:t>
            </w:r>
            <w:r w:rsidRPr="00D60295">
              <w:rPr>
                <w:rFonts w:ascii="Trebuchet MS" w:hAnsi="Trebuchet MS" w:cs="Arial"/>
                <w:szCs w:val="20"/>
              </w:rPr>
              <w:t xml:space="preserve">, Componenta C14 – </w:t>
            </w:r>
            <w:r w:rsidRPr="00D60295">
              <w:rPr>
                <w:rFonts w:ascii="Trebuchet MS" w:hAnsi="Trebuchet MS" w:cs="Arial"/>
                <w:i/>
                <w:iCs/>
                <w:szCs w:val="20"/>
              </w:rPr>
              <w:t>Bună guvernanță</w:t>
            </w:r>
            <w:r w:rsidRPr="00D60295">
              <w:rPr>
                <w:rFonts w:ascii="Trebuchet MS" w:hAnsi="Trebuchet MS" w:cs="Arial"/>
                <w:szCs w:val="20"/>
              </w:rPr>
              <w:t xml:space="preserve"> din Planul Național de Redresare și Reziliență, România s-a angajat în a moderniza sistemul de management al resurselor umane, modificările propuse sunt necesare pentru o claritate și o întelegere mai bună a normelor privind managementul resurselor umane. </w:t>
            </w:r>
          </w:p>
          <w:p w14:paraId="3C3EC987" w14:textId="77777777" w:rsidR="003B5697" w:rsidRPr="00D60295" w:rsidRDefault="003B5697">
            <w:pPr>
              <w:pStyle w:val="ListParagraph"/>
              <w:ind w:left="360"/>
              <w:rPr>
                <w:rFonts w:ascii="Trebuchet MS" w:hAnsi="Trebuchet MS" w:cs="Arial"/>
                <w:szCs w:val="20"/>
              </w:rPr>
            </w:pPr>
          </w:p>
          <w:p w14:paraId="4FC61682" w14:textId="77777777" w:rsidR="003B5697" w:rsidRPr="00D60295" w:rsidRDefault="003B5697">
            <w:pPr>
              <w:rPr>
                <w:rFonts w:ascii="Trebuchet MS" w:hAnsi="Trebuchet MS" w:cs="Arial"/>
                <w:szCs w:val="20"/>
              </w:rPr>
            </w:pPr>
          </w:p>
          <w:p w14:paraId="7D5A6A97" w14:textId="77777777" w:rsidR="003B5697" w:rsidRPr="00D60295" w:rsidRDefault="003B5697" w:rsidP="0093442F">
            <w:pPr>
              <w:pStyle w:val="ListParagraph"/>
              <w:numPr>
                <w:ilvl w:val="0"/>
                <w:numId w:val="95"/>
              </w:numPr>
              <w:spacing w:before="0" w:after="0" w:line="240" w:lineRule="auto"/>
              <w:rPr>
                <w:rFonts w:ascii="Trebuchet MS" w:hAnsi="Trebuchet MS" w:cs="Arial"/>
                <w:b/>
                <w:bCs/>
                <w:szCs w:val="20"/>
              </w:rPr>
            </w:pPr>
            <w:r w:rsidRPr="00D60295">
              <w:rPr>
                <w:rFonts w:ascii="Trebuchet MS" w:hAnsi="Trebuchet MS" w:cs="Arial"/>
                <w:b/>
                <w:bCs/>
                <w:szCs w:val="20"/>
              </w:rPr>
              <w:t>Schimbări preconizate</w:t>
            </w:r>
          </w:p>
          <w:p w14:paraId="10B81C3E" w14:textId="77777777" w:rsidR="003B5697" w:rsidRPr="00D60295" w:rsidRDefault="003B5697">
            <w:pPr>
              <w:pStyle w:val="ListParagraph"/>
              <w:ind w:left="360"/>
              <w:rPr>
                <w:rFonts w:ascii="Trebuchet MS" w:hAnsi="Trebuchet MS"/>
                <w:szCs w:val="20"/>
              </w:rPr>
            </w:pPr>
            <w:r w:rsidRPr="00D60295">
              <w:rPr>
                <w:rFonts w:ascii="Trebuchet MS" w:hAnsi="Trebuchet MS" w:cs="Arial"/>
                <w:szCs w:val="20"/>
              </w:rPr>
              <w:t xml:space="preserve">Având în vedere că funcția de șef birou a fost eliminată din nomenclatorul de funcții publice prin Legea 296/2023 privind unele măsuri fiscal-bugetare pentru asigurarea sustenabilităţii financiare a României pe termen lung, se impune modificarea articolului 7 alineatul (5) din Hotărârea Guvernului </w:t>
            </w:r>
            <w:r w:rsidRPr="00D60295">
              <w:rPr>
                <w:rFonts w:ascii="Trebuchet MS" w:hAnsi="Trebuchet MS"/>
                <w:szCs w:val="20"/>
              </w:rPr>
              <w:t xml:space="preserve">nr. 700/2012 privind organizarea și funcționarea Autorității Naționale pentru Protecția Consumatorilor, publicată în Monitorul Oficial al României, Partea I, nr. 491 din 18.07.2012. </w:t>
            </w:r>
          </w:p>
          <w:p w14:paraId="022033E5" w14:textId="77777777" w:rsidR="003B5697" w:rsidRPr="00D60295" w:rsidRDefault="003B5697">
            <w:pPr>
              <w:pStyle w:val="ListParagraph"/>
              <w:ind w:left="360"/>
              <w:rPr>
                <w:rFonts w:ascii="Trebuchet MS" w:hAnsi="Trebuchet MS"/>
                <w:szCs w:val="20"/>
              </w:rPr>
            </w:pPr>
          </w:p>
          <w:p w14:paraId="2873829A" w14:textId="77777777" w:rsidR="003B5697" w:rsidRPr="00D60295" w:rsidRDefault="003B5697" w:rsidP="0093442F">
            <w:pPr>
              <w:pStyle w:val="ListParagraph"/>
              <w:numPr>
                <w:ilvl w:val="0"/>
                <w:numId w:val="95"/>
              </w:numPr>
              <w:spacing w:before="0" w:after="0" w:line="240" w:lineRule="auto"/>
              <w:rPr>
                <w:rFonts w:ascii="Trebuchet MS" w:hAnsi="Trebuchet MS" w:cs="Arial"/>
                <w:b/>
                <w:bCs/>
                <w:szCs w:val="20"/>
              </w:rPr>
            </w:pPr>
            <w:r w:rsidRPr="00D60295">
              <w:rPr>
                <w:rFonts w:ascii="Trebuchet MS" w:hAnsi="Trebuchet MS" w:cs="Arial"/>
                <w:b/>
                <w:bCs/>
                <w:szCs w:val="20"/>
              </w:rPr>
              <w:t>Alte informații</w:t>
            </w:r>
          </w:p>
          <w:p w14:paraId="72662071"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Nu este cazul.</w:t>
            </w:r>
          </w:p>
          <w:p w14:paraId="52F77F5E" w14:textId="77777777" w:rsidR="003B5697" w:rsidRPr="00D60295" w:rsidRDefault="003B5697">
            <w:pPr>
              <w:rPr>
                <w:rFonts w:ascii="Trebuchet MS" w:hAnsi="Trebuchet MS" w:cs="Arial"/>
                <w:b/>
                <w:bCs/>
                <w:szCs w:val="20"/>
              </w:rPr>
            </w:pPr>
          </w:p>
        </w:tc>
      </w:tr>
      <w:tr w:rsidR="003B5697" w:rsidRPr="002B4C92" w14:paraId="4A634127" w14:textId="77777777">
        <w:tc>
          <w:tcPr>
            <w:tcW w:w="0" w:type="auto"/>
            <w:gridSpan w:val="8"/>
          </w:tcPr>
          <w:p w14:paraId="132932F6"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3</w:t>
            </w:r>
          </w:p>
          <w:p w14:paraId="2E94CEED"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shd w:val="clear" w:color="auto" w:fill="FFFFFF"/>
              </w:rPr>
              <w:t>Impactul socioeconomic</w:t>
            </w:r>
          </w:p>
          <w:p w14:paraId="1DD31F7C" w14:textId="77777777" w:rsidR="003B5697" w:rsidRPr="00D60295" w:rsidRDefault="003B5697">
            <w:pPr>
              <w:rPr>
                <w:rFonts w:ascii="Trebuchet MS" w:hAnsi="Trebuchet MS" w:cs="Arial"/>
                <w:szCs w:val="20"/>
              </w:rPr>
            </w:pPr>
          </w:p>
          <w:p w14:paraId="476B932A"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Descrierea generală a beneficiilor şi costurilor estimate ca urmare a intrării în vigoare a actului normativ</w:t>
            </w:r>
          </w:p>
          <w:p w14:paraId="04F9982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lastRenderedPageBreak/>
              <w:t>Nu este cazul.</w:t>
            </w:r>
          </w:p>
          <w:p w14:paraId="764F37EE"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social</w:t>
            </w:r>
          </w:p>
          <w:p w14:paraId="582199E6"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1C19F0E3"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drepturilor şi libertăţilor fundamentale ale omului</w:t>
            </w:r>
          </w:p>
          <w:p w14:paraId="2A3AF04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321FEBDE"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macroeconomic</w:t>
            </w:r>
          </w:p>
          <w:p w14:paraId="0DA87FF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441D1D1"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economiei şi asupra principalilor indicatori macroeconomici</w:t>
            </w:r>
          </w:p>
          <w:p w14:paraId="3C1B0369"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735EADBB"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concurenţial şi domeniul ajutoarelor de stat</w:t>
            </w:r>
          </w:p>
          <w:p w14:paraId="123BCFE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BA48DA4"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de afaceri</w:t>
            </w:r>
          </w:p>
          <w:p w14:paraId="12DA9E8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801561F"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înconjurător</w:t>
            </w:r>
          </w:p>
          <w:p w14:paraId="1651C75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A5A2E66"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inovării şi digitalizării</w:t>
            </w:r>
          </w:p>
          <w:p w14:paraId="50B2E34F"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dezvoltării durabile</w:t>
            </w:r>
          </w:p>
          <w:p w14:paraId="79C728E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878687A" w14:textId="77777777" w:rsidR="003B5697" w:rsidRPr="00D60295" w:rsidRDefault="003B5697" w:rsidP="0093442F">
            <w:pPr>
              <w:pStyle w:val="NormalWeb"/>
              <w:numPr>
                <w:ilvl w:val="0"/>
                <w:numId w:val="9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6E4CEC41"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81074F3" w14:textId="77777777" w:rsidR="003B5697" w:rsidRPr="00D60295" w:rsidRDefault="003B5697">
            <w:pPr>
              <w:rPr>
                <w:rFonts w:ascii="Trebuchet MS" w:hAnsi="Trebuchet MS" w:cs="Arial"/>
                <w:szCs w:val="20"/>
              </w:rPr>
            </w:pPr>
          </w:p>
        </w:tc>
      </w:tr>
      <w:tr w:rsidR="003B5697" w:rsidRPr="002B4C92" w14:paraId="792CCABF" w14:textId="77777777">
        <w:tc>
          <w:tcPr>
            <w:tcW w:w="0" w:type="auto"/>
            <w:gridSpan w:val="8"/>
          </w:tcPr>
          <w:p w14:paraId="5CC75BD1"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4</w:t>
            </w:r>
          </w:p>
          <w:p w14:paraId="671A5B48"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Impactul financiar asupra bugetului general consolidat atât pe termen scurt, pentru anul curent, cât şi pe termen lung (pe 5 ani), inclusiv informaţii cu privire la cheltuieli şi venituri</w:t>
            </w:r>
          </w:p>
        </w:tc>
      </w:tr>
      <w:tr w:rsidR="003B5697" w:rsidRPr="002B4C92" w14:paraId="7170189F" w14:textId="77777777">
        <w:tc>
          <w:tcPr>
            <w:tcW w:w="0" w:type="auto"/>
          </w:tcPr>
          <w:p w14:paraId="466AE950" w14:textId="77777777" w:rsidR="003B5697" w:rsidRPr="00D60295" w:rsidRDefault="003B5697">
            <w:pPr>
              <w:jc w:val="center"/>
              <w:rPr>
                <w:rFonts w:ascii="Trebuchet MS" w:hAnsi="Trebuchet MS" w:cs="Arial"/>
                <w:szCs w:val="20"/>
              </w:rPr>
            </w:pPr>
            <w:r w:rsidRPr="00D60295">
              <w:rPr>
                <w:rFonts w:ascii="Trebuchet MS" w:hAnsi="Trebuchet MS" w:cs="Arial"/>
                <w:szCs w:val="20"/>
              </w:rPr>
              <w:t>Indicatori</w:t>
            </w:r>
          </w:p>
        </w:tc>
        <w:tc>
          <w:tcPr>
            <w:tcW w:w="0" w:type="auto"/>
          </w:tcPr>
          <w:p w14:paraId="0E857982" w14:textId="77777777" w:rsidR="003B5697" w:rsidRPr="00D60295" w:rsidRDefault="003B5697">
            <w:pPr>
              <w:jc w:val="center"/>
              <w:rPr>
                <w:rFonts w:ascii="Trebuchet MS" w:hAnsi="Trebuchet MS" w:cs="Arial"/>
                <w:szCs w:val="20"/>
              </w:rPr>
            </w:pPr>
            <w:r w:rsidRPr="00D60295">
              <w:rPr>
                <w:rFonts w:ascii="Trebuchet MS" w:hAnsi="Trebuchet MS" w:cs="Arial"/>
                <w:szCs w:val="20"/>
              </w:rPr>
              <w:t>Anul Curent</w:t>
            </w:r>
          </w:p>
        </w:tc>
        <w:tc>
          <w:tcPr>
            <w:tcW w:w="0" w:type="auto"/>
            <w:gridSpan w:val="4"/>
          </w:tcPr>
          <w:p w14:paraId="319322BB" w14:textId="77777777" w:rsidR="003B5697" w:rsidRPr="00D60295" w:rsidRDefault="003B5697">
            <w:pPr>
              <w:jc w:val="center"/>
              <w:rPr>
                <w:rFonts w:ascii="Trebuchet MS" w:hAnsi="Trebuchet MS" w:cs="Arial"/>
                <w:szCs w:val="20"/>
              </w:rPr>
            </w:pPr>
            <w:r w:rsidRPr="00D60295">
              <w:rPr>
                <w:rFonts w:ascii="Trebuchet MS" w:hAnsi="Trebuchet MS" w:cs="Arial"/>
                <w:szCs w:val="20"/>
              </w:rPr>
              <w:t>Următorii 4 ani</w:t>
            </w:r>
          </w:p>
        </w:tc>
        <w:tc>
          <w:tcPr>
            <w:tcW w:w="0" w:type="auto"/>
            <w:gridSpan w:val="2"/>
          </w:tcPr>
          <w:p w14:paraId="74A823BE" w14:textId="77777777" w:rsidR="003B5697" w:rsidRPr="00D60295" w:rsidRDefault="003B5697">
            <w:pPr>
              <w:jc w:val="center"/>
              <w:rPr>
                <w:rFonts w:ascii="Trebuchet MS" w:hAnsi="Trebuchet MS" w:cs="Arial"/>
                <w:szCs w:val="20"/>
              </w:rPr>
            </w:pPr>
            <w:r w:rsidRPr="00D60295">
              <w:rPr>
                <w:rFonts w:ascii="Trebuchet MS" w:hAnsi="Trebuchet MS" w:cs="Arial"/>
                <w:szCs w:val="20"/>
              </w:rPr>
              <w:t>Media pe 5 ani</w:t>
            </w:r>
          </w:p>
        </w:tc>
      </w:tr>
      <w:tr w:rsidR="003B5697" w:rsidRPr="002B4C92" w14:paraId="01A049A6" w14:textId="77777777">
        <w:tc>
          <w:tcPr>
            <w:tcW w:w="0" w:type="auto"/>
          </w:tcPr>
          <w:p w14:paraId="746D7B7A" w14:textId="77777777" w:rsidR="003B5697" w:rsidRPr="00D60295" w:rsidRDefault="003B5697">
            <w:pPr>
              <w:jc w:val="center"/>
              <w:rPr>
                <w:rFonts w:ascii="Trebuchet MS" w:hAnsi="Trebuchet MS" w:cs="Arial"/>
                <w:szCs w:val="20"/>
              </w:rPr>
            </w:pPr>
            <w:r w:rsidRPr="00D60295">
              <w:rPr>
                <w:rFonts w:ascii="Trebuchet MS" w:hAnsi="Trebuchet MS" w:cs="Arial"/>
                <w:szCs w:val="20"/>
              </w:rPr>
              <w:t>1</w:t>
            </w:r>
          </w:p>
        </w:tc>
        <w:tc>
          <w:tcPr>
            <w:tcW w:w="0" w:type="auto"/>
          </w:tcPr>
          <w:p w14:paraId="2726F0EE" w14:textId="77777777" w:rsidR="003B5697" w:rsidRPr="00D60295" w:rsidRDefault="003B5697">
            <w:pPr>
              <w:jc w:val="center"/>
              <w:rPr>
                <w:rFonts w:ascii="Trebuchet MS" w:hAnsi="Trebuchet MS" w:cs="Arial"/>
                <w:szCs w:val="20"/>
              </w:rPr>
            </w:pPr>
            <w:r w:rsidRPr="00D60295">
              <w:rPr>
                <w:rFonts w:ascii="Trebuchet MS" w:hAnsi="Trebuchet MS" w:cs="Arial"/>
                <w:szCs w:val="20"/>
              </w:rPr>
              <w:t>2</w:t>
            </w:r>
          </w:p>
        </w:tc>
        <w:tc>
          <w:tcPr>
            <w:tcW w:w="0" w:type="auto"/>
          </w:tcPr>
          <w:p w14:paraId="1BF5ACCF" w14:textId="77777777" w:rsidR="003B5697" w:rsidRPr="00D60295" w:rsidRDefault="003B5697">
            <w:pPr>
              <w:jc w:val="center"/>
              <w:rPr>
                <w:rFonts w:ascii="Trebuchet MS" w:hAnsi="Trebuchet MS" w:cs="Arial"/>
                <w:szCs w:val="20"/>
              </w:rPr>
            </w:pPr>
            <w:r w:rsidRPr="00D60295">
              <w:rPr>
                <w:rFonts w:ascii="Trebuchet MS" w:hAnsi="Trebuchet MS" w:cs="Arial"/>
                <w:szCs w:val="20"/>
              </w:rPr>
              <w:t>3</w:t>
            </w:r>
          </w:p>
        </w:tc>
        <w:tc>
          <w:tcPr>
            <w:tcW w:w="0" w:type="auto"/>
          </w:tcPr>
          <w:p w14:paraId="3AF34C94" w14:textId="77777777" w:rsidR="003B5697" w:rsidRPr="00D60295" w:rsidRDefault="003B5697">
            <w:pPr>
              <w:jc w:val="center"/>
              <w:rPr>
                <w:rFonts w:ascii="Trebuchet MS" w:hAnsi="Trebuchet MS" w:cs="Arial"/>
                <w:szCs w:val="20"/>
              </w:rPr>
            </w:pPr>
            <w:r w:rsidRPr="00D60295">
              <w:rPr>
                <w:rFonts w:ascii="Trebuchet MS" w:hAnsi="Trebuchet MS" w:cs="Arial"/>
                <w:szCs w:val="20"/>
              </w:rPr>
              <w:t>4</w:t>
            </w:r>
          </w:p>
        </w:tc>
        <w:tc>
          <w:tcPr>
            <w:tcW w:w="0" w:type="auto"/>
          </w:tcPr>
          <w:p w14:paraId="22CD9944" w14:textId="77777777" w:rsidR="003B5697" w:rsidRPr="00D60295" w:rsidRDefault="003B5697">
            <w:pPr>
              <w:jc w:val="center"/>
              <w:rPr>
                <w:rFonts w:ascii="Trebuchet MS" w:hAnsi="Trebuchet MS" w:cs="Arial"/>
                <w:szCs w:val="20"/>
              </w:rPr>
            </w:pPr>
            <w:r w:rsidRPr="00D60295">
              <w:rPr>
                <w:rFonts w:ascii="Trebuchet MS" w:hAnsi="Trebuchet MS" w:cs="Arial"/>
                <w:szCs w:val="20"/>
              </w:rPr>
              <w:t>5</w:t>
            </w:r>
          </w:p>
        </w:tc>
        <w:tc>
          <w:tcPr>
            <w:tcW w:w="0" w:type="auto"/>
            <w:gridSpan w:val="2"/>
          </w:tcPr>
          <w:p w14:paraId="447D94D4" w14:textId="77777777" w:rsidR="003B5697" w:rsidRPr="00D60295" w:rsidRDefault="003B5697">
            <w:pPr>
              <w:jc w:val="center"/>
              <w:rPr>
                <w:rFonts w:ascii="Trebuchet MS" w:hAnsi="Trebuchet MS" w:cs="Arial"/>
                <w:szCs w:val="20"/>
              </w:rPr>
            </w:pPr>
            <w:r w:rsidRPr="00D60295">
              <w:rPr>
                <w:rFonts w:ascii="Trebuchet MS" w:hAnsi="Trebuchet MS" w:cs="Arial"/>
                <w:szCs w:val="20"/>
              </w:rPr>
              <w:t>6</w:t>
            </w:r>
          </w:p>
        </w:tc>
        <w:tc>
          <w:tcPr>
            <w:tcW w:w="0" w:type="auto"/>
          </w:tcPr>
          <w:p w14:paraId="20C35BAA" w14:textId="77777777" w:rsidR="003B5697" w:rsidRPr="00D60295" w:rsidRDefault="003B5697">
            <w:pPr>
              <w:jc w:val="center"/>
              <w:rPr>
                <w:rFonts w:ascii="Trebuchet MS" w:hAnsi="Trebuchet MS" w:cs="Arial"/>
                <w:szCs w:val="20"/>
              </w:rPr>
            </w:pPr>
            <w:r w:rsidRPr="00D60295">
              <w:rPr>
                <w:rFonts w:ascii="Trebuchet MS" w:hAnsi="Trebuchet MS" w:cs="Arial"/>
                <w:szCs w:val="20"/>
              </w:rPr>
              <w:t>7</w:t>
            </w:r>
          </w:p>
        </w:tc>
      </w:tr>
      <w:tr w:rsidR="003B5697" w:rsidRPr="002B4C92" w14:paraId="71F8338F" w14:textId="77777777">
        <w:tc>
          <w:tcPr>
            <w:tcW w:w="0" w:type="auto"/>
          </w:tcPr>
          <w:p w14:paraId="7D362451" w14:textId="77777777" w:rsidR="003B5697" w:rsidRPr="00D60295" w:rsidRDefault="003B5697" w:rsidP="0093442F">
            <w:pPr>
              <w:pStyle w:val="ListParagraph"/>
              <w:numPr>
                <w:ilvl w:val="0"/>
                <w:numId w:val="97"/>
              </w:numPr>
              <w:spacing w:before="0" w:after="0" w:line="240" w:lineRule="auto"/>
              <w:rPr>
                <w:rFonts w:ascii="Trebuchet MS" w:hAnsi="Trebuchet MS" w:cs="Arial"/>
                <w:szCs w:val="20"/>
              </w:rPr>
            </w:pPr>
            <w:r w:rsidRPr="00D60295">
              <w:rPr>
                <w:rFonts w:ascii="Trebuchet MS" w:hAnsi="Trebuchet MS" w:cs="Arial"/>
                <w:szCs w:val="20"/>
                <w:shd w:val="clear" w:color="auto" w:fill="FFFFFF"/>
              </w:rPr>
              <w:t>Modificări ale veniturilor bugetare, plus/minus, din care:</w:t>
            </w:r>
          </w:p>
        </w:tc>
        <w:tc>
          <w:tcPr>
            <w:tcW w:w="0" w:type="auto"/>
          </w:tcPr>
          <w:p w14:paraId="211C2E6A" w14:textId="77777777" w:rsidR="003B5697" w:rsidRPr="00D60295" w:rsidRDefault="003B5697">
            <w:pPr>
              <w:rPr>
                <w:rFonts w:ascii="Trebuchet MS" w:hAnsi="Trebuchet MS" w:cs="Arial"/>
                <w:szCs w:val="20"/>
              </w:rPr>
            </w:pPr>
          </w:p>
        </w:tc>
        <w:tc>
          <w:tcPr>
            <w:tcW w:w="0" w:type="auto"/>
          </w:tcPr>
          <w:p w14:paraId="512D689B" w14:textId="77777777" w:rsidR="003B5697" w:rsidRPr="00D60295" w:rsidRDefault="003B5697">
            <w:pPr>
              <w:rPr>
                <w:rFonts w:ascii="Trebuchet MS" w:hAnsi="Trebuchet MS" w:cs="Arial"/>
                <w:szCs w:val="20"/>
              </w:rPr>
            </w:pPr>
          </w:p>
        </w:tc>
        <w:tc>
          <w:tcPr>
            <w:tcW w:w="0" w:type="auto"/>
          </w:tcPr>
          <w:p w14:paraId="5612E2D1" w14:textId="77777777" w:rsidR="003B5697" w:rsidRPr="00D60295" w:rsidRDefault="003B5697">
            <w:pPr>
              <w:rPr>
                <w:rFonts w:ascii="Trebuchet MS" w:hAnsi="Trebuchet MS" w:cs="Arial"/>
                <w:szCs w:val="20"/>
              </w:rPr>
            </w:pPr>
          </w:p>
        </w:tc>
        <w:tc>
          <w:tcPr>
            <w:tcW w:w="0" w:type="auto"/>
          </w:tcPr>
          <w:p w14:paraId="2D9443F8" w14:textId="77777777" w:rsidR="003B5697" w:rsidRPr="00D60295" w:rsidRDefault="003B5697">
            <w:pPr>
              <w:rPr>
                <w:rFonts w:ascii="Trebuchet MS" w:hAnsi="Trebuchet MS" w:cs="Arial"/>
                <w:szCs w:val="20"/>
              </w:rPr>
            </w:pPr>
          </w:p>
        </w:tc>
        <w:tc>
          <w:tcPr>
            <w:tcW w:w="0" w:type="auto"/>
            <w:gridSpan w:val="2"/>
          </w:tcPr>
          <w:p w14:paraId="2C0044FB" w14:textId="77777777" w:rsidR="003B5697" w:rsidRPr="00D60295" w:rsidRDefault="003B5697">
            <w:pPr>
              <w:rPr>
                <w:rFonts w:ascii="Trebuchet MS" w:hAnsi="Trebuchet MS" w:cs="Arial"/>
                <w:szCs w:val="20"/>
              </w:rPr>
            </w:pPr>
          </w:p>
        </w:tc>
        <w:tc>
          <w:tcPr>
            <w:tcW w:w="0" w:type="auto"/>
          </w:tcPr>
          <w:p w14:paraId="21631A64" w14:textId="77777777" w:rsidR="003B5697" w:rsidRPr="00D60295" w:rsidRDefault="003B5697">
            <w:pPr>
              <w:rPr>
                <w:rFonts w:ascii="Trebuchet MS" w:hAnsi="Trebuchet MS" w:cs="Arial"/>
                <w:szCs w:val="20"/>
              </w:rPr>
            </w:pPr>
          </w:p>
        </w:tc>
      </w:tr>
      <w:tr w:rsidR="003B5697" w:rsidRPr="002B4C92" w14:paraId="0E0934F3" w14:textId="77777777">
        <w:tc>
          <w:tcPr>
            <w:tcW w:w="0" w:type="auto"/>
          </w:tcPr>
          <w:p w14:paraId="59DEEED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587E35C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7CE1F48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impozit pe venit</w:t>
            </w:r>
          </w:p>
          <w:p w14:paraId="036F9639" w14:textId="77777777" w:rsidR="003B5697" w:rsidRPr="00D60295" w:rsidRDefault="003B5697">
            <w:pPr>
              <w:rPr>
                <w:rFonts w:ascii="Trebuchet MS" w:hAnsi="Trebuchet MS" w:cs="Arial"/>
                <w:szCs w:val="20"/>
                <w:shd w:val="clear" w:color="auto" w:fill="FFFFFF"/>
              </w:rPr>
            </w:pPr>
          </w:p>
        </w:tc>
        <w:tc>
          <w:tcPr>
            <w:tcW w:w="0" w:type="auto"/>
          </w:tcPr>
          <w:p w14:paraId="6AE2C9D1" w14:textId="77777777" w:rsidR="003B5697" w:rsidRPr="00D60295" w:rsidRDefault="003B5697">
            <w:pPr>
              <w:rPr>
                <w:rFonts w:ascii="Trebuchet MS" w:hAnsi="Trebuchet MS" w:cs="Arial"/>
                <w:szCs w:val="20"/>
              </w:rPr>
            </w:pPr>
          </w:p>
        </w:tc>
        <w:tc>
          <w:tcPr>
            <w:tcW w:w="0" w:type="auto"/>
          </w:tcPr>
          <w:p w14:paraId="19655136" w14:textId="77777777" w:rsidR="003B5697" w:rsidRPr="00D60295" w:rsidRDefault="003B5697">
            <w:pPr>
              <w:rPr>
                <w:rFonts w:ascii="Trebuchet MS" w:hAnsi="Trebuchet MS" w:cs="Arial"/>
                <w:szCs w:val="20"/>
              </w:rPr>
            </w:pPr>
          </w:p>
        </w:tc>
        <w:tc>
          <w:tcPr>
            <w:tcW w:w="0" w:type="auto"/>
          </w:tcPr>
          <w:p w14:paraId="5EE948E0" w14:textId="77777777" w:rsidR="003B5697" w:rsidRPr="00D60295" w:rsidRDefault="003B5697">
            <w:pPr>
              <w:rPr>
                <w:rFonts w:ascii="Trebuchet MS" w:hAnsi="Trebuchet MS" w:cs="Arial"/>
                <w:szCs w:val="20"/>
              </w:rPr>
            </w:pPr>
          </w:p>
        </w:tc>
        <w:tc>
          <w:tcPr>
            <w:tcW w:w="0" w:type="auto"/>
          </w:tcPr>
          <w:p w14:paraId="369DA56C" w14:textId="77777777" w:rsidR="003B5697" w:rsidRPr="00D60295" w:rsidRDefault="003B5697">
            <w:pPr>
              <w:rPr>
                <w:rFonts w:ascii="Trebuchet MS" w:hAnsi="Trebuchet MS" w:cs="Arial"/>
                <w:szCs w:val="20"/>
              </w:rPr>
            </w:pPr>
          </w:p>
        </w:tc>
        <w:tc>
          <w:tcPr>
            <w:tcW w:w="0" w:type="auto"/>
            <w:gridSpan w:val="2"/>
          </w:tcPr>
          <w:p w14:paraId="58DFF73A" w14:textId="77777777" w:rsidR="003B5697" w:rsidRPr="00D60295" w:rsidRDefault="003B5697">
            <w:pPr>
              <w:rPr>
                <w:rFonts w:ascii="Trebuchet MS" w:hAnsi="Trebuchet MS" w:cs="Arial"/>
                <w:szCs w:val="20"/>
              </w:rPr>
            </w:pPr>
          </w:p>
        </w:tc>
        <w:tc>
          <w:tcPr>
            <w:tcW w:w="0" w:type="auto"/>
          </w:tcPr>
          <w:p w14:paraId="231C417E" w14:textId="77777777" w:rsidR="003B5697" w:rsidRPr="00D60295" w:rsidRDefault="003B5697">
            <w:pPr>
              <w:rPr>
                <w:rFonts w:ascii="Trebuchet MS" w:hAnsi="Trebuchet MS" w:cs="Arial"/>
                <w:szCs w:val="20"/>
              </w:rPr>
            </w:pPr>
          </w:p>
        </w:tc>
      </w:tr>
      <w:tr w:rsidR="003B5697" w:rsidRPr="002B4C92" w14:paraId="72542B4E" w14:textId="77777777">
        <w:tc>
          <w:tcPr>
            <w:tcW w:w="0" w:type="auto"/>
          </w:tcPr>
          <w:p w14:paraId="12410E4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64CD253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2D187E27" w14:textId="77777777" w:rsidR="003B5697" w:rsidRPr="00D60295" w:rsidRDefault="003B5697">
            <w:pPr>
              <w:rPr>
                <w:rFonts w:ascii="Trebuchet MS" w:hAnsi="Trebuchet MS" w:cs="Arial"/>
                <w:szCs w:val="20"/>
                <w:shd w:val="clear" w:color="auto" w:fill="FFFFFF"/>
              </w:rPr>
            </w:pPr>
          </w:p>
        </w:tc>
        <w:tc>
          <w:tcPr>
            <w:tcW w:w="0" w:type="auto"/>
          </w:tcPr>
          <w:p w14:paraId="1FAC5E3C" w14:textId="77777777" w:rsidR="003B5697" w:rsidRPr="00D60295" w:rsidRDefault="003B5697">
            <w:pPr>
              <w:rPr>
                <w:rFonts w:ascii="Trebuchet MS" w:hAnsi="Trebuchet MS" w:cs="Arial"/>
                <w:szCs w:val="20"/>
              </w:rPr>
            </w:pPr>
          </w:p>
        </w:tc>
        <w:tc>
          <w:tcPr>
            <w:tcW w:w="0" w:type="auto"/>
          </w:tcPr>
          <w:p w14:paraId="32A7E2E3" w14:textId="77777777" w:rsidR="003B5697" w:rsidRPr="00D60295" w:rsidRDefault="003B5697">
            <w:pPr>
              <w:rPr>
                <w:rFonts w:ascii="Trebuchet MS" w:hAnsi="Trebuchet MS" w:cs="Arial"/>
                <w:szCs w:val="20"/>
              </w:rPr>
            </w:pPr>
          </w:p>
        </w:tc>
        <w:tc>
          <w:tcPr>
            <w:tcW w:w="0" w:type="auto"/>
          </w:tcPr>
          <w:p w14:paraId="6DB7F60E" w14:textId="77777777" w:rsidR="003B5697" w:rsidRPr="00D60295" w:rsidRDefault="003B5697">
            <w:pPr>
              <w:rPr>
                <w:rFonts w:ascii="Trebuchet MS" w:hAnsi="Trebuchet MS" w:cs="Arial"/>
                <w:szCs w:val="20"/>
              </w:rPr>
            </w:pPr>
          </w:p>
        </w:tc>
        <w:tc>
          <w:tcPr>
            <w:tcW w:w="0" w:type="auto"/>
          </w:tcPr>
          <w:p w14:paraId="45675DE3" w14:textId="77777777" w:rsidR="003B5697" w:rsidRPr="00D60295" w:rsidRDefault="003B5697">
            <w:pPr>
              <w:rPr>
                <w:rFonts w:ascii="Trebuchet MS" w:hAnsi="Trebuchet MS" w:cs="Arial"/>
                <w:szCs w:val="20"/>
              </w:rPr>
            </w:pPr>
          </w:p>
        </w:tc>
        <w:tc>
          <w:tcPr>
            <w:tcW w:w="0" w:type="auto"/>
            <w:gridSpan w:val="2"/>
          </w:tcPr>
          <w:p w14:paraId="2989AF66" w14:textId="77777777" w:rsidR="003B5697" w:rsidRPr="00D60295" w:rsidRDefault="003B5697">
            <w:pPr>
              <w:rPr>
                <w:rFonts w:ascii="Trebuchet MS" w:hAnsi="Trebuchet MS" w:cs="Arial"/>
                <w:szCs w:val="20"/>
              </w:rPr>
            </w:pPr>
          </w:p>
        </w:tc>
        <w:tc>
          <w:tcPr>
            <w:tcW w:w="0" w:type="auto"/>
          </w:tcPr>
          <w:p w14:paraId="221A9F0B" w14:textId="77777777" w:rsidR="003B5697" w:rsidRPr="00D60295" w:rsidRDefault="003B5697">
            <w:pPr>
              <w:rPr>
                <w:rFonts w:ascii="Trebuchet MS" w:hAnsi="Trebuchet MS" w:cs="Arial"/>
                <w:szCs w:val="20"/>
              </w:rPr>
            </w:pPr>
          </w:p>
        </w:tc>
      </w:tr>
      <w:tr w:rsidR="003B5697" w:rsidRPr="002B4C92" w14:paraId="191EED97" w14:textId="77777777">
        <w:tc>
          <w:tcPr>
            <w:tcW w:w="0" w:type="auto"/>
          </w:tcPr>
          <w:p w14:paraId="220E460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18A1233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contribuţii de asigurări</w:t>
            </w:r>
          </w:p>
          <w:p w14:paraId="78D15A1C" w14:textId="77777777" w:rsidR="003B5697" w:rsidRPr="00D60295" w:rsidRDefault="003B5697">
            <w:pPr>
              <w:rPr>
                <w:rFonts w:ascii="Trebuchet MS" w:hAnsi="Trebuchet MS" w:cs="Arial"/>
                <w:szCs w:val="20"/>
                <w:shd w:val="clear" w:color="auto" w:fill="FFFFFF"/>
              </w:rPr>
            </w:pPr>
          </w:p>
        </w:tc>
        <w:tc>
          <w:tcPr>
            <w:tcW w:w="0" w:type="auto"/>
          </w:tcPr>
          <w:p w14:paraId="127ACF8C" w14:textId="77777777" w:rsidR="003B5697" w:rsidRPr="00D60295" w:rsidRDefault="003B5697">
            <w:pPr>
              <w:rPr>
                <w:rFonts w:ascii="Trebuchet MS" w:hAnsi="Trebuchet MS" w:cs="Arial"/>
                <w:szCs w:val="20"/>
              </w:rPr>
            </w:pPr>
          </w:p>
        </w:tc>
        <w:tc>
          <w:tcPr>
            <w:tcW w:w="0" w:type="auto"/>
          </w:tcPr>
          <w:p w14:paraId="0C78EC94" w14:textId="77777777" w:rsidR="003B5697" w:rsidRPr="00D60295" w:rsidRDefault="003B5697">
            <w:pPr>
              <w:rPr>
                <w:rFonts w:ascii="Trebuchet MS" w:hAnsi="Trebuchet MS" w:cs="Arial"/>
                <w:szCs w:val="20"/>
              </w:rPr>
            </w:pPr>
          </w:p>
        </w:tc>
        <w:tc>
          <w:tcPr>
            <w:tcW w:w="0" w:type="auto"/>
          </w:tcPr>
          <w:p w14:paraId="16189E85" w14:textId="77777777" w:rsidR="003B5697" w:rsidRPr="00D60295" w:rsidRDefault="003B5697">
            <w:pPr>
              <w:rPr>
                <w:rFonts w:ascii="Trebuchet MS" w:hAnsi="Trebuchet MS" w:cs="Arial"/>
                <w:szCs w:val="20"/>
              </w:rPr>
            </w:pPr>
          </w:p>
        </w:tc>
        <w:tc>
          <w:tcPr>
            <w:tcW w:w="0" w:type="auto"/>
          </w:tcPr>
          <w:p w14:paraId="498602FF" w14:textId="77777777" w:rsidR="003B5697" w:rsidRPr="00D60295" w:rsidRDefault="003B5697">
            <w:pPr>
              <w:rPr>
                <w:rFonts w:ascii="Trebuchet MS" w:hAnsi="Trebuchet MS" w:cs="Arial"/>
                <w:szCs w:val="20"/>
              </w:rPr>
            </w:pPr>
          </w:p>
        </w:tc>
        <w:tc>
          <w:tcPr>
            <w:tcW w:w="0" w:type="auto"/>
            <w:gridSpan w:val="2"/>
          </w:tcPr>
          <w:p w14:paraId="352DD0B2" w14:textId="77777777" w:rsidR="003B5697" w:rsidRPr="00D60295" w:rsidRDefault="003B5697">
            <w:pPr>
              <w:rPr>
                <w:rFonts w:ascii="Trebuchet MS" w:hAnsi="Trebuchet MS" w:cs="Arial"/>
                <w:szCs w:val="20"/>
              </w:rPr>
            </w:pPr>
          </w:p>
        </w:tc>
        <w:tc>
          <w:tcPr>
            <w:tcW w:w="0" w:type="auto"/>
          </w:tcPr>
          <w:p w14:paraId="39AC1142" w14:textId="77777777" w:rsidR="003B5697" w:rsidRPr="00D60295" w:rsidRDefault="003B5697">
            <w:pPr>
              <w:rPr>
                <w:rFonts w:ascii="Trebuchet MS" w:hAnsi="Trebuchet MS" w:cs="Arial"/>
                <w:szCs w:val="20"/>
              </w:rPr>
            </w:pPr>
          </w:p>
        </w:tc>
      </w:tr>
      <w:tr w:rsidR="003B5697" w:rsidRPr="002B4C92" w14:paraId="07527B32" w14:textId="77777777">
        <w:tc>
          <w:tcPr>
            <w:tcW w:w="0" w:type="auto"/>
          </w:tcPr>
          <w:p w14:paraId="528D80D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venituri</w:t>
            </w:r>
          </w:p>
          <w:p w14:paraId="199385EE"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4B85B12F" w14:textId="77777777" w:rsidR="003B5697" w:rsidRPr="00D60295" w:rsidRDefault="003B5697">
            <w:pPr>
              <w:rPr>
                <w:rFonts w:ascii="Trebuchet MS" w:hAnsi="Trebuchet MS" w:cs="Arial"/>
                <w:szCs w:val="20"/>
                <w:shd w:val="clear" w:color="auto" w:fill="FFFFFF"/>
              </w:rPr>
            </w:pPr>
          </w:p>
        </w:tc>
        <w:tc>
          <w:tcPr>
            <w:tcW w:w="0" w:type="auto"/>
          </w:tcPr>
          <w:p w14:paraId="62EB3AFA" w14:textId="77777777" w:rsidR="003B5697" w:rsidRPr="00D60295" w:rsidRDefault="003B5697">
            <w:pPr>
              <w:rPr>
                <w:rFonts w:ascii="Trebuchet MS" w:hAnsi="Trebuchet MS" w:cs="Arial"/>
                <w:szCs w:val="20"/>
              </w:rPr>
            </w:pPr>
          </w:p>
        </w:tc>
        <w:tc>
          <w:tcPr>
            <w:tcW w:w="0" w:type="auto"/>
          </w:tcPr>
          <w:p w14:paraId="75428007" w14:textId="77777777" w:rsidR="003B5697" w:rsidRPr="00D60295" w:rsidRDefault="003B5697">
            <w:pPr>
              <w:rPr>
                <w:rFonts w:ascii="Trebuchet MS" w:hAnsi="Trebuchet MS" w:cs="Arial"/>
                <w:szCs w:val="20"/>
              </w:rPr>
            </w:pPr>
          </w:p>
        </w:tc>
        <w:tc>
          <w:tcPr>
            <w:tcW w:w="0" w:type="auto"/>
          </w:tcPr>
          <w:p w14:paraId="13368C60" w14:textId="77777777" w:rsidR="003B5697" w:rsidRPr="00D60295" w:rsidRDefault="003B5697">
            <w:pPr>
              <w:rPr>
                <w:rFonts w:ascii="Trebuchet MS" w:hAnsi="Trebuchet MS" w:cs="Arial"/>
                <w:szCs w:val="20"/>
              </w:rPr>
            </w:pPr>
          </w:p>
        </w:tc>
        <w:tc>
          <w:tcPr>
            <w:tcW w:w="0" w:type="auto"/>
          </w:tcPr>
          <w:p w14:paraId="2EB3EDDB" w14:textId="77777777" w:rsidR="003B5697" w:rsidRPr="00D60295" w:rsidRDefault="003B5697">
            <w:pPr>
              <w:rPr>
                <w:rFonts w:ascii="Trebuchet MS" w:hAnsi="Trebuchet MS" w:cs="Arial"/>
                <w:szCs w:val="20"/>
              </w:rPr>
            </w:pPr>
          </w:p>
        </w:tc>
        <w:tc>
          <w:tcPr>
            <w:tcW w:w="0" w:type="auto"/>
            <w:gridSpan w:val="2"/>
          </w:tcPr>
          <w:p w14:paraId="47B8C020" w14:textId="77777777" w:rsidR="003B5697" w:rsidRPr="00D60295" w:rsidRDefault="003B5697">
            <w:pPr>
              <w:rPr>
                <w:rFonts w:ascii="Trebuchet MS" w:hAnsi="Trebuchet MS" w:cs="Arial"/>
                <w:szCs w:val="20"/>
              </w:rPr>
            </w:pPr>
          </w:p>
        </w:tc>
        <w:tc>
          <w:tcPr>
            <w:tcW w:w="0" w:type="auto"/>
          </w:tcPr>
          <w:p w14:paraId="15AF761A" w14:textId="77777777" w:rsidR="003B5697" w:rsidRPr="00D60295" w:rsidRDefault="003B5697">
            <w:pPr>
              <w:rPr>
                <w:rFonts w:ascii="Trebuchet MS" w:hAnsi="Trebuchet MS" w:cs="Arial"/>
                <w:szCs w:val="20"/>
              </w:rPr>
            </w:pPr>
          </w:p>
        </w:tc>
      </w:tr>
      <w:tr w:rsidR="003B5697" w:rsidRPr="002B4C92" w14:paraId="68DC1F9A" w14:textId="77777777">
        <w:tc>
          <w:tcPr>
            <w:tcW w:w="0" w:type="auto"/>
          </w:tcPr>
          <w:p w14:paraId="024CE60A" w14:textId="77777777" w:rsidR="003B5697" w:rsidRPr="00D60295" w:rsidRDefault="003B5697" w:rsidP="0093442F">
            <w:pPr>
              <w:pStyle w:val="ListParagraph"/>
              <w:numPr>
                <w:ilvl w:val="0"/>
                <w:numId w:val="9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Modificări ale cheltuielilor bugetare, plus/minus, din care:</w:t>
            </w:r>
          </w:p>
        </w:tc>
        <w:tc>
          <w:tcPr>
            <w:tcW w:w="0" w:type="auto"/>
          </w:tcPr>
          <w:p w14:paraId="5B21BBF0" w14:textId="77777777" w:rsidR="003B5697" w:rsidRPr="00D60295" w:rsidRDefault="003B5697">
            <w:pPr>
              <w:rPr>
                <w:rFonts w:ascii="Trebuchet MS" w:hAnsi="Trebuchet MS" w:cs="Arial"/>
                <w:szCs w:val="20"/>
              </w:rPr>
            </w:pPr>
          </w:p>
        </w:tc>
        <w:tc>
          <w:tcPr>
            <w:tcW w:w="0" w:type="auto"/>
          </w:tcPr>
          <w:p w14:paraId="3833C9C5" w14:textId="77777777" w:rsidR="003B5697" w:rsidRPr="00D60295" w:rsidRDefault="003B5697">
            <w:pPr>
              <w:rPr>
                <w:rFonts w:ascii="Trebuchet MS" w:hAnsi="Trebuchet MS" w:cs="Arial"/>
                <w:szCs w:val="20"/>
              </w:rPr>
            </w:pPr>
          </w:p>
        </w:tc>
        <w:tc>
          <w:tcPr>
            <w:tcW w:w="0" w:type="auto"/>
          </w:tcPr>
          <w:p w14:paraId="35D06468" w14:textId="77777777" w:rsidR="003B5697" w:rsidRPr="00D60295" w:rsidRDefault="003B5697">
            <w:pPr>
              <w:rPr>
                <w:rFonts w:ascii="Trebuchet MS" w:hAnsi="Trebuchet MS" w:cs="Arial"/>
                <w:szCs w:val="20"/>
              </w:rPr>
            </w:pPr>
          </w:p>
        </w:tc>
        <w:tc>
          <w:tcPr>
            <w:tcW w:w="0" w:type="auto"/>
          </w:tcPr>
          <w:p w14:paraId="16A8BB75" w14:textId="77777777" w:rsidR="003B5697" w:rsidRPr="00D60295" w:rsidRDefault="003B5697">
            <w:pPr>
              <w:rPr>
                <w:rFonts w:ascii="Trebuchet MS" w:hAnsi="Trebuchet MS" w:cs="Arial"/>
                <w:szCs w:val="20"/>
              </w:rPr>
            </w:pPr>
          </w:p>
        </w:tc>
        <w:tc>
          <w:tcPr>
            <w:tcW w:w="0" w:type="auto"/>
            <w:gridSpan w:val="2"/>
          </w:tcPr>
          <w:p w14:paraId="622C2A87" w14:textId="77777777" w:rsidR="003B5697" w:rsidRPr="00D60295" w:rsidRDefault="003B5697">
            <w:pPr>
              <w:rPr>
                <w:rFonts w:ascii="Trebuchet MS" w:hAnsi="Trebuchet MS" w:cs="Arial"/>
                <w:szCs w:val="20"/>
              </w:rPr>
            </w:pPr>
          </w:p>
        </w:tc>
        <w:tc>
          <w:tcPr>
            <w:tcW w:w="0" w:type="auto"/>
          </w:tcPr>
          <w:p w14:paraId="536871A1" w14:textId="77777777" w:rsidR="003B5697" w:rsidRPr="00D60295" w:rsidRDefault="003B5697">
            <w:pPr>
              <w:rPr>
                <w:rFonts w:ascii="Trebuchet MS" w:hAnsi="Trebuchet MS" w:cs="Arial"/>
                <w:szCs w:val="20"/>
              </w:rPr>
            </w:pPr>
          </w:p>
        </w:tc>
      </w:tr>
      <w:tr w:rsidR="003B5697" w:rsidRPr="002B4C92" w14:paraId="5C88382D" w14:textId="77777777">
        <w:tc>
          <w:tcPr>
            <w:tcW w:w="0" w:type="auto"/>
          </w:tcPr>
          <w:p w14:paraId="5FB5494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48C9566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6F0481E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1AF9A9D5" w14:textId="77777777" w:rsidR="003B5697" w:rsidRPr="00D60295" w:rsidRDefault="003B5697">
            <w:pPr>
              <w:rPr>
                <w:rFonts w:ascii="Trebuchet MS" w:hAnsi="Trebuchet MS" w:cs="Arial"/>
                <w:szCs w:val="20"/>
                <w:shd w:val="clear" w:color="auto" w:fill="FFFFFF"/>
              </w:rPr>
            </w:pPr>
          </w:p>
        </w:tc>
        <w:tc>
          <w:tcPr>
            <w:tcW w:w="0" w:type="auto"/>
          </w:tcPr>
          <w:p w14:paraId="76F51B87" w14:textId="77777777" w:rsidR="003B5697" w:rsidRPr="00D60295" w:rsidRDefault="003B5697">
            <w:pPr>
              <w:rPr>
                <w:rFonts w:ascii="Trebuchet MS" w:hAnsi="Trebuchet MS" w:cs="Arial"/>
                <w:szCs w:val="20"/>
              </w:rPr>
            </w:pPr>
          </w:p>
        </w:tc>
        <w:tc>
          <w:tcPr>
            <w:tcW w:w="0" w:type="auto"/>
          </w:tcPr>
          <w:p w14:paraId="342E115D" w14:textId="77777777" w:rsidR="003B5697" w:rsidRPr="00D60295" w:rsidRDefault="003B5697">
            <w:pPr>
              <w:rPr>
                <w:rFonts w:ascii="Trebuchet MS" w:hAnsi="Trebuchet MS" w:cs="Arial"/>
                <w:szCs w:val="20"/>
              </w:rPr>
            </w:pPr>
          </w:p>
        </w:tc>
        <w:tc>
          <w:tcPr>
            <w:tcW w:w="0" w:type="auto"/>
          </w:tcPr>
          <w:p w14:paraId="665CF86C" w14:textId="77777777" w:rsidR="003B5697" w:rsidRPr="00D60295" w:rsidRDefault="003B5697">
            <w:pPr>
              <w:rPr>
                <w:rFonts w:ascii="Trebuchet MS" w:hAnsi="Trebuchet MS" w:cs="Arial"/>
                <w:szCs w:val="20"/>
              </w:rPr>
            </w:pPr>
          </w:p>
        </w:tc>
        <w:tc>
          <w:tcPr>
            <w:tcW w:w="0" w:type="auto"/>
          </w:tcPr>
          <w:p w14:paraId="17B326B2" w14:textId="77777777" w:rsidR="003B5697" w:rsidRPr="00D60295" w:rsidRDefault="003B5697">
            <w:pPr>
              <w:rPr>
                <w:rFonts w:ascii="Trebuchet MS" w:hAnsi="Trebuchet MS" w:cs="Arial"/>
                <w:szCs w:val="20"/>
              </w:rPr>
            </w:pPr>
          </w:p>
        </w:tc>
        <w:tc>
          <w:tcPr>
            <w:tcW w:w="0" w:type="auto"/>
            <w:gridSpan w:val="2"/>
          </w:tcPr>
          <w:p w14:paraId="4EE03DE0" w14:textId="77777777" w:rsidR="003B5697" w:rsidRPr="00D60295" w:rsidRDefault="003B5697">
            <w:pPr>
              <w:rPr>
                <w:rFonts w:ascii="Trebuchet MS" w:hAnsi="Trebuchet MS" w:cs="Arial"/>
                <w:szCs w:val="20"/>
              </w:rPr>
            </w:pPr>
          </w:p>
        </w:tc>
        <w:tc>
          <w:tcPr>
            <w:tcW w:w="0" w:type="auto"/>
          </w:tcPr>
          <w:p w14:paraId="0BB29198" w14:textId="77777777" w:rsidR="003B5697" w:rsidRPr="00D60295" w:rsidRDefault="003B5697">
            <w:pPr>
              <w:rPr>
                <w:rFonts w:ascii="Trebuchet MS" w:hAnsi="Trebuchet MS" w:cs="Arial"/>
                <w:szCs w:val="20"/>
              </w:rPr>
            </w:pPr>
          </w:p>
        </w:tc>
      </w:tr>
      <w:tr w:rsidR="003B5697" w:rsidRPr="002B4C92" w14:paraId="64296DAC" w14:textId="77777777">
        <w:tc>
          <w:tcPr>
            <w:tcW w:w="0" w:type="auto"/>
          </w:tcPr>
          <w:p w14:paraId="70E00CE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5E5B219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6923FEC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24F14A12" w14:textId="77777777" w:rsidR="003B5697" w:rsidRPr="00D60295" w:rsidRDefault="003B5697">
            <w:pPr>
              <w:rPr>
                <w:rFonts w:ascii="Trebuchet MS" w:hAnsi="Trebuchet MS" w:cs="Arial"/>
                <w:szCs w:val="20"/>
                <w:shd w:val="clear" w:color="auto" w:fill="FFFFFF"/>
              </w:rPr>
            </w:pPr>
          </w:p>
        </w:tc>
        <w:tc>
          <w:tcPr>
            <w:tcW w:w="0" w:type="auto"/>
          </w:tcPr>
          <w:p w14:paraId="57B3561A" w14:textId="77777777" w:rsidR="003B5697" w:rsidRPr="00D60295" w:rsidRDefault="003B5697">
            <w:pPr>
              <w:rPr>
                <w:rFonts w:ascii="Trebuchet MS" w:hAnsi="Trebuchet MS" w:cs="Arial"/>
                <w:szCs w:val="20"/>
              </w:rPr>
            </w:pPr>
          </w:p>
        </w:tc>
        <w:tc>
          <w:tcPr>
            <w:tcW w:w="0" w:type="auto"/>
          </w:tcPr>
          <w:p w14:paraId="15FAFAD1" w14:textId="77777777" w:rsidR="003B5697" w:rsidRPr="00D60295" w:rsidRDefault="003B5697">
            <w:pPr>
              <w:rPr>
                <w:rFonts w:ascii="Trebuchet MS" w:hAnsi="Trebuchet MS" w:cs="Arial"/>
                <w:szCs w:val="20"/>
              </w:rPr>
            </w:pPr>
          </w:p>
        </w:tc>
        <w:tc>
          <w:tcPr>
            <w:tcW w:w="0" w:type="auto"/>
          </w:tcPr>
          <w:p w14:paraId="5874CF75" w14:textId="77777777" w:rsidR="003B5697" w:rsidRPr="00D60295" w:rsidRDefault="003B5697">
            <w:pPr>
              <w:rPr>
                <w:rFonts w:ascii="Trebuchet MS" w:hAnsi="Trebuchet MS" w:cs="Arial"/>
                <w:szCs w:val="20"/>
              </w:rPr>
            </w:pPr>
          </w:p>
        </w:tc>
        <w:tc>
          <w:tcPr>
            <w:tcW w:w="0" w:type="auto"/>
          </w:tcPr>
          <w:p w14:paraId="1447A9CD" w14:textId="77777777" w:rsidR="003B5697" w:rsidRPr="00D60295" w:rsidRDefault="003B5697">
            <w:pPr>
              <w:rPr>
                <w:rFonts w:ascii="Trebuchet MS" w:hAnsi="Trebuchet MS" w:cs="Arial"/>
                <w:szCs w:val="20"/>
              </w:rPr>
            </w:pPr>
          </w:p>
        </w:tc>
        <w:tc>
          <w:tcPr>
            <w:tcW w:w="0" w:type="auto"/>
            <w:gridSpan w:val="2"/>
          </w:tcPr>
          <w:p w14:paraId="1C49DF56" w14:textId="77777777" w:rsidR="003B5697" w:rsidRPr="00D60295" w:rsidRDefault="003B5697">
            <w:pPr>
              <w:rPr>
                <w:rFonts w:ascii="Trebuchet MS" w:hAnsi="Trebuchet MS" w:cs="Arial"/>
                <w:szCs w:val="20"/>
              </w:rPr>
            </w:pPr>
          </w:p>
        </w:tc>
        <w:tc>
          <w:tcPr>
            <w:tcW w:w="0" w:type="auto"/>
          </w:tcPr>
          <w:p w14:paraId="5909B31E" w14:textId="77777777" w:rsidR="003B5697" w:rsidRPr="00D60295" w:rsidRDefault="003B5697">
            <w:pPr>
              <w:rPr>
                <w:rFonts w:ascii="Trebuchet MS" w:hAnsi="Trebuchet MS" w:cs="Arial"/>
                <w:szCs w:val="20"/>
              </w:rPr>
            </w:pPr>
          </w:p>
        </w:tc>
      </w:tr>
      <w:tr w:rsidR="003B5697" w:rsidRPr="002B4C92" w14:paraId="516CEDFA" w14:textId="77777777">
        <w:tc>
          <w:tcPr>
            <w:tcW w:w="0" w:type="auto"/>
          </w:tcPr>
          <w:p w14:paraId="24614F4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442B30E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4801080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6A9CFDA1" w14:textId="77777777" w:rsidR="003B5697" w:rsidRPr="00D60295" w:rsidRDefault="003B5697">
            <w:pPr>
              <w:rPr>
                <w:rFonts w:ascii="Trebuchet MS" w:hAnsi="Trebuchet MS" w:cs="Arial"/>
                <w:szCs w:val="20"/>
                <w:shd w:val="clear" w:color="auto" w:fill="FFFFFF"/>
              </w:rPr>
            </w:pPr>
          </w:p>
        </w:tc>
        <w:tc>
          <w:tcPr>
            <w:tcW w:w="0" w:type="auto"/>
          </w:tcPr>
          <w:p w14:paraId="23BAFF94" w14:textId="77777777" w:rsidR="003B5697" w:rsidRPr="00D60295" w:rsidRDefault="003B5697">
            <w:pPr>
              <w:rPr>
                <w:rFonts w:ascii="Trebuchet MS" w:hAnsi="Trebuchet MS" w:cs="Arial"/>
                <w:szCs w:val="20"/>
              </w:rPr>
            </w:pPr>
          </w:p>
        </w:tc>
        <w:tc>
          <w:tcPr>
            <w:tcW w:w="0" w:type="auto"/>
          </w:tcPr>
          <w:p w14:paraId="57EB8E6E" w14:textId="77777777" w:rsidR="003B5697" w:rsidRPr="00D60295" w:rsidRDefault="003B5697">
            <w:pPr>
              <w:rPr>
                <w:rFonts w:ascii="Trebuchet MS" w:hAnsi="Trebuchet MS" w:cs="Arial"/>
                <w:szCs w:val="20"/>
              </w:rPr>
            </w:pPr>
          </w:p>
        </w:tc>
        <w:tc>
          <w:tcPr>
            <w:tcW w:w="0" w:type="auto"/>
          </w:tcPr>
          <w:p w14:paraId="02C3FE9C" w14:textId="77777777" w:rsidR="003B5697" w:rsidRPr="00D60295" w:rsidRDefault="003B5697">
            <w:pPr>
              <w:rPr>
                <w:rFonts w:ascii="Trebuchet MS" w:hAnsi="Trebuchet MS" w:cs="Arial"/>
                <w:szCs w:val="20"/>
              </w:rPr>
            </w:pPr>
          </w:p>
        </w:tc>
        <w:tc>
          <w:tcPr>
            <w:tcW w:w="0" w:type="auto"/>
          </w:tcPr>
          <w:p w14:paraId="340B68AF" w14:textId="77777777" w:rsidR="003B5697" w:rsidRPr="00D60295" w:rsidRDefault="003B5697">
            <w:pPr>
              <w:rPr>
                <w:rFonts w:ascii="Trebuchet MS" w:hAnsi="Trebuchet MS" w:cs="Arial"/>
                <w:szCs w:val="20"/>
              </w:rPr>
            </w:pPr>
          </w:p>
        </w:tc>
        <w:tc>
          <w:tcPr>
            <w:tcW w:w="0" w:type="auto"/>
            <w:gridSpan w:val="2"/>
          </w:tcPr>
          <w:p w14:paraId="34BBDC64" w14:textId="77777777" w:rsidR="003B5697" w:rsidRPr="00D60295" w:rsidRDefault="003B5697">
            <w:pPr>
              <w:rPr>
                <w:rFonts w:ascii="Trebuchet MS" w:hAnsi="Trebuchet MS" w:cs="Arial"/>
                <w:szCs w:val="20"/>
              </w:rPr>
            </w:pPr>
          </w:p>
        </w:tc>
        <w:tc>
          <w:tcPr>
            <w:tcW w:w="0" w:type="auto"/>
          </w:tcPr>
          <w:p w14:paraId="2602B881" w14:textId="77777777" w:rsidR="003B5697" w:rsidRPr="00D60295" w:rsidRDefault="003B5697">
            <w:pPr>
              <w:rPr>
                <w:rFonts w:ascii="Trebuchet MS" w:hAnsi="Trebuchet MS" w:cs="Arial"/>
                <w:szCs w:val="20"/>
              </w:rPr>
            </w:pPr>
          </w:p>
        </w:tc>
      </w:tr>
      <w:tr w:rsidR="003B5697" w:rsidRPr="002B4C92" w14:paraId="3AF3FE6B" w14:textId="77777777">
        <w:tc>
          <w:tcPr>
            <w:tcW w:w="0" w:type="auto"/>
          </w:tcPr>
          <w:p w14:paraId="5AF263BD"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cheltuieli</w:t>
            </w:r>
          </w:p>
          <w:p w14:paraId="1FE9344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50879A34" w14:textId="77777777" w:rsidR="003B5697" w:rsidRPr="00D60295" w:rsidRDefault="003B5697">
            <w:pPr>
              <w:rPr>
                <w:rFonts w:ascii="Trebuchet MS" w:hAnsi="Trebuchet MS" w:cs="Arial"/>
                <w:szCs w:val="20"/>
                <w:shd w:val="clear" w:color="auto" w:fill="FFFFFF"/>
              </w:rPr>
            </w:pPr>
          </w:p>
        </w:tc>
        <w:tc>
          <w:tcPr>
            <w:tcW w:w="0" w:type="auto"/>
          </w:tcPr>
          <w:p w14:paraId="7D3393E1" w14:textId="77777777" w:rsidR="003B5697" w:rsidRPr="00D60295" w:rsidRDefault="003B5697">
            <w:pPr>
              <w:rPr>
                <w:rFonts w:ascii="Trebuchet MS" w:hAnsi="Trebuchet MS" w:cs="Arial"/>
                <w:szCs w:val="20"/>
              </w:rPr>
            </w:pPr>
          </w:p>
        </w:tc>
        <w:tc>
          <w:tcPr>
            <w:tcW w:w="0" w:type="auto"/>
          </w:tcPr>
          <w:p w14:paraId="3EBD1A85" w14:textId="77777777" w:rsidR="003B5697" w:rsidRPr="00D60295" w:rsidRDefault="003B5697">
            <w:pPr>
              <w:rPr>
                <w:rFonts w:ascii="Trebuchet MS" w:hAnsi="Trebuchet MS" w:cs="Arial"/>
                <w:szCs w:val="20"/>
              </w:rPr>
            </w:pPr>
          </w:p>
        </w:tc>
        <w:tc>
          <w:tcPr>
            <w:tcW w:w="0" w:type="auto"/>
          </w:tcPr>
          <w:p w14:paraId="77AF3CDA" w14:textId="77777777" w:rsidR="003B5697" w:rsidRPr="00D60295" w:rsidRDefault="003B5697">
            <w:pPr>
              <w:rPr>
                <w:rFonts w:ascii="Trebuchet MS" w:hAnsi="Trebuchet MS" w:cs="Arial"/>
                <w:szCs w:val="20"/>
              </w:rPr>
            </w:pPr>
          </w:p>
        </w:tc>
        <w:tc>
          <w:tcPr>
            <w:tcW w:w="0" w:type="auto"/>
          </w:tcPr>
          <w:p w14:paraId="18BE5D8D" w14:textId="77777777" w:rsidR="003B5697" w:rsidRPr="00D60295" w:rsidRDefault="003B5697">
            <w:pPr>
              <w:rPr>
                <w:rFonts w:ascii="Trebuchet MS" w:hAnsi="Trebuchet MS" w:cs="Arial"/>
                <w:szCs w:val="20"/>
              </w:rPr>
            </w:pPr>
          </w:p>
        </w:tc>
        <w:tc>
          <w:tcPr>
            <w:tcW w:w="0" w:type="auto"/>
            <w:gridSpan w:val="2"/>
          </w:tcPr>
          <w:p w14:paraId="5A17A27E" w14:textId="77777777" w:rsidR="003B5697" w:rsidRPr="00D60295" w:rsidRDefault="003B5697">
            <w:pPr>
              <w:rPr>
                <w:rFonts w:ascii="Trebuchet MS" w:hAnsi="Trebuchet MS" w:cs="Arial"/>
                <w:szCs w:val="20"/>
              </w:rPr>
            </w:pPr>
          </w:p>
        </w:tc>
        <w:tc>
          <w:tcPr>
            <w:tcW w:w="0" w:type="auto"/>
          </w:tcPr>
          <w:p w14:paraId="57C1A56C" w14:textId="77777777" w:rsidR="003B5697" w:rsidRPr="00D60295" w:rsidRDefault="003B5697">
            <w:pPr>
              <w:rPr>
                <w:rFonts w:ascii="Trebuchet MS" w:hAnsi="Trebuchet MS" w:cs="Arial"/>
                <w:szCs w:val="20"/>
              </w:rPr>
            </w:pPr>
          </w:p>
        </w:tc>
      </w:tr>
      <w:tr w:rsidR="003B5697" w:rsidRPr="002B4C92" w14:paraId="12FF0FFD" w14:textId="77777777">
        <w:tc>
          <w:tcPr>
            <w:tcW w:w="0" w:type="auto"/>
          </w:tcPr>
          <w:p w14:paraId="3D743513" w14:textId="77777777" w:rsidR="003B5697" w:rsidRPr="00D60295" w:rsidRDefault="003B5697" w:rsidP="0093442F">
            <w:pPr>
              <w:pStyle w:val="NormalWeb"/>
              <w:numPr>
                <w:ilvl w:val="0"/>
                <w:numId w:val="97"/>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Impact financiar, plus/minus, din care:</w:t>
            </w:r>
          </w:p>
          <w:p w14:paraId="2E24EA7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w:t>
            </w:r>
          </w:p>
          <w:p w14:paraId="594321BB" w14:textId="77777777" w:rsidR="003B5697" w:rsidRPr="00D60295" w:rsidRDefault="003B5697">
            <w:pPr>
              <w:rPr>
                <w:rFonts w:ascii="Trebuchet MS" w:hAnsi="Trebuchet MS" w:cs="Arial"/>
                <w:szCs w:val="20"/>
                <w:shd w:val="clear" w:color="auto" w:fill="FFFFFF"/>
              </w:rPr>
            </w:pPr>
          </w:p>
        </w:tc>
        <w:tc>
          <w:tcPr>
            <w:tcW w:w="0" w:type="auto"/>
          </w:tcPr>
          <w:p w14:paraId="7F71E89C" w14:textId="77777777" w:rsidR="003B5697" w:rsidRPr="00D60295" w:rsidRDefault="003B5697">
            <w:pPr>
              <w:rPr>
                <w:rFonts w:ascii="Trebuchet MS" w:hAnsi="Trebuchet MS" w:cs="Arial"/>
                <w:szCs w:val="20"/>
              </w:rPr>
            </w:pPr>
          </w:p>
        </w:tc>
        <w:tc>
          <w:tcPr>
            <w:tcW w:w="0" w:type="auto"/>
          </w:tcPr>
          <w:p w14:paraId="4FF5952B" w14:textId="77777777" w:rsidR="003B5697" w:rsidRPr="00D60295" w:rsidRDefault="003B5697">
            <w:pPr>
              <w:rPr>
                <w:rFonts w:ascii="Trebuchet MS" w:hAnsi="Trebuchet MS" w:cs="Arial"/>
                <w:szCs w:val="20"/>
              </w:rPr>
            </w:pPr>
          </w:p>
        </w:tc>
        <w:tc>
          <w:tcPr>
            <w:tcW w:w="0" w:type="auto"/>
          </w:tcPr>
          <w:p w14:paraId="1B686D10" w14:textId="77777777" w:rsidR="003B5697" w:rsidRPr="00D60295" w:rsidRDefault="003B5697">
            <w:pPr>
              <w:rPr>
                <w:rFonts w:ascii="Trebuchet MS" w:hAnsi="Trebuchet MS" w:cs="Arial"/>
                <w:szCs w:val="20"/>
              </w:rPr>
            </w:pPr>
          </w:p>
        </w:tc>
        <w:tc>
          <w:tcPr>
            <w:tcW w:w="0" w:type="auto"/>
          </w:tcPr>
          <w:p w14:paraId="102CBB82" w14:textId="77777777" w:rsidR="003B5697" w:rsidRPr="00D60295" w:rsidRDefault="003B5697">
            <w:pPr>
              <w:rPr>
                <w:rFonts w:ascii="Trebuchet MS" w:hAnsi="Trebuchet MS" w:cs="Arial"/>
                <w:szCs w:val="20"/>
              </w:rPr>
            </w:pPr>
          </w:p>
        </w:tc>
        <w:tc>
          <w:tcPr>
            <w:tcW w:w="0" w:type="auto"/>
            <w:gridSpan w:val="2"/>
          </w:tcPr>
          <w:p w14:paraId="1F2222A6" w14:textId="77777777" w:rsidR="003B5697" w:rsidRPr="00D60295" w:rsidRDefault="003B5697">
            <w:pPr>
              <w:rPr>
                <w:rFonts w:ascii="Trebuchet MS" w:hAnsi="Trebuchet MS" w:cs="Arial"/>
                <w:szCs w:val="20"/>
              </w:rPr>
            </w:pPr>
          </w:p>
        </w:tc>
        <w:tc>
          <w:tcPr>
            <w:tcW w:w="0" w:type="auto"/>
          </w:tcPr>
          <w:p w14:paraId="7B980B86" w14:textId="77777777" w:rsidR="003B5697" w:rsidRPr="00D60295" w:rsidRDefault="003B5697">
            <w:pPr>
              <w:rPr>
                <w:rFonts w:ascii="Trebuchet MS" w:hAnsi="Trebuchet MS" w:cs="Arial"/>
                <w:szCs w:val="20"/>
              </w:rPr>
            </w:pPr>
          </w:p>
        </w:tc>
      </w:tr>
      <w:tr w:rsidR="003B5697" w:rsidRPr="002B4C92" w14:paraId="3FA3AC3C" w14:textId="77777777">
        <w:tc>
          <w:tcPr>
            <w:tcW w:w="0" w:type="auto"/>
          </w:tcPr>
          <w:p w14:paraId="5E151D92" w14:textId="77777777" w:rsidR="003B5697" w:rsidRPr="00D60295" w:rsidRDefault="003B5697">
            <w:pPr>
              <w:rPr>
                <w:rFonts w:ascii="Trebuchet MS" w:hAnsi="Trebuchet MS" w:cs="Arial"/>
                <w:szCs w:val="20"/>
                <w:shd w:val="clear" w:color="auto" w:fill="FFFFFF"/>
              </w:rPr>
            </w:pPr>
            <w:r w:rsidRPr="00D60295">
              <w:rPr>
                <w:rFonts w:ascii="Trebuchet MS" w:hAnsi="Trebuchet MS" w:cs="Arial"/>
                <w:szCs w:val="20"/>
                <w:shd w:val="clear" w:color="auto" w:fill="FFFFFF"/>
              </w:rPr>
              <w:t>b) bugete locale</w:t>
            </w:r>
          </w:p>
        </w:tc>
        <w:tc>
          <w:tcPr>
            <w:tcW w:w="0" w:type="auto"/>
          </w:tcPr>
          <w:p w14:paraId="6B1C60DF" w14:textId="77777777" w:rsidR="003B5697" w:rsidRPr="00D60295" w:rsidRDefault="003B5697">
            <w:pPr>
              <w:rPr>
                <w:rFonts w:ascii="Trebuchet MS" w:hAnsi="Trebuchet MS" w:cs="Arial"/>
                <w:szCs w:val="20"/>
              </w:rPr>
            </w:pPr>
          </w:p>
        </w:tc>
        <w:tc>
          <w:tcPr>
            <w:tcW w:w="0" w:type="auto"/>
          </w:tcPr>
          <w:p w14:paraId="3ABD4E5D" w14:textId="77777777" w:rsidR="003B5697" w:rsidRPr="00D60295" w:rsidRDefault="003B5697">
            <w:pPr>
              <w:rPr>
                <w:rFonts w:ascii="Trebuchet MS" w:hAnsi="Trebuchet MS" w:cs="Arial"/>
                <w:szCs w:val="20"/>
              </w:rPr>
            </w:pPr>
          </w:p>
        </w:tc>
        <w:tc>
          <w:tcPr>
            <w:tcW w:w="0" w:type="auto"/>
          </w:tcPr>
          <w:p w14:paraId="0B74094D" w14:textId="77777777" w:rsidR="003B5697" w:rsidRPr="00D60295" w:rsidRDefault="003B5697">
            <w:pPr>
              <w:rPr>
                <w:rFonts w:ascii="Trebuchet MS" w:hAnsi="Trebuchet MS" w:cs="Arial"/>
                <w:szCs w:val="20"/>
              </w:rPr>
            </w:pPr>
          </w:p>
        </w:tc>
        <w:tc>
          <w:tcPr>
            <w:tcW w:w="0" w:type="auto"/>
          </w:tcPr>
          <w:p w14:paraId="7D957555" w14:textId="77777777" w:rsidR="003B5697" w:rsidRPr="00D60295" w:rsidRDefault="003B5697">
            <w:pPr>
              <w:rPr>
                <w:rFonts w:ascii="Trebuchet MS" w:hAnsi="Trebuchet MS" w:cs="Arial"/>
                <w:szCs w:val="20"/>
              </w:rPr>
            </w:pPr>
          </w:p>
        </w:tc>
        <w:tc>
          <w:tcPr>
            <w:tcW w:w="0" w:type="auto"/>
            <w:gridSpan w:val="2"/>
          </w:tcPr>
          <w:p w14:paraId="69C33E14" w14:textId="77777777" w:rsidR="003B5697" w:rsidRPr="00D60295" w:rsidRDefault="003B5697">
            <w:pPr>
              <w:rPr>
                <w:rFonts w:ascii="Trebuchet MS" w:hAnsi="Trebuchet MS" w:cs="Arial"/>
                <w:szCs w:val="20"/>
              </w:rPr>
            </w:pPr>
          </w:p>
        </w:tc>
        <w:tc>
          <w:tcPr>
            <w:tcW w:w="0" w:type="auto"/>
          </w:tcPr>
          <w:p w14:paraId="02317D61" w14:textId="77777777" w:rsidR="003B5697" w:rsidRPr="00D60295" w:rsidRDefault="003B5697">
            <w:pPr>
              <w:rPr>
                <w:rFonts w:ascii="Trebuchet MS" w:hAnsi="Trebuchet MS" w:cs="Arial"/>
                <w:szCs w:val="20"/>
              </w:rPr>
            </w:pPr>
          </w:p>
        </w:tc>
      </w:tr>
      <w:tr w:rsidR="003B5697" w:rsidRPr="002B4C92" w14:paraId="2EDBEC58" w14:textId="77777777">
        <w:tc>
          <w:tcPr>
            <w:tcW w:w="0" w:type="auto"/>
          </w:tcPr>
          <w:p w14:paraId="051343E8" w14:textId="77777777" w:rsidR="003B5697" w:rsidRPr="00D60295" w:rsidRDefault="003B5697" w:rsidP="0093442F">
            <w:pPr>
              <w:pStyle w:val="ListParagraph"/>
              <w:numPr>
                <w:ilvl w:val="0"/>
                <w:numId w:val="9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acoperirea creşterii cheltuielilor bugetare</w:t>
            </w:r>
          </w:p>
        </w:tc>
        <w:tc>
          <w:tcPr>
            <w:tcW w:w="0" w:type="auto"/>
          </w:tcPr>
          <w:p w14:paraId="4F20D80C" w14:textId="77777777" w:rsidR="003B5697" w:rsidRPr="00D60295" w:rsidRDefault="003B5697">
            <w:pPr>
              <w:rPr>
                <w:rFonts w:ascii="Trebuchet MS" w:hAnsi="Trebuchet MS" w:cs="Arial"/>
                <w:szCs w:val="20"/>
              </w:rPr>
            </w:pPr>
          </w:p>
        </w:tc>
        <w:tc>
          <w:tcPr>
            <w:tcW w:w="0" w:type="auto"/>
          </w:tcPr>
          <w:p w14:paraId="3A0D2A1D" w14:textId="77777777" w:rsidR="003B5697" w:rsidRPr="00D60295" w:rsidRDefault="003B5697">
            <w:pPr>
              <w:rPr>
                <w:rFonts w:ascii="Trebuchet MS" w:hAnsi="Trebuchet MS" w:cs="Arial"/>
                <w:szCs w:val="20"/>
              </w:rPr>
            </w:pPr>
          </w:p>
        </w:tc>
        <w:tc>
          <w:tcPr>
            <w:tcW w:w="0" w:type="auto"/>
          </w:tcPr>
          <w:p w14:paraId="261567A3" w14:textId="77777777" w:rsidR="003B5697" w:rsidRPr="00D60295" w:rsidRDefault="003B5697">
            <w:pPr>
              <w:rPr>
                <w:rFonts w:ascii="Trebuchet MS" w:hAnsi="Trebuchet MS" w:cs="Arial"/>
                <w:szCs w:val="20"/>
              </w:rPr>
            </w:pPr>
          </w:p>
        </w:tc>
        <w:tc>
          <w:tcPr>
            <w:tcW w:w="0" w:type="auto"/>
          </w:tcPr>
          <w:p w14:paraId="1E35AE89" w14:textId="77777777" w:rsidR="003B5697" w:rsidRPr="00D60295" w:rsidRDefault="003B5697">
            <w:pPr>
              <w:rPr>
                <w:rFonts w:ascii="Trebuchet MS" w:hAnsi="Trebuchet MS" w:cs="Arial"/>
                <w:szCs w:val="20"/>
              </w:rPr>
            </w:pPr>
          </w:p>
        </w:tc>
        <w:tc>
          <w:tcPr>
            <w:tcW w:w="0" w:type="auto"/>
            <w:gridSpan w:val="2"/>
          </w:tcPr>
          <w:p w14:paraId="0C757AD7" w14:textId="77777777" w:rsidR="003B5697" w:rsidRPr="00D60295" w:rsidRDefault="003B5697">
            <w:pPr>
              <w:rPr>
                <w:rFonts w:ascii="Trebuchet MS" w:hAnsi="Trebuchet MS" w:cs="Arial"/>
                <w:szCs w:val="20"/>
              </w:rPr>
            </w:pPr>
          </w:p>
        </w:tc>
        <w:tc>
          <w:tcPr>
            <w:tcW w:w="0" w:type="auto"/>
          </w:tcPr>
          <w:p w14:paraId="11F63F02" w14:textId="77777777" w:rsidR="003B5697" w:rsidRPr="00D60295" w:rsidRDefault="003B5697">
            <w:pPr>
              <w:rPr>
                <w:rFonts w:ascii="Trebuchet MS" w:hAnsi="Trebuchet MS" w:cs="Arial"/>
                <w:szCs w:val="20"/>
              </w:rPr>
            </w:pPr>
          </w:p>
        </w:tc>
      </w:tr>
      <w:tr w:rsidR="003B5697" w:rsidRPr="002B4C92" w14:paraId="53620B76" w14:textId="77777777">
        <w:tc>
          <w:tcPr>
            <w:tcW w:w="0" w:type="auto"/>
          </w:tcPr>
          <w:p w14:paraId="4606C3C9" w14:textId="77777777" w:rsidR="003B5697" w:rsidRPr="00D60295" w:rsidRDefault="003B5697" w:rsidP="0093442F">
            <w:pPr>
              <w:pStyle w:val="ListParagraph"/>
              <w:numPr>
                <w:ilvl w:val="0"/>
                <w:numId w:val="9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 compensa reducerea veniturilor bugetare</w:t>
            </w:r>
          </w:p>
        </w:tc>
        <w:tc>
          <w:tcPr>
            <w:tcW w:w="0" w:type="auto"/>
          </w:tcPr>
          <w:p w14:paraId="0C91CB5E" w14:textId="77777777" w:rsidR="003B5697" w:rsidRPr="00D60295" w:rsidRDefault="003B5697">
            <w:pPr>
              <w:rPr>
                <w:rFonts w:ascii="Trebuchet MS" w:hAnsi="Trebuchet MS" w:cs="Arial"/>
                <w:szCs w:val="20"/>
              </w:rPr>
            </w:pPr>
          </w:p>
        </w:tc>
        <w:tc>
          <w:tcPr>
            <w:tcW w:w="0" w:type="auto"/>
          </w:tcPr>
          <w:p w14:paraId="5033845A" w14:textId="77777777" w:rsidR="003B5697" w:rsidRPr="00D60295" w:rsidRDefault="003B5697">
            <w:pPr>
              <w:rPr>
                <w:rFonts w:ascii="Trebuchet MS" w:hAnsi="Trebuchet MS" w:cs="Arial"/>
                <w:szCs w:val="20"/>
              </w:rPr>
            </w:pPr>
          </w:p>
        </w:tc>
        <w:tc>
          <w:tcPr>
            <w:tcW w:w="0" w:type="auto"/>
          </w:tcPr>
          <w:p w14:paraId="63695B2B" w14:textId="77777777" w:rsidR="003B5697" w:rsidRPr="00D60295" w:rsidRDefault="003B5697">
            <w:pPr>
              <w:rPr>
                <w:rFonts w:ascii="Trebuchet MS" w:hAnsi="Trebuchet MS" w:cs="Arial"/>
                <w:szCs w:val="20"/>
              </w:rPr>
            </w:pPr>
          </w:p>
        </w:tc>
        <w:tc>
          <w:tcPr>
            <w:tcW w:w="0" w:type="auto"/>
          </w:tcPr>
          <w:p w14:paraId="5BDB5EBB" w14:textId="77777777" w:rsidR="003B5697" w:rsidRPr="00D60295" w:rsidRDefault="003B5697">
            <w:pPr>
              <w:rPr>
                <w:rFonts w:ascii="Trebuchet MS" w:hAnsi="Trebuchet MS" w:cs="Arial"/>
                <w:szCs w:val="20"/>
              </w:rPr>
            </w:pPr>
          </w:p>
        </w:tc>
        <w:tc>
          <w:tcPr>
            <w:tcW w:w="0" w:type="auto"/>
            <w:gridSpan w:val="2"/>
          </w:tcPr>
          <w:p w14:paraId="09CE0B2C" w14:textId="77777777" w:rsidR="003B5697" w:rsidRPr="00D60295" w:rsidRDefault="003B5697">
            <w:pPr>
              <w:rPr>
                <w:rFonts w:ascii="Trebuchet MS" w:hAnsi="Trebuchet MS" w:cs="Arial"/>
                <w:szCs w:val="20"/>
              </w:rPr>
            </w:pPr>
          </w:p>
        </w:tc>
        <w:tc>
          <w:tcPr>
            <w:tcW w:w="0" w:type="auto"/>
          </w:tcPr>
          <w:p w14:paraId="408F454A" w14:textId="77777777" w:rsidR="003B5697" w:rsidRPr="00D60295" w:rsidRDefault="003B5697">
            <w:pPr>
              <w:rPr>
                <w:rFonts w:ascii="Trebuchet MS" w:hAnsi="Trebuchet MS" w:cs="Arial"/>
                <w:szCs w:val="20"/>
              </w:rPr>
            </w:pPr>
          </w:p>
        </w:tc>
      </w:tr>
      <w:tr w:rsidR="003B5697" w:rsidRPr="002B4C92" w14:paraId="264C504A" w14:textId="77777777">
        <w:tc>
          <w:tcPr>
            <w:tcW w:w="0" w:type="auto"/>
          </w:tcPr>
          <w:p w14:paraId="735E9710" w14:textId="77777777" w:rsidR="003B5697" w:rsidRPr="00D60295" w:rsidRDefault="003B5697" w:rsidP="0093442F">
            <w:pPr>
              <w:pStyle w:val="ListParagraph"/>
              <w:numPr>
                <w:ilvl w:val="0"/>
                <w:numId w:val="9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Calcule detaliate privind fundamentarea modificărilor veniturilor şi/sau cheltuielilor bugetare</w:t>
            </w:r>
          </w:p>
        </w:tc>
        <w:tc>
          <w:tcPr>
            <w:tcW w:w="0" w:type="auto"/>
          </w:tcPr>
          <w:p w14:paraId="0ED641EB" w14:textId="77777777" w:rsidR="003B5697" w:rsidRPr="00D60295" w:rsidRDefault="003B5697">
            <w:pPr>
              <w:rPr>
                <w:rFonts w:ascii="Trebuchet MS" w:hAnsi="Trebuchet MS" w:cs="Arial"/>
                <w:szCs w:val="20"/>
              </w:rPr>
            </w:pPr>
          </w:p>
        </w:tc>
        <w:tc>
          <w:tcPr>
            <w:tcW w:w="0" w:type="auto"/>
          </w:tcPr>
          <w:p w14:paraId="4CAB86A6" w14:textId="77777777" w:rsidR="003B5697" w:rsidRPr="00D60295" w:rsidRDefault="003B5697">
            <w:pPr>
              <w:rPr>
                <w:rFonts w:ascii="Trebuchet MS" w:hAnsi="Trebuchet MS" w:cs="Arial"/>
                <w:szCs w:val="20"/>
              </w:rPr>
            </w:pPr>
          </w:p>
        </w:tc>
        <w:tc>
          <w:tcPr>
            <w:tcW w:w="0" w:type="auto"/>
          </w:tcPr>
          <w:p w14:paraId="6B596392" w14:textId="77777777" w:rsidR="003B5697" w:rsidRPr="00D60295" w:rsidRDefault="003B5697">
            <w:pPr>
              <w:rPr>
                <w:rFonts w:ascii="Trebuchet MS" w:hAnsi="Trebuchet MS" w:cs="Arial"/>
                <w:szCs w:val="20"/>
              </w:rPr>
            </w:pPr>
          </w:p>
        </w:tc>
        <w:tc>
          <w:tcPr>
            <w:tcW w:w="0" w:type="auto"/>
          </w:tcPr>
          <w:p w14:paraId="5F4DCD00" w14:textId="77777777" w:rsidR="003B5697" w:rsidRPr="00D60295" w:rsidRDefault="003B5697">
            <w:pPr>
              <w:rPr>
                <w:rFonts w:ascii="Trebuchet MS" w:hAnsi="Trebuchet MS" w:cs="Arial"/>
                <w:szCs w:val="20"/>
              </w:rPr>
            </w:pPr>
          </w:p>
        </w:tc>
        <w:tc>
          <w:tcPr>
            <w:tcW w:w="0" w:type="auto"/>
            <w:gridSpan w:val="2"/>
          </w:tcPr>
          <w:p w14:paraId="46BE67AB" w14:textId="77777777" w:rsidR="003B5697" w:rsidRPr="00D60295" w:rsidRDefault="003B5697">
            <w:pPr>
              <w:rPr>
                <w:rFonts w:ascii="Trebuchet MS" w:hAnsi="Trebuchet MS" w:cs="Arial"/>
                <w:szCs w:val="20"/>
              </w:rPr>
            </w:pPr>
          </w:p>
        </w:tc>
        <w:tc>
          <w:tcPr>
            <w:tcW w:w="0" w:type="auto"/>
          </w:tcPr>
          <w:p w14:paraId="119BEFD4" w14:textId="77777777" w:rsidR="003B5697" w:rsidRPr="00D60295" w:rsidRDefault="003B5697">
            <w:pPr>
              <w:rPr>
                <w:rFonts w:ascii="Trebuchet MS" w:hAnsi="Trebuchet MS" w:cs="Arial"/>
                <w:szCs w:val="20"/>
              </w:rPr>
            </w:pPr>
          </w:p>
        </w:tc>
      </w:tr>
      <w:tr w:rsidR="003B5697" w:rsidRPr="002B4C92" w14:paraId="40A31AAA" w14:textId="77777777">
        <w:tc>
          <w:tcPr>
            <w:tcW w:w="0" w:type="auto"/>
            <w:gridSpan w:val="8"/>
          </w:tcPr>
          <w:p w14:paraId="58B0EA2B" w14:textId="77777777" w:rsidR="003B5697" w:rsidRPr="00D60295" w:rsidRDefault="003B5697" w:rsidP="0093442F">
            <w:pPr>
              <w:pStyle w:val="NormalWeb"/>
              <w:numPr>
                <w:ilvl w:val="0"/>
                <w:numId w:val="97"/>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Prezentarea, în cazul proiectelor de acte normative a căror adoptare atrage majorarea cheltuielilor bugetare, a următoarelor documente:</w:t>
            </w:r>
          </w:p>
          <w:p w14:paraId="161451C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 xml:space="preserve">a) fişa financiară prevăzută la art. 15 din Legea nr. </w:t>
            </w:r>
            <w:hyperlink r:id="rId55" w:anchor="/dokument/16834272?cm=DOCUMENT" w:tgtFrame="_blank" w:history="1">
              <w:r w:rsidRPr="00D60295">
                <w:rPr>
                  <w:rStyle w:val="Hyperlink"/>
                  <w:rFonts w:ascii="Trebuchet MS" w:hAnsi="Trebuchet MS" w:cs="Arial"/>
                  <w:sz w:val="20"/>
                  <w:szCs w:val="20"/>
                </w:rPr>
                <w:t>500/2002</w:t>
              </w:r>
            </w:hyperlink>
            <w:r w:rsidRPr="00D60295">
              <w:rPr>
                <w:rFonts w:ascii="Trebuchet MS" w:hAnsi="Trebuchet MS" w:cs="Arial"/>
                <w:sz w:val="20"/>
                <w:szCs w:val="20"/>
              </w:rPr>
              <w:t xml:space="preserve"> privind finanţele publice, cu modificările şi completările ulterioare, însoţită de ipotezele şi metodologia de calcul utilizată;</w:t>
            </w:r>
          </w:p>
          <w:p w14:paraId="2493320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3DF37A2E" w14:textId="77777777" w:rsidR="003B5697" w:rsidRPr="00D60295" w:rsidRDefault="003B5697">
            <w:pPr>
              <w:rPr>
                <w:rFonts w:ascii="Trebuchet MS" w:hAnsi="Trebuchet MS" w:cs="Arial"/>
                <w:szCs w:val="20"/>
              </w:rPr>
            </w:pPr>
          </w:p>
        </w:tc>
      </w:tr>
      <w:tr w:rsidR="003B5697" w:rsidRPr="002B4C92" w14:paraId="3A697BD2" w14:textId="77777777">
        <w:tc>
          <w:tcPr>
            <w:tcW w:w="0" w:type="auto"/>
            <w:gridSpan w:val="8"/>
          </w:tcPr>
          <w:p w14:paraId="4C42D16F" w14:textId="77777777" w:rsidR="003B5697" w:rsidRPr="00D60295" w:rsidRDefault="003B5697" w:rsidP="0093442F">
            <w:pPr>
              <w:pStyle w:val="NormalWeb"/>
              <w:numPr>
                <w:ilvl w:val="0"/>
                <w:numId w:val="97"/>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shd w:val="clear" w:color="auto" w:fill="FFFFFF"/>
              </w:rPr>
              <w:t>Alte informaţii</w:t>
            </w:r>
          </w:p>
        </w:tc>
      </w:tr>
      <w:tr w:rsidR="003B5697" w:rsidRPr="002B4C92" w14:paraId="5CB66A05" w14:textId="77777777">
        <w:tc>
          <w:tcPr>
            <w:tcW w:w="0" w:type="auto"/>
            <w:gridSpan w:val="8"/>
          </w:tcPr>
          <w:p w14:paraId="7BC001B9"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Secțiunea 5</w:t>
            </w:r>
          </w:p>
          <w:p w14:paraId="100F1FA1"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Efectele proiectului de act normativ asupra legislaţiei în vigoare</w:t>
            </w:r>
          </w:p>
          <w:p w14:paraId="2F3D1C0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shd w:val="clear" w:color="auto" w:fill="FFFFFF"/>
              </w:rPr>
            </w:pPr>
          </w:p>
          <w:p w14:paraId="566A4A9B" w14:textId="77777777" w:rsidR="003B5697" w:rsidRPr="00D60295" w:rsidRDefault="003B5697" w:rsidP="0093442F">
            <w:pPr>
              <w:pStyle w:val="NormalWeb"/>
              <w:numPr>
                <w:ilvl w:val="0"/>
                <w:numId w:val="9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 normative necesare pentru aplicarea prevederilor proiectului de act normativ</w:t>
            </w:r>
          </w:p>
          <w:p w14:paraId="46BD105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E29F436" w14:textId="77777777" w:rsidR="003B5697" w:rsidRPr="00D60295" w:rsidRDefault="003B5697" w:rsidP="0093442F">
            <w:pPr>
              <w:pStyle w:val="NormalWeb"/>
              <w:numPr>
                <w:ilvl w:val="0"/>
                <w:numId w:val="9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legislaţiei în domeniul achiziţiilor publice</w:t>
            </w:r>
          </w:p>
          <w:p w14:paraId="0A8AA47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3D36151" w14:textId="77777777" w:rsidR="003B5697" w:rsidRPr="00D60295" w:rsidRDefault="003B5697" w:rsidP="0093442F">
            <w:pPr>
              <w:pStyle w:val="NormalWeb"/>
              <w:numPr>
                <w:ilvl w:val="0"/>
                <w:numId w:val="9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Conformitatea proiectului de act normativ cu legislaţia UE (în cazul proiectelor ce transpun sau asigură aplicarea unor prevederi de drept UE)</w:t>
            </w:r>
          </w:p>
          <w:p w14:paraId="5F4900DE"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5.3.1. Măsuri normative necesare transpunerii directivelor UE</w:t>
            </w:r>
          </w:p>
          <w:p w14:paraId="0EB3377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0C62A80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5.3.2. Măsuri normative necesare aplicării actelor legislative UE</w:t>
            </w:r>
          </w:p>
          <w:p w14:paraId="3FD4839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56C9CF90" w14:textId="77777777" w:rsidR="003B5697" w:rsidRPr="00D60295" w:rsidRDefault="003B5697" w:rsidP="0093442F">
            <w:pPr>
              <w:pStyle w:val="NormalWeb"/>
              <w:numPr>
                <w:ilvl w:val="0"/>
                <w:numId w:val="9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Hotărâri ale Curţii de Justiţie a Uniunii Europene</w:t>
            </w:r>
          </w:p>
          <w:p w14:paraId="172CA3A1"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268E0293" w14:textId="77777777" w:rsidR="003B5697" w:rsidRPr="00D60295" w:rsidRDefault="003B5697" w:rsidP="0093442F">
            <w:pPr>
              <w:pStyle w:val="NormalWeb"/>
              <w:numPr>
                <w:ilvl w:val="0"/>
                <w:numId w:val="9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acte normative şi/sau documente internaţionale din care decurg angajamente asumate</w:t>
            </w:r>
          </w:p>
          <w:p w14:paraId="310585E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3BEE300E" w14:textId="77777777" w:rsidR="003B5697" w:rsidRPr="00D60295" w:rsidRDefault="003B5697" w:rsidP="0093442F">
            <w:pPr>
              <w:pStyle w:val="NormalWeb"/>
              <w:numPr>
                <w:ilvl w:val="0"/>
                <w:numId w:val="9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Alte informaţii</w:t>
            </w:r>
          </w:p>
          <w:p w14:paraId="3BB653B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tc>
      </w:tr>
      <w:tr w:rsidR="003B5697" w:rsidRPr="002B4C92" w14:paraId="1EBDBBA6" w14:textId="77777777">
        <w:tc>
          <w:tcPr>
            <w:tcW w:w="0" w:type="auto"/>
            <w:gridSpan w:val="8"/>
          </w:tcPr>
          <w:p w14:paraId="5D0E3A26"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lastRenderedPageBreak/>
              <w:t>Secţiunea a 6-a</w:t>
            </w:r>
          </w:p>
          <w:p w14:paraId="05D9B912"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Consultările efectuate în vederea elaborării proiectului de act normative</w:t>
            </w:r>
          </w:p>
          <w:p w14:paraId="0C9DA549" w14:textId="77777777" w:rsidR="003B5697" w:rsidRPr="00D60295" w:rsidRDefault="003B5697">
            <w:pPr>
              <w:shd w:val="clear" w:color="auto" w:fill="FFFFFF"/>
              <w:jc w:val="center"/>
              <w:rPr>
                <w:rFonts w:ascii="Trebuchet MS" w:eastAsia="Times New Roman" w:hAnsi="Trebuchet MS" w:cs="Arial"/>
                <w:b/>
                <w:bCs/>
                <w:szCs w:val="20"/>
              </w:rPr>
            </w:pPr>
          </w:p>
          <w:p w14:paraId="16DA8869" w14:textId="77777777" w:rsidR="003B5697" w:rsidRPr="00D60295" w:rsidRDefault="003B5697" w:rsidP="0093442F">
            <w:pPr>
              <w:pStyle w:val="NormalWeb"/>
              <w:numPr>
                <w:ilvl w:val="0"/>
                <w:numId w:val="9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neaplicarea procedurii de participare la elaborarea actelor normative</w:t>
            </w:r>
          </w:p>
          <w:p w14:paraId="58AFE209" w14:textId="77777777" w:rsidR="003B5697" w:rsidRPr="00D60295" w:rsidRDefault="003B5697" w:rsidP="0093442F">
            <w:pPr>
              <w:pStyle w:val="NormalWeb"/>
              <w:numPr>
                <w:ilvl w:val="0"/>
                <w:numId w:val="9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procesul de consultare cu organizaţii neguvernamentale, institute de cercetare şi alte organisme implicate</w:t>
            </w:r>
          </w:p>
          <w:p w14:paraId="6E7F4E74" w14:textId="77777777" w:rsidR="003B5697" w:rsidRPr="00D60295" w:rsidRDefault="003B5697" w:rsidP="0093442F">
            <w:pPr>
              <w:pStyle w:val="NormalWeb"/>
              <w:numPr>
                <w:ilvl w:val="0"/>
                <w:numId w:val="9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despre consultările organizate cu autorităţile administraţiei publice locale</w:t>
            </w:r>
          </w:p>
          <w:p w14:paraId="24F1BA85" w14:textId="77777777" w:rsidR="003B5697" w:rsidRPr="00D60295" w:rsidRDefault="003B5697" w:rsidP="0093442F">
            <w:pPr>
              <w:pStyle w:val="NormalWeb"/>
              <w:numPr>
                <w:ilvl w:val="0"/>
                <w:numId w:val="9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puncte de vedere/opinii emise de organisme consultative constituite prin acte normative</w:t>
            </w:r>
          </w:p>
          <w:p w14:paraId="688D35E3" w14:textId="77777777" w:rsidR="003B5697" w:rsidRPr="00D60295" w:rsidRDefault="003B5697" w:rsidP="0093442F">
            <w:pPr>
              <w:pStyle w:val="NormalWeb"/>
              <w:numPr>
                <w:ilvl w:val="0"/>
                <w:numId w:val="9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avizarea de către:</w:t>
            </w:r>
          </w:p>
          <w:p w14:paraId="0C5940CD" w14:textId="77777777" w:rsidR="003B5697" w:rsidRPr="00D60295" w:rsidRDefault="003B5697" w:rsidP="0093442F">
            <w:pPr>
              <w:pStyle w:val="NormalWeb"/>
              <w:numPr>
                <w:ilvl w:val="0"/>
                <w:numId w:val="10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Legislativ</w:t>
            </w:r>
          </w:p>
          <w:p w14:paraId="5717AB33" w14:textId="77777777" w:rsidR="003B5697" w:rsidRPr="00D60295" w:rsidRDefault="003B5697" w:rsidP="0093442F">
            <w:pPr>
              <w:pStyle w:val="NormalWeb"/>
              <w:numPr>
                <w:ilvl w:val="0"/>
                <w:numId w:val="10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Suprem de Apărare a Ţării</w:t>
            </w:r>
          </w:p>
          <w:p w14:paraId="420F9C3E" w14:textId="77777777" w:rsidR="003B5697" w:rsidRPr="00D60295" w:rsidRDefault="003B5697" w:rsidP="0093442F">
            <w:pPr>
              <w:pStyle w:val="NormalWeb"/>
              <w:numPr>
                <w:ilvl w:val="0"/>
                <w:numId w:val="10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Economic şi Social</w:t>
            </w:r>
          </w:p>
          <w:p w14:paraId="6BE9D2C2" w14:textId="77777777" w:rsidR="003B5697" w:rsidRPr="00D60295" w:rsidRDefault="003B5697" w:rsidP="0093442F">
            <w:pPr>
              <w:pStyle w:val="NormalWeb"/>
              <w:numPr>
                <w:ilvl w:val="0"/>
                <w:numId w:val="10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Concurenţei</w:t>
            </w:r>
          </w:p>
          <w:p w14:paraId="04474D53" w14:textId="77777777" w:rsidR="003B5697" w:rsidRPr="00D60295" w:rsidRDefault="003B5697" w:rsidP="0093442F">
            <w:pPr>
              <w:pStyle w:val="NormalWeb"/>
              <w:numPr>
                <w:ilvl w:val="0"/>
                <w:numId w:val="10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Curtea de Conturi</w:t>
            </w:r>
          </w:p>
          <w:p w14:paraId="3E6E0B8B" w14:textId="77777777" w:rsidR="003B5697" w:rsidRPr="00D60295" w:rsidRDefault="003B5697" w:rsidP="0093442F">
            <w:pPr>
              <w:pStyle w:val="NormalWeb"/>
              <w:numPr>
                <w:ilvl w:val="0"/>
                <w:numId w:val="9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Alte informaţii</w:t>
            </w:r>
          </w:p>
        </w:tc>
      </w:tr>
      <w:tr w:rsidR="003B5697" w:rsidRPr="002B4C92" w14:paraId="3923F319" w14:textId="77777777">
        <w:tc>
          <w:tcPr>
            <w:tcW w:w="0" w:type="auto"/>
            <w:gridSpan w:val="8"/>
          </w:tcPr>
          <w:p w14:paraId="6FD49536"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7-a</w:t>
            </w:r>
          </w:p>
          <w:p w14:paraId="496D2484"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Activităţi de informare publică privind elaborarea şi implementarea proiectului de act normative</w:t>
            </w:r>
          </w:p>
          <w:p w14:paraId="7B1EA501" w14:textId="77777777" w:rsidR="003B5697" w:rsidRPr="00D60295" w:rsidRDefault="003B5697">
            <w:pPr>
              <w:shd w:val="clear" w:color="auto" w:fill="FFFFFF"/>
              <w:jc w:val="center"/>
              <w:rPr>
                <w:rFonts w:ascii="Trebuchet MS" w:eastAsia="Times New Roman" w:hAnsi="Trebuchet MS" w:cs="Arial"/>
                <w:szCs w:val="20"/>
              </w:rPr>
            </w:pPr>
          </w:p>
          <w:p w14:paraId="61AD1B63" w14:textId="77777777" w:rsidR="003B5697" w:rsidRPr="00D60295" w:rsidRDefault="003B5697" w:rsidP="0093442F">
            <w:pPr>
              <w:pStyle w:val="NormalWeb"/>
              <w:numPr>
                <w:ilvl w:val="0"/>
                <w:numId w:val="10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elaborarea proiectului de act normativ</w:t>
            </w:r>
          </w:p>
          <w:p w14:paraId="490080E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335DF2E3" w14:textId="77777777" w:rsidR="003B5697" w:rsidRPr="00D60295" w:rsidRDefault="003B5697" w:rsidP="0093442F">
            <w:pPr>
              <w:pStyle w:val="NormalWeb"/>
              <w:numPr>
                <w:ilvl w:val="0"/>
                <w:numId w:val="10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eventualul impact asupra mediului în urma implementării proiectului de act normativ, precum şi efectele asupra sănătăţii şi securităţii cetăţenilor sau diversităţii biologice</w:t>
            </w:r>
          </w:p>
          <w:p w14:paraId="363BC78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2E636B4D" w14:textId="77777777" w:rsidR="003B5697" w:rsidRPr="00D60295" w:rsidRDefault="003B5697">
            <w:pPr>
              <w:shd w:val="clear" w:color="auto" w:fill="FFFFFF"/>
              <w:rPr>
                <w:rFonts w:ascii="Trebuchet MS" w:eastAsia="Times New Roman" w:hAnsi="Trebuchet MS" w:cs="Arial"/>
                <w:szCs w:val="20"/>
              </w:rPr>
            </w:pPr>
          </w:p>
          <w:p w14:paraId="37184536" w14:textId="77777777" w:rsidR="003B5697" w:rsidRPr="00D60295" w:rsidRDefault="003B5697">
            <w:pPr>
              <w:shd w:val="clear" w:color="auto" w:fill="FFFFFF"/>
              <w:jc w:val="center"/>
              <w:rPr>
                <w:rFonts w:ascii="Trebuchet MS" w:eastAsia="Times New Roman" w:hAnsi="Trebuchet MS" w:cs="Arial"/>
                <w:b/>
                <w:bCs/>
                <w:szCs w:val="20"/>
              </w:rPr>
            </w:pPr>
          </w:p>
        </w:tc>
      </w:tr>
      <w:tr w:rsidR="003B5697" w:rsidRPr="002B4C92" w14:paraId="4F810107" w14:textId="77777777">
        <w:tc>
          <w:tcPr>
            <w:tcW w:w="0" w:type="auto"/>
            <w:gridSpan w:val="8"/>
          </w:tcPr>
          <w:p w14:paraId="3331CEB0"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8-a</w:t>
            </w:r>
          </w:p>
          <w:p w14:paraId="18D31027"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Măsuri privind implementarea, monitorizarea şi evaluarea proiectului de act normativ</w:t>
            </w:r>
          </w:p>
          <w:p w14:paraId="741F7651" w14:textId="77777777" w:rsidR="003B5697" w:rsidRPr="00D60295" w:rsidRDefault="003B5697">
            <w:pPr>
              <w:shd w:val="clear" w:color="auto" w:fill="FFFFFF"/>
              <w:jc w:val="center"/>
              <w:rPr>
                <w:rFonts w:ascii="Trebuchet MS" w:eastAsia="Times New Roman" w:hAnsi="Trebuchet MS" w:cs="Arial"/>
                <w:b/>
                <w:bCs/>
                <w:szCs w:val="20"/>
              </w:rPr>
            </w:pPr>
          </w:p>
          <w:p w14:paraId="760AEC92" w14:textId="77777777" w:rsidR="003B5697" w:rsidRPr="00D60295" w:rsidRDefault="003B5697" w:rsidP="0093442F">
            <w:pPr>
              <w:pStyle w:val="NormalWeb"/>
              <w:numPr>
                <w:ilvl w:val="0"/>
                <w:numId w:val="102"/>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Măsurile de punere în aplicare a proiectului de act normativ</w:t>
            </w:r>
          </w:p>
          <w:p w14:paraId="1C2293A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758735D2" w14:textId="77777777" w:rsidR="003B5697" w:rsidRPr="00D60295" w:rsidRDefault="003B5697" w:rsidP="0093442F">
            <w:pPr>
              <w:pStyle w:val="NormalWeb"/>
              <w:numPr>
                <w:ilvl w:val="0"/>
                <w:numId w:val="102"/>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5F28B66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caul. </w:t>
            </w:r>
          </w:p>
          <w:p w14:paraId="37EB0DE6" w14:textId="77777777" w:rsidR="003B5697" w:rsidRPr="00D60295" w:rsidRDefault="003B5697">
            <w:pPr>
              <w:shd w:val="clear" w:color="auto" w:fill="FFFFFF"/>
              <w:jc w:val="center"/>
              <w:rPr>
                <w:rFonts w:ascii="Trebuchet MS" w:eastAsia="Times New Roman" w:hAnsi="Trebuchet MS" w:cs="Arial"/>
                <w:b/>
                <w:bCs/>
                <w:szCs w:val="20"/>
              </w:rPr>
            </w:pPr>
          </w:p>
        </w:tc>
      </w:tr>
    </w:tbl>
    <w:p w14:paraId="23114688" w14:textId="77777777" w:rsidR="003B5697" w:rsidRPr="00D60295" w:rsidRDefault="003B5697" w:rsidP="003B5697">
      <w:pPr>
        <w:rPr>
          <w:rFonts w:ascii="Trebuchet MS" w:hAnsi="Trebuchet MS"/>
          <w:szCs w:val="20"/>
        </w:rPr>
      </w:pPr>
    </w:p>
    <w:p w14:paraId="113648CE" w14:textId="29196F2B" w:rsidR="003B5697" w:rsidRPr="002B4C92" w:rsidRDefault="007D6945" w:rsidP="007D6945">
      <w:pPr>
        <w:spacing w:after="0"/>
        <w:jc w:val="center"/>
        <w:rPr>
          <w:rFonts w:ascii="Trebuchet MS" w:hAnsi="Trebuchet MS" w:cs="Arial"/>
          <w:b/>
          <w:szCs w:val="20"/>
        </w:rPr>
      </w:pPr>
      <w:r>
        <w:rPr>
          <w:rFonts w:ascii="Trebuchet MS" w:hAnsi="Trebuchet MS" w:cs="Arial"/>
          <w:b/>
          <w:szCs w:val="20"/>
        </w:rPr>
        <w:t>GUVERNUL</w:t>
      </w:r>
      <w:r w:rsidR="003B5697">
        <w:rPr>
          <w:rFonts w:ascii="Trebuchet MS" w:hAnsi="Trebuchet MS" w:cs="Arial"/>
          <w:b/>
          <w:szCs w:val="20"/>
        </w:rPr>
        <w:t xml:space="preserve"> ROMÂNIEI</w:t>
      </w:r>
    </w:p>
    <w:p w14:paraId="3059408F" w14:textId="77777777" w:rsidR="007D6945" w:rsidRPr="002B4C92" w:rsidRDefault="007D6945" w:rsidP="007D6945">
      <w:pPr>
        <w:spacing w:after="0"/>
        <w:jc w:val="center"/>
        <w:rPr>
          <w:rFonts w:ascii="Trebuchet MS" w:hAnsi="Trebuchet MS" w:cs="Arial"/>
          <w:b/>
          <w:szCs w:val="20"/>
        </w:rPr>
      </w:pPr>
    </w:p>
    <w:p w14:paraId="6A93C34D" w14:textId="350EC84C" w:rsidR="003B5697" w:rsidRPr="002B4C92" w:rsidRDefault="00D94802" w:rsidP="003B5697">
      <w:pPr>
        <w:spacing w:after="0"/>
        <w:jc w:val="center"/>
        <w:rPr>
          <w:rFonts w:ascii="Trebuchet MS" w:hAnsi="Trebuchet MS" w:cs="Arial"/>
          <w:b/>
          <w:szCs w:val="20"/>
        </w:rPr>
      </w:pPr>
      <w:r>
        <w:rPr>
          <w:rFonts w:ascii="Trebuchet MS" w:hAnsi="Trebuchet MS" w:cs="Arial"/>
          <w:b/>
          <w:szCs w:val="20"/>
        </w:rPr>
        <w:t>H</w:t>
      </w:r>
      <w:r w:rsidR="007D6945">
        <w:rPr>
          <w:rFonts w:ascii="Trebuchet MS" w:hAnsi="Trebuchet MS" w:cs="Arial"/>
          <w:b/>
          <w:szCs w:val="20"/>
        </w:rPr>
        <w:t>otărâre</w:t>
      </w:r>
    </w:p>
    <w:p w14:paraId="41B85137"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 xml:space="preserve">pentru modificarea articolului 7, alineatul (5) din </w:t>
      </w:r>
      <w:r w:rsidRPr="002B4C92">
        <w:rPr>
          <w:rFonts w:ascii="Trebuchet MS" w:hAnsi="Trebuchet MS"/>
          <w:b/>
          <w:szCs w:val="20"/>
        </w:rPr>
        <w:t>Hotărârea Guvernului nr. 700/2012 privind organizarea și funcționarea Autorității Naționale pentru Protecția Consumatorilor</w:t>
      </w:r>
    </w:p>
    <w:p w14:paraId="57108891" w14:textId="77777777" w:rsidR="003B5697" w:rsidRPr="002B4C92" w:rsidRDefault="003B5697" w:rsidP="003B5697">
      <w:pPr>
        <w:rPr>
          <w:rFonts w:ascii="Trebuchet MS" w:hAnsi="Trebuchet MS"/>
          <w:szCs w:val="20"/>
        </w:rPr>
      </w:pPr>
    </w:p>
    <w:p w14:paraId="3053F77F" w14:textId="77777777" w:rsidR="003B5697" w:rsidRPr="002B4C92" w:rsidRDefault="003B5697" w:rsidP="003B5697">
      <w:pPr>
        <w:rPr>
          <w:rFonts w:ascii="Trebuchet MS" w:hAnsi="Trebuchet MS"/>
          <w:szCs w:val="20"/>
        </w:rPr>
      </w:pPr>
      <w:r w:rsidRPr="002B4C92">
        <w:rPr>
          <w:rFonts w:ascii="Trebuchet MS" w:hAnsi="Trebuchet MS"/>
          <w:b/>
          <w:szCs w:val="20"/>
        </w:rPr>
        <w:t>Parlamentul României</w:t>
      </w:r>
      <w:r w:rsidRPr="002B4C92">
        <w:rPr>
          <w:rFonts w:ascii="Trebuchet MS" w:hAnsi="Trebuchet MS"/>
          <w:szCs w:val="20"/>
        </w:rPr>
        <w:t xml:space="preserve"> adoptă prezenta lege. </w:t>
      </w:r>
    </w:p>
    <w:p w14:paraId="204A8E4B"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sz w:val="20"/>
          <w:szCs w:val="20"/>
        </w:rPr>
        <w:t xml:space="preserve">Articol unic. – </w:t>
      </w:r>
      <w:r w:rsidRPr="002B4C92">
        <w:rPr>
          <w:rFonts w:ascii="Trebuchet MS" w:hAnsi="Trebuchet MS"/>
          <w:b/>
          <w:sz w:val="20"/>
          <w:szCs w:val="20"/>
        </w:rPr>
        <w:t>La articolul 7 alineatul (5) din Hotărârea Guvernului nr. 700/2012 privind organizarea și funcționarea Autorității Naționale pentru Protecția Consumatorilor, publicată în Monitorul Oficial al României, Partea I, nr. 491 din 18.07.2012, se modifică și va avea următorul cuprins:</w:t>
      </w:r>
    </w:p>
    <w:p w14:paraId="67418DD7"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b/>
          <w:sz w:val="20"/>
          <w:szCs w:val="20"/>
        </w:rPr>
      </w:pPr>
    </w:p>
    <w:p w14:paraId="58EB4C97"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„(5) Comisariatele regionale au în structură comisariate judeţene pentru protecţia consumatorilor, instituţii publice fără personalitate juridică, ce sunt coordonate de comisari-şefi adjuncţi, asimilaţi din punct de vedere salarial cu funcţia de conducere de şef serviciu.”</w:t>
      </w:r>
    </w:p>
    <w:p w14:paraId="55E634BD" w14:textId="77777777" w:rsidR="003B5697" w:rsidRPr="002B4C92" w:rsidRDefault="003B5697" w:rsidP="003B5697">
      <w:pPr>
        <w:rPr>
          <w:rFonts w:ascii="Trebuchet MS" w:hAnsi="Trebuchet MS"/>
          <w:szCs w:val="20"/>
        </w:rPr>
      </w:pPr>
    </w:p>
    <w:p w14:paraId="7B822879" w14:textId="77777777" w:rsidR="003B5697" w:rsidRPr="002B4C92" w:rsidRDefault="003B5697" w:rsidP="003B5697">
      <w:pPr>
        <w:rPr>
          <w:rFonts w:ascii="Trebuchet MS" w:hAnsi="Trebuchet MS"/>
          <w:szCs w:val="20"/>
        </w:rPr>
      </w:pPr>
    </w:p>
    <w:p w14:paraId="4B57A6CA" w14:textId="77777777" w:rsidR="003B5697" w:rsidRPr="002B4C92" w:rsidRDefault="003B5697" w:rsidP="003B5697">
      <w:pPr>
        <w:jc w:val="center"/>
        <w:rPr>
          <w:rFonts w:ascii="Trebuchet MS" w:hAnsi="Trebuchet MS" w:cs="Open Sans"/>
          <w:szCs w:val="20"/>
          <w:shd w:val="clear" w:color="auto" w:fill="FFFFFF"/>
        </w:rPr>
      </w:pPr>
      <w:r w:rsidRPr="002B4C92">
        <w:rPr>
          <w:rFonts w:ascii="Trebuchet MS" w:hAnsi="Trebuchet MS" w:cs="Open Sans"/>
          <w:szCs w:val="20"/>
          <w:shd w:val="clear" w:color="auto" w:fill="FFFFFF"/>
        </w:rPr>
        <w:t>Această lege a fost adoptată de Parlamentul României, cu respectarea prevederilor art. 75 şi ale art. 76 alin. (2) din Constituţia României, republicată.</w:t>
      </w:r>
    </w:p>
    <w:p w14:paraId="7CA65E88" w14:textId="77777777" w:rsidR="003B5697" w:rsidRPr="002B4C92" w:rsidRDefault="003B5697" w:rsidP="003B5697">
      <w:pPr>
        <w:jc w:val="center"/>
        <w:rPr>
          <w:rFonts w:ascii="Trebuchet MS" w:hAnsi="Trebuchet MS" w:cs="Open Sans"/>
          <w:szCs w:val="20"/>
          <w:shd w:val="clear" w:color="auto" w:fill="FFFFFF"/>
        </w:rPr>
      </w:pPr>
    </w:p>
    <w:p w14:paraId="611F1409" w14:textId="7C0AEADB" w:rsidR="007D6945" w:rsidRPr="002B4C92" w:rsidRDefault="007D6945" w:rsidP="003B5697">
      <w:pPr>
        <w:jc w:val="center"/>
        <w:rPr>
          <w:rFonts w:ascii="Trebuchet MS" w:hAnsi="Trebuchet MS" w:cs="Open Sans"/>
          <w:szCs w:val="20"/>
          <w:shd w:val="clear" w:color="auto" w:fill="FFFFFF"/>
        </w:rPr>
      </w:pPr>
      <w:r>
        <w:rPr>
          <w:rFonts w:ascii="Trebuchet MS" w:hAnsi="Trebuchet MS" w:cs="Open Sans"/>
          <w:szCs w:val="20"/>
          <w:shd w:val="clear" w:color="auto" w:fill="FFFFFF"/>
        </w:rPr>
        <w:t>PRIM-MINISTRU</w:t>
      </w:r>
    </w:p>
    <w:p w14:paraId="0CA81BC9" w14:textId="24692A8D" w:rsidR="00C45504" w:rsidRPr="002B4C92" w:rsidRDefault="00CC1952" w:rsidP="003B5697">
      <w:pPr>
        <w:jc w:val="center"/>
        <w:rPr>
          <w:rFonts w:ascii="Trebuchet MS" w:hAnsi="Trebuchet MS" w:cs="Open Sans"/>
          <w:szCs w:val="20"/>
          <w:shd w:val="clear" w:color="auto" w:fill="FFFFFF"/>
        </w:rPr>
      </w:pPr>
      <w:r>
        <w:rPr>
          <w:rFonts w:ascii="Trebuchet MS" w:hAnsi="Trebuchet MS" w:cs="Open Sans"/>
          <w:szCs w:val="20"/>
          <w:shd w:val="clear" w:color="auto" w:fill="FFFFFF"/>
        </w:rPr>
        <w:t>ION MARCEL CIOLACU</w:t>
      </w:r>
    </w:p>
    <w:p w14:paraId="49B05598" w14:textId="77777777" w:rsidR="003B5697" w:rsidRPr="002B4C92" w:rsidRDefault="003B5697" w:rsidP="003B5697">
      <w:pPr>
        <w:rPr>
          <w:rFonts w:ascii="Trebuchet MS" w:hAnsi="Trebuchet MS"/>
          <w:szCs w:val="20"/>
        </w:rPr>
      </w:pPr>
      <w:r w:rsidRPr="002B4C92">
        <w:rPr>
          <w:rFonts w:ascii="Trebuchet MS" w:hAnsi="Trebuchet MS"/>
          <w:szCs w:val="20"/>
        </w:rPr>
        <w:br w:type="page"/>
      </w:r>
    </w:p>
    <w:tbl>
      <w:tblPr>
        <w:tblStyle w:val="TableGrid"/>
        <w:tblW w:w="0" w:type="auto"/>
        <w:tblLook w:val="04A0" w:firstRow="1" w:lastRow="0" w:firstColumn="1" w:lastColumn="0" w:noHBand="0" w:noVBand="1"/>
      </w:tblPr>
      <w:tblGrid>
        <w:gridCol w:w="5317"/>
        <w:gridCol w:w="1216"/>
        <w:gridCol w:w="444"/>
        <w:gridCol w:w="434"/>
        <w:gridCol w:w="427"/>
        <w:gridCol w:w="161"/>
        <w:gridCol w:w="161"/>
        <w:gridCol w:w="856"/>
      </w:tblGrid>
      <w:tr w:rsidR="003B5697" w:rsidRPr="002B4C92" w14:paraId="51E6258B" w14:textId="77777777">
        <w:tc>
          <w:tcPr>
            <w:tcW w:w="0" w:type="auto"/>
            <w:gridSpan w:val="8"/>
          </w:tcPr>
          <w:p w14:paraId="0CD07327"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1</w:t>
            </w:r>
          </w:p>
          <w:p w14:paraId="33DE44DC"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LEGE</w:t>
            </w:r>
          </w:p>
          <w:p w14:paraId="71046D68"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pentru modificarea Legii nr. 304/2022 privind organizarea judiciară</w:t>
            </w:r>
          </w:p>
        </w:tc>
      </w:tr>
      <w:tr w:rsidR="003B5697" w:rsidRPr="002B4C92" w14:paraId="77FC97EE" w14:textId="77777777">
        <w:tc>
          <w:tcPr>
            <w:tcW w:w="0" w:type="auto"/>
            <w:gridSpan w:val="8"/>
          </w:tcPr>
          <w:p w14:paraId="053B1B98"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2</w:t>
            </w:r>
          </w:p>
          <w:p w14:paraId="479E3E61"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Motivul emiterii actului normative</w:t>
            </w:r>
          </w:p>
          <w:p w14:paraId="1CCBF6DE" w14:textId="77777777" w:rsidR="003B5697" w:rsidRPr="00D60295" w:rsidRDefault="003B5697">
            <w:pPr>
              <w:rPr>
                <w:rFonts w:ascii="Trebuchet MS" w:hAnsi="Trebuchet MS" w:cs="Arial"/>
                <w:szCs w:val="20"/>
                <w:shd w:val="clear" w:color="auto" w:fill="FFFFFF"/>
              </w:rPr>
            </w:pPr>
          </w:p>
          <w:p w14:paraId="57CA5E24" w14:textId="77777777" w:rsidR="003B5697" w:rsidRPr="00D60295" w:rsidRDefault="003B5697">
            <w:pPr>
              <w:rPr>
                <w:rFonts w:ascii="Trebuchet MS" w:hAnsi="Trebuchet MS" w:cs="Arial"/>
                <w:szCs w:val="20"/>
                <w:shd w:val="clear" w:color="auto" w:fill="FFFFFF"/>
              </w:rPr>
            </w:pPr>
          </w:p>
          <w:p w14:paraId="098A6D76" w14:textId="77777777" w:rsidR="003B5697" w:rsidRPr="00D60295" w:rsidRDefault="003B5697" w:rsidP="0093442F">
            <w:pPr>
              <w:pStyle w:val="ListParagraph"/>
              <w:numPr>
                <w:ilvl w:val="0"/>
                <w:numId w:val="103"/>
              </w:numPr>
              <w:spacing w:before="0" w:after="0" w:line="240" w:lineRule="auto"/>
              <w:rPr>
                <w:rFonts w:ascii="Trebuchet MS" w:hAnsi="Trebuchet MS" w:cs="Arial"/>
                <w:b/>
                <w:bCs/>
                <w:szCs w:val="20"/>
              </w:rPr>
            </w:pPr>
            <w:r w:rsidRPr="00D60295">
              <w:rPr>
                <w:rFonts w:ascii="Trebuchet MS" w:hAnsi="Trebuchet MS" w:cs="Arial"/>
                <w:b/>
                <w:bCs/>
                <w:szCs w:val="20"/>
              </w:rPr>
              <w:t>Sursa proiectului de act normativ</w:t>
            </w:r>
          </w:p>
          <w:p w14:paraId="1E960E4D" w14:textId="77777777" w:rsidR="003B5697" w:rsidRPr="00D60295" w:rsidRDefault="003B5697" w:rsidP="0093442F">
            <w:pPr>
              <w:pStyle w:val="ListParagraph"/>
              <w:numPr>
                <w:ilvl w:val="0"/>
                <w:numId w:val="103"/>
              </w:numPr>
              <w:spacing w:before="0" w:after="0" w:line="240" w:lineRule="auto"/>
              <w:rPr>
                <w:rFonts w:ascii="Trebuchet MS" w:hAnsi="Trebuchet MS" w:cs="Arial"/>
                <w:b/>
                <w:bCs/>
                <w:szCs w:val="20"/>
              </w:rPr>
            </w:pPr>
            <w:r w:rsidRPr="00D60295">
              <w:rPr>
                <w:rFonts w:ascii="Trebuchet MS" w:hAnsi="Trebuchet MS" w:cs="Arial"/>
                <w:b/>
                <w:bCs/>
                <w:szCs w:val="20"/>
              </w:rPr>
              <w:t xml:space="preserve">Descrierea situației actuale </w:t>
            </w:r>
          </w:p>
          <w:p w14:paraId="7DAF6FEB"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Legislația privind funcționarii publici a cunoscut o serie de modificări de-a lungul timpului, iar legislația adiacentă trebuie să fie sistematizată și uniformizată, fiind necesară punerea în concordanță cu legislația actuala aflată în vigoare, respectiv cu dispozițiile din Ordonanța de urgență a Guvernului nr. 57/2019 privind Codul administrativ, cu modificările si completările ulterioare. Dat fiind faptul că prin Jalonul 419 – </w:t>
            </w:r>
            <w:r w:rsidRPr="00D60295">
              <w:rPr>
                <w:rFonts w:ascii="Trebuchet MS" w:hAnsi="Trebuchet MS" w:cs="Arial"/>
                <w:i/>
                <w:iCs/>
                <w:szCs w:val="20"/>
              </w:rPr>
              <w:t>Cadre de competență operaționale în administrația publică</w:t>
            </w:r>
            <w:r w:rsidRPr="00D60295">
              <w:rPr>
                <w:rFonts w:ascii="Trebuchet MS" w:hAnsi="Trebuchet MS" w:cs="Arial"/>
                <w:szCs w:val="20"/>
              </w:rPr>
              <w:t xml:space="preserve">, din cadrul Reformei 3 – </w:t>
            </w:r>
            <w:r w:rsidRPr="00D60295">
              <w:rPr>
                <w:rFonts w:ascii="Trebuchet MS" w:hAnsi="Trebuchet MS" w:cs="Arial"/>
                <w:i/>
                <w:iCs/>
                <w:szCs w:val="20"/>
              </w:rPr>
              <w:t>Management performant al resurselor umane în sectorul public</w:t>
            </w:r>
            <w:r w:rsidRPr="00D60295">
              <w:rPr>
                <w:rFonts w:ascii="Trebuchet MS" w:hAnsi="Trebuchet MS" w:cs="Arial"/>
                <w:szCs w:val="20"/>
              </w:rPr>
              <w:t xml:space="preserve">, Componenta C14 – </w:t>
            </w:r>
            <w:r w:rsidRPr="00D60295">
              <w:rPr>
                <w:rFonts w:ascii="Trebuchet MS" w:hAnsi="Trebuchet MS" w:cs="Arial"/>
                <w:i/>
                <w:iCs/>
                <w:szCs w:val="20"/>
              </w:rPr>
              <w:t>Bună guvernanță</w:t>
            </w:r>
            <w:r w:rsidRPr="00D60295">
              <w:rPr>
                <w:rFonts w:ascii="Trebuchet MS" w:hAnsi="Trebuchet MS" w:cs="Arial"/>
                <w:szCs w:val="20"/>
              </w:rPr>
              <w:t xml:space="preserve"> din Planul Național de Redresare și Reziliență, România s-a angajat în a moderniza sistemul de management al resurselor umane, modificările propuse sunt necesare pentru o claritate și o întelegere mai bună a normelor privind managementul resurselor umane. </w:t>
            </w:r>
          </w:p>
          <w:p w14:paraId="4E65834E" w14:textId="77777777" w:rsidR="003B5697" w:rsidRPr="00D60295" w:rsidRDefault="003B5697">
            <w:pPr>
              <w:pStyle w:val="ListParagraph"/>
              <w:ind w:left="360"/>
              <w:rPr>
                <w:rFonts w:ascii="Trebuchet MS" w:hAnsi="Trebuchet MS" w:cs="Arial"/>
                <w:szCs w:val="20"/>
              </w:rPr>
            </w:pPr>
          </w:p>
          <w:p w14:paraId="276B27C5" w14:textId="77777777" w:rsidR="003B5697" w:rsidRPr="00D60295" w:rsidRDefault="003B5697">
            <w:pPr>
              <w:rPr>
                <w:rFonts w:ascii="Trebuchet MS" w:hAnsi="Trebuchet MS" w:cs="Arial"/>
                <w:szCs w:val="20"/>
              </w:rPr>
            </w:pPr>
          </w:p>
          <w:p w14:paraId="54E181A3" w14:textId="77777777" w:rsidR="003B5697" w:rsidRPr="00D60295" w:rsidRDefault="003B5697" w:rsidP="0093442F">
            <w:pPr>
              <w:pStyle w:val="ListParagraph"/>
              <w:numPr>
                <w:ilvl w:val="0"/>
                <w:numId w:val="103"/>
              </w:numPr>
              <w:spacing w:before="0" w:after="0" w:line="240" w:lineRule="auto"/>
              <w:rPr>
                <w:rFonts w:ascii="Trebuchet MS" w:hAnsi="Trebuchet MS" w:cs="Arial"/>
                <w:b/>
                <w:bCs/>
                <w:szCs w:val="20"/>
              </w:rPr>
            </w:pPr>
            <w:r w:rsidRPr="00D60295">
              <w:rPr>
                <w:rFonts w:ascii="Trebuchet MS" w:hAnsi="Trebuchet MS" w:cs="Arial"/>
                <w:b/>
                <w:bCs/>
                <w:szCs w:val="20"/>
              </w:rPr>
              <w:t>Schimbări preconizate</w:t>
            </w:r>
          </w:p>
          <w:p w14:paraId="6A373895" w14:textId="77777777" w:rsidR="003B5697" w:rsidRPr="00D60295" w:rsidRDefault="003B5697">
            <w:pPr>
              <w:pStyle w:val="ListParagraph"/>
              <w:ind w:left="360"/>
              <w:rPr>
                <w:rFonts w:ascii="Trebuchet MS" w:hAnsi="Trebuchet MS"/>
                <w:szCs w:val="20"/>
              </w:rPr>
            </w:pPr>
            <w:r w:rsidRPr="00D60295">
              <w:rPr>
                <w:rFonts w:ascii="Trebuchet MS" w:hAnsi="Trebuchet MS" w:cs="Arial"/>
                <w:szCs w:val="20"/>
              </w:rPr>
              <w:t>Având în vedere că funcția de șef birou a fost eliminată din nomenclatorul de funcții publice prin Legea 296/2023 privind unele măsuri fiscal-bugetare pentru asigurarea sustenabilităţii financiare a României pe termen lung, se impune modificarea articolului 127 alineatele (8), (9) și (10), precum și din articolul 139 din Legea nr. 304/2022 privind organizarea judiciară, publicată în Monitorul Oficial al României, Partea I, nr. 1104 din 16 noiembrie 2022</w:t>
            </w:r>
            <w:r w:rsidRPr="00D60295">
              <w:rPr>
                <w:rFonts w:ascii="Trebuchet MS" w:hAnsi="Trebuchet MS"/>
                <w:szCs w:val="20"/>
              </w:rPr>
              <w:t xml:space="preserve">. </w:t>
            </w:r>
          </w:p>
          <w:p w14:paraId="63829B52" w14:textId="77777777" w:rsidR="003B5697" w:rsidRPr="00D60295" w:rsidRDefault="003B5697">
            <w:pPr>
              <w:pStyle w:val="ListParagraph"/>
              <w:ind w:left="360"/>
              <w:rPr>
                <w:rFonts w:ascii="Trebuchet MS" w:hAnsi="Trebuchet MS"/>
                <w:szCs w:val="20"/>
              </w:rPr>
            </w:pPr>
          </w:p>
          <w:p w14:paraId="248D87E9" w14:textId="77777777" w:rsidR="003B5697" w:rsidRPr="00D60295" w:rsidRDefault="003B5697">
            <w:pPr>
              <w:pStyle w:val="ListParagraph"/>
              <w:ind w:left="360"/>
              <w:rPr>
                <w:rFonts w:ascii="Trebuchet MS" w:hAnsi="Trebuchet MS"/>
                <w:szCs w:val="20"/>
              </w:rPr>
            </w:pPr>
          </w:p>
          <w:p w14:paraId="64A3B76E" w14:textId="77777777" w:rsidR="003B5697" w:rsidRPr="00D60295" w:rsidRDefault="003B5697" w:rsidP="0093442F">
            <w:pPr>
              <w:pStyle w:val="ListParagraph"/>
              <w:numPr>
                <w:ilvl w:val="0"/>
                <w:numId w:val="103"/>
              </w:numPr>
              <w:spacing w:before="0" w:after="0" w:line="240" w:lineRule="auto"/>
              <w:rPr>
                <w:rFonts w:ascii="Trebuchet MS" w:hAnsi="Trebuchet MS" w:cs="Arial"/>
                <w:b/>
                <w:bCs/>
                <w:szCs w:val="20"/>
              </w:rPr>
            </w:pPr>
            <w:r w:rsidRPr="00D60295">
              <w:rPr>
                <w:rFonts w:ascii="Trebuchet MS" w:hAnsi="Trebuchet MS" w:cs="Arial"/>
                <w:b/>
                <w:bCs/>
                <w:szCs w:val="20"/>
              </w:rPr>
              <w:t>Alte informații</w:t>
            </w:r>
          </w:p>
          <w:p w14:paraId="77C0E33B"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Nu este cazul.</w:t>
            </w:r>
          </w:p>
          <w:p w14:paraId="3DDA3A55" w14:textId="77777777" w:rsidR="003B5697" w:rsidRPr="00D60295" w:rsidRDefault="003B5697">
            <w:pPr>
              <w:rPr>
                <w:rFonts w:ascii="Trebuchet MS" w:hAnsi="Trebuchet MS" w:cs="Arial"/>
                <w:b/>
                <w:bCs/>
                <w:szCs w:val="20"/>
              </w:rPr>
            </w:pPr>
          </w:p>
        </w:tc>
      </w:tr>
      <w:tr w:rsidR="003B5697" w:rsidRPr="002B4C92" w14:paraId="2A361D78" w14:textId="77777777">
        <w:tc>
          <w:tcPr>
            <w:tcW w:w="0" w:type="auto"/>
            <w:gridSpan w:val="8"/>
          </w:tcPr>
          <w:p w14:paraId="305D897C"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3</w:t>
            </w:r>
          </w:p>
          <w:p w14:paraId="0F7035FD"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shd w:val="clear" w:color="auto" w:fill="FFFFFF"/>
              </w:rPr>
              <w:t>Impactul socioeconomic</w:t>
            </w:r>
          </w:p>
          <w:p w14:paraId="5ED3D984" w14:textId="77777777" w:rsidR="003B5697" w:rsidRPr="00D60295" w:rsidRDefault="003B5697">
            <w:pPr>
              <w:rPr>
                <w:rFonts w:ascii="Trebuchet MS" w:hAnsi="Trebuchet MS" w:cs="Arial"/>
                <w:szCs w:val="20"/>
              </w:rPr>
            </w:pPr>
          </w:p>
          <w:p w14:paraId="004C760C"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Descrierea generală a beneficiilor şi costurilor estimate ca urmare a intrării în vigoare a actului normativ</w:t>
            </w:r>
          </w:p>
          <w:p w14:paraId="10595CB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4F468E5B"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Impactul social</w:t>
            </w:r>
          </w:p>
          <w:p w14:paraId="60D011E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294BBCF6"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drepturilor şi libertăţilor fundamentale ale omului</w:t>
            </w:r>
          </w:p>
          <w:p w14:paraId="599CEE60"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7471BDE0"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macroeconomic</w:t>
            </w:r>
          </w:p>
          <w:p w14:paraId="4A8E34E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C8F9B57"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economiei şi asupra principalilor indicatori macroeconomici</w:t>
            </w:r>
          </w:p>
          <w:p w14:paraId="3C473F4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4529AF9"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concurenţial şi domeniul ajutoarelor de stat</w:t>
            </w:r>
          </w:p>
          <w:p w14:paraId="40100DA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2E9DA80"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de afaceri</w:t>
            </w:r>
          </w:p>
          <w:p w14:paraId="207037D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C1C118C"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înconjurător</w:t>
            </w:r>
          </w:p>
          <w:p w14:paraId="2BD9EFC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2D1009B"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inovării şi digitalizării</w:t>
            </w:r>
          </w:p>
          <w:p w14:paraId="07112D8D"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dezvoltării durabile</w:t>
            </w:r>
          </w:p>
          <w:p w14:paraId="390D3BA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BB5A5A5" w14:textId="77777777" w:rsidR="003B5697" w:rsidRPr="00D60295" w:rsidRDefault="003B5697" w:rsidP="0093442F">
            <w:pPr>
              <w:pStyle w:val="NormalWeb"/>
              <w:numPr>
                <w:ilvl w:val="0"/>
                <w:numId w:val="10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12A08515"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331E3DD0" w14:textId="77777777" w:rsidR="003B5697" w:rsidRPr="00D60295" w:rsidRDefault="003B5697">
            <w:pPr>
              <w:rPr>
                <w:rFonts w:ascii="Trebuchet MS" w:hAnsi="Trebuchet MS" w:cs="Arial"/>
                <w:szCs w:val="20"/>
              </w:rPr>
            </w:pPr>
          </w:p>
        </w:tc>
      </w:tr>
      <w:tr w:rsidR="003B5697" w:rsidRPr="002B4C92" w14:paraId="2702CDDD" w14:textId="77777777">
        <w:tc>
          <w:tcPr>
            <w:tcW w:w="0" w:type="auto"/>
            <w:gridSpan w:val="8"/>
          </w:tcPr>
          <w:p w14:paraId="79155450"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4</w:t>
            </w:r>
          </w:p>
          <w:p w14:paraId="42508B75"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Impactul financiar asupra bugetului general consolidat atât pe termen scurt, pentru anul curent, cât şi pe termen lung (pe 5 ani), inclusiv informaţii cu privire la cheltuieli şi venituri</w:t>
            </w:r>
          </w:p>
        </w:tc>
      </w:tr>
      <w:tr w:rsidR="003B5697" w:rsidRPr="002B4C92" w14:paraId="12773FCD" w14:textId="77777777">
        <w:tc>
          <w:tcPr>
            <w:tcW w:w="0" w:type="auto"/>
          </w:tcPr>
          <w:p w14:paraId="31A06044" w14:textId="77777777" w:rsidR="003B5697" w:rsidRPr="00D60295" w:rsidRDefault="003B5697">
            <w:pPr>
              <w:jc w:val="center"/>
              <w:rPr>
                <w:rFonts w:ascii="Trebuchet MS" w:hAnsi="Trebuchet MS" w:cs="Arial"/>
                <w:szCs w:val="20"/>
              </w:rPr>
            </w:pPr>
            <w:r w:rsidRPr="00D60295">
              <w:rPr>
                <w:rFonts w:ascii="Trebuchet MS" w:hAnsi="Trebuchet MS" w:cs="Arial"/>
                <w:szCs w:val="20"/>
              </w:rPr>
              <w:t>Indicatori</w:t>
            </w:r>
          </w:p>
        </w:tc>
        <w:tc>
          <w:tcPr>
            <w:tcW w:w="0" w:type="auto"/>
          </w:tcPr>
          <w:p w14:paraId="7099E764" w14:textId="77777777" w:rsidR="003B5697" w:rsidRPr="00D60295" w:rsidRDefault="003B5697">
            <w:pPr>
              <w:jc w:val="center"/>
              <w:rPr>
                <w:rFonts w:ascii="Trebuchet MS" w:hAnsi="Trebuchet MS" w:cs="Arial"/>
                <w:szCs w:val="20"/>
              </w:rPr>
            </w:pPr>
            <w:r w:rsidRPr="00D60295">
              <w:rPr>
                <w:rFonts w:ascii="Trebuchet MS" w:hAnsi="Trebuchet MS" w:cs="Arial"/>
                <w:szCs w:val="20"/>
              </w:rPr>
              <w:t>Anul Curent</w:t>
            </w:r>
          </w:p>
        </w:tc>
        <w:tc>
          <w:tcPr>
            <w:tcW w:w="0" w:type="auto"/>
            <w:gridSpan w:val="4"/>
          </w:tcPr>
          <w:p w14:paraId="5B4EED99" w14:textId="77777777" w:rsidR="003B5697" w:rsidRPr="00D60295" w:rsidRDefault="003B5697">
            <w:pPr>
              <w:jc w:val="center"/>
              <w:rPr>
                <w:rFonts w:ascii="Trebuchet MS" w:hAnsi="Trebuchet MS" w:cs="Arial"/>
                <w:szCs w:val="20"/>
              </w:rPr>
            </w:pPr>
            <w:r w:rsidRPr="00D60295">
              <w:rPr>
                <w:rFonts w:ascii="Trebuchet MS" w:hAnsi="Trebuchet MS" w:cs="Arial"/>
                <w:szCs w:val="20"/>
              </w:rPr>
              <w:t>Următorii 4 ani</w:t>
            </w:r>
          </w:p>
        </w:tc>
        <w:tc>
          <w:tcPr>
            <w:tcW w:w="0" w:type="auto"/>
            <w:gridSpan w:val="2"/>
          </w:tcPr>
          <w:p w14:paraId="7DFDF399" w14:textId="77777777" w:rsidR="003B5697" w:rsidRPr="00D60295" w:rsidRDefault="003B5697">
            <w:pPr>
              <w:jc w:val="center"/>
              <w:rPr>
                <w:rFonts w:ascii="Trebuchet MS" w:hAnsi="Trebuchet MS" w:cs="Arial"/>
                <w:szCs w:val="20"/>
              </w:rPr>
            </w:pPr>
            <w:r w:rsidRPr="00D60295">
              <w:rPr>
                <w:rFonts w:ascii="Trebuchet MS" w:hAnsi="Trebuchet MS" w:cs="Arial"/>
                <w:szCs w:val="20"/>
              </w:rPr>
              <w:t>Media pe 5 ani</w:t>
            </w:r>
          </w:p>
        </w:tc>
      </w:tr>
      <w:tr w:rsidR="003B5697" w:rsidRPr="002B4C92" w14:paraId="28F6B0C4" w14:textId="77777777">
        <w:tc>
          <w:tcPr>
            <w:tcW w:w="0" w:type="auto"/>
          </w:tcPr>
          <w:p w14:paraId="03D761D6" w14:textId="77777777" w:rsidR="003B5697" w:rsidRPr="00D60295" w:rsidRDefault="003B5697">
            <w:pPr>
              <w:jc w:val="center"/>
              <w:rPr>
                <w:rFonts w:ascii="Trebuchet MS" w:hAnsi="Trebuchet MS" w:cs="Arial"/>
                <w:szCs w:val="20"/>
              </w:rPr>
            </w:pPr>
            <w:r w:rsidRPr="00D60295">
              <w:rPr>
                <w:rFonts w:ascii="Trebuchet MS" w:hAnsi="Trebuchet MS" w:cs="Arial"/>
                <w:szCs w:val="20"/>
              </w:rPr>
              <w:t>1</w:t>
            </w:r>
          </w:p>
        </w:tc>
        <w:tc>
          <w:tcPr>
            <w:tcW w:w="0" w:type="auto"/>
          </w:tcPr>
          <w:p w14:paraId="78D0F15B" w14:textId="77777777" w:rsidR="003B5697" w:rsidRPr="00D60295" w:rsidRDefault="003B5697">
            <w:pPr>
              <w:jc w:val="center"/>
              <w:rPr>
                <w:rFonts w:ascii="Trebuchet MS" w:hAnsi="Trebuchet MS" w:cs="Arial"/>
                <w:szCs w:val="20"/>
              </w:rPr>
            </w:pPr>
            <w:r w:rsidRPr="00D60295">
              <w:rPr>
                <w:rFonts w:ascii="Trebuchet MS" w:hAnsi="Trebuchet MS" w:cs="Arial"/>
                <w:szCs w:val="20"/>
              </w:rPr>
              <w:t>2</w:t>
            </w:r>
          </w:p>
        </w:tc>
        <w:tc>
          <w:tcPr>
            <w:tcW w:w="0" w:type="auto"/>
          </w:tcPr>
          <w:p w14:paraId="02C82D1E" w14:textId="77777777" w:rsidR="003B5697" w:rsidRPr="00D60295" w:rsidRDefault="003B5697">
            <w:pPr>
              <w:jc w:val="center"/>
              <w:rPr>
                <w:rFonts w:ascii="Trebuchet MS" w:hAnsi="Trebuchet MS" w:cs="Arial"/>
                <w:szCs w:val="20"/>
              </w:rPr>
            </w:pPr>
            <w:r w:rsidRPr="00D60295">
              <w:rPr>
                <w:rFonts w:ascii="Trebuchet MS" w:hAnsi="Trebuchet MS" w:cs="Arial"/>
                <w:szCs w:val="20"/>
              </w:rPr>
              <w:t>3</w:t>
            </w:r>
          </w:p>
        </w:tc>
        <w:tc>
          <w:tcPr>
            <w:tcW w:w="0" w:type="auto"/>
          </w:tcPr>
          <w:p w14:paraId="54779184" w14:textId="77777777" w:rsidR="003B5697" w:rsidRPr="00D60295" w:rsidRDefault="003B5697">
            <w:pPr>
              <w:jc w:val="center"/>
              <w:rPr>
                <w:rFonts w:ascii="Trebuchet MS" w:hAnsi="Trebuchet MS" w:cs="Arial"/>
                <w:szCs w:val="20"/>
              </w:rPr>
            </w:pPr>
            <w:r w:rsidRPr="00D60295">
              <w:rPr>
                <w:rFonts w:ascii="Trebuchet MS" w:hAnsi="Trebuchet MS" w:cs="Arial"/>
                <w:szCs w:val="20"/>
              </w:rPr>
              <w:t>4</w:t>
            </w:r>
          </w:p>
        </w:tc>
        <w:tc>
          <w:tcPr>
            <w:tcW w:w="0" w:type="auto"/>
          </w:tcPr>
          <w:p w14:paraId="0A1668F3" w14:textId="77777777" w:rsidR="003B5697" w:rsidRPr="00D60295" w:rsidRDefault="003B5697">
            <w:pPr>
              <w:jc w:val="center"/>
              <w:rPr>
                <w:rFonts w:ascii="Trebuchet MS" w:hAnsi="Trebuchet MS" w:cs="Arial"/>
                <w:szCs w:val="20"/>
              </w:rPr>
            </w:pPr>
            <w:r w:rsidRPr="00D60295">
              <w:rPr>
                <w:rFonts w:ascii="Trebuchet MS" w:hAnsi="Trebuchet MS" w:cs="Arial"/>
                <w:szCs w:val="20"/>
              </w:rPr>
              <w:t>5</w:t>
            </w:r>
          </w:p>
        </w:tc>
        <w:tc>
          <w:tcPr>
            <w:tcW w:w="0" w:type="auto"/>
            <w:gridSpan w:val="2"/>
          </w:tcPr>
          <w:p w14:paraId="18C4DD4A" w14:textId="77777777" w:rsidR="003B5697" w:rsidRPr="00D60295" w:rsidRDefault="003B5697">
            <w:pPr>
              <w:jc w:val="center"/>
              <w:rPr>
                <w:rFonts w:ascii="Trebuchet MS" w:hAnsi="Trebuchet MS" w:cs="Arial"/>
                <w:szCs w:val="20"/>
              </w:rPr>
            </w:pPr>
            <w:r w:rsidRPr="00D60295">
              <w:rPr>
                <w:rFonts w:ascii="Trebuchet MS" w:hAnsi="Trebuchet MS" w:cs="Arial"/>
                <w:szCs w:val="20"/>
              </w:rPr>
              <w:t>6</w:t>
            </w:r>
          </w:p>
        </w:tc>
        <w:tc>
          <w:tcPr>
            <w:tcW w:w="0" w:type="auto"/>
          </w:tcPr>
          <w:p w14:paraId="536A1D66" w14:textId="77777777" w:rsidR="003B5697" w:rsidRPr="00D60295" w:rsidRDefault="003B5697">
            <w:pPr>
              <w:jc w:val="center"/>
              <w:rPr>
                <w:rFonts w:ascii="Trebuchet MS" w:hAnsi="Trebuchet MS" w:cs="Arial"/>
                <w:szCs w:val="20"/>
              </w:rPr>
            </w:pPr>
            <w:r w:rsidRPr="00D60295">
              <w:rPr>
                <w:rFonts w:ascii="Trebuchet MS" w:hAnsi="Trebuchet MS" w:cs="Arial"/>
                <w:szCs w:val="20"/>
              </w:rPr>
              <w:t>7</w:t>
            </w:r>
          </w:p>
        </w:tc>
      </w:tr>
      <w:tr w:rsidR="003B5697" w:rsidRPr="002B4C92" w14:paraId="7F69704D" w14:textId="77777777">
        <w:tc>
          <w:tcPr>
            <w:tcW w:w="0" w:type="auto"/>
          </w:tcPr>
          <w:p w14:paraId="1AE81976" w14:textId="77777777" w:rsidR="003B5697" w:rsidRPr="00D60295" w:rsidRDefault="003B5697" w:rsidP="0093442F">
            <w:pPr>
              <w:pStyle w:val="ListParagraph"/>
              <w:numPr>
                <w:ilvl w:val="0"/>
                <w:numId w:val="105"/>
              </w:numPr>
              <w:spacing w:before="0" w:after="0" w:line="240" w:lineRule="auto"/>
              <w:rPr>
                <w:rFonts w:ascii="Trebuchet MS" w:hAnsi="Trebuchet MS" w:cs="Arial"/>
                <w:szCs w:val="20"/>
              </w:rPr>
            </w:pPr>
            <w:r w:rsidRPr="00D60295">
              <w:rPr>
                <w:rFonts w:ascii="Trebuchet MS" w:hAnsi="Trebuchet MS" w:cs="Arial"/>
                <w:szCs w:val="20"/>
                <w:shd w:val="clear" w:color="auto" w:fill="FFFFFF"/>
              </w:rPr>
              <w:t>Modificări ale veniturilor bugetare, plus/minus, din care:</w:t>
            </w:r>
          </w:p>
        </w:tc>
        <w:tc>
          <w:tcPr>
            <w:tcW w:w="0" w:type="auto"/>
          </w:tcPr>
          <w:p w14:paraId="55257791" w14:textId="77777777" w:rsidR="003B5697" w:rsidRPr="00D60295" w:rsidRDefault="003B5697">
            <w:pPr>
              <w:rPr>
                <w:rFonts w:ascii="Trebuchet MS" w:hAnsi="Trebuchet MS" w:cs="Arial"/>
                <w:szCs w:val="20"/>
              </w:rPr>
            </w:pPr>
          </w:p>
        </w:tc>
        <w:tc>
          <w:tcPr>
            <w:tcW w:w="0" w:type="auto"/>
          </w:tcPr>
          <w:p w14:paraId="1968DC41" w14:textId="77777777" w:rsidR="003B5697" w:rsidRPr="00D60295" w:rsidRDefault="003B5697">
            <w:pPr>
              <w:rPr>
                <w:rFonts w:ascii="Trebuchet MS" w:hAnsi="Trebuchet MS" w:cs="Arial"/>
                <w:szCs w:val="20"/>
              </w:rPr>
            </w:pPr>
          </w:p>
        </w:tc>
        <w:tc>
          <w:tcPr>
            <w:tcW w:w="0" w:type="auto"/>
          </w:tcPr>
          <w:p w14:paraId="66D676A3" w14:textId="77777777" w:rsidR="003B5697" w:rsidRPr="00D60295" w:rsidRDefault="003B5697">
            <w:pPr>
              <w:rPr>
                <w:rFonts w:ascii="Trebuchet MS" w:hAnsi="Trebuchet MS" w:cs="Arial"/>
                <w:szCs w:val="20"/>
              </w:rPr>
            </w:pPr>
          </w:p>
        </w:tc>
        <w:tc>
          <w:tcPr>
            <w:tcW w:w="0" w:type="auto"/>
          </w:tcPr>
          <w:p w14:paraId="4C9240ED" w14:textId="77777777" w:rsidR="003B5697" w:rsidRPr="00D60295" w:rsidRDefault="003B5697">
            <w:pPr>
              <w:rPr>
                <w:rFonts w:ascii="Trebuchet MS" w:hAnsi="Trebuchet MS" w:cs="Arial"/>
                <w:szCs w:val="20"/>
              </w:rPr>
            </w:pPr>
          </w:p>
        </w:tc>
        <w:tc>
          <w:tcPr>
            <w:tcW w:w="0" w:type="auto"/>
            <w:gridSpan w:val="2"/>
          </w:tcPr>
          <w:p w14:paraId="21D1ABA7" w14:textId="77777777" w:rsidR="003B5697" w:rsidRPr="00D60295" w:rsidRDefault="003B5697">
            <w:pPr>
              <w:rPr>
                <w:rFonts w:ascii="Trebuchet MS" w:hAnsi="Trebuchet MS" w:cs="Arial"/>
                <w:szCs w:val="20"/>
              </w:rPr>
            </w:pPr>
          </w:p>
        </w:tc>
        <w:tc>
          <w:tcPr>
            <w:tcW w:w="0" w:type="auto"/>
          </w:tcPr>
          <w:p w14:paraId="03B2DA32" w14:textId="77777777" w:rsidR="003B5697" w:rsidRPr="00D60295" w:rsidRDefault="003B5697">
            <w:pPr>
              <w:rPr>
                <w:rFonts w:ascii="Trebuchet MS" w:hAnsi="Trebuchet MS" w:cs="Arial"/>
                <w:szCs w:val="20"/>
              </w:rPr>
            </w:pPr>
          </w:p>
        </w:tc>
      </w:tr>
      <w:tr w:rsidR="003B5697" w:rsidRPr="002B4C92" w14:paraId="3176E8CF" w14:textId="77777777">
        <w:tc>
          <w:tcPr>
            <w:tcW w:w="0" w:type="auto"/>
          </w:tcPr>
          <w:p w14:paraId="0B06266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05FBC43E"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26A41FF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impozit pe venit</w:t>
            </w:r>
          </w:p>
          <w:p w14:paraId="016A3AD8" w14:textId="77777777" w:rsidR="003B5697" w:rsidRPr="00D60295" w:rsidRDefault="003B5697">
            <w:pPr>
              <w:rPr>
                <w:rFonts w:ascii="Trebuchet MS" w:hAnsi="Trebuchet MS" w:cs="Arial"/>
                <w:szCs w:val="20"/>
                <w:shd w:val="clear" w:color="auto" w:fill="FFFFFF"/>
              </w:rPr>
            </w:pPr>
          </w:p>
        </w:tc>
        <w:tc>
          <w:tcPr>
            <w:tcW w:w="0" w:type="auto"/>
          </w:tcPr>
          <w:p w14:paraId="63601F39" w14:textId="77777777" w:rsidR="003B5697" w:rsidRPr="00D60295" w:rsidRDefault="003B5697">
            <w:pPr>
              <w:rPr>
                <w:rFonts w:ascii="Trebuchet MS" w:hAnsi="Trebuchet MS" w:cs="Arial"/>
                <w:szCs w:val="20"/>
              </w:rPr>
            </w:pPr>
          </w:p>
        </w:tc>
        <w:tc>
          <w:tcPr>
            <w:tcW w:w="0" w:type="auto"/>
          </w:tcPr>
          <w:p w14:paraId="799AB4BB" w14:textId="77777777" w:rsidR="003B5697" w:rsidRPr="00D60295" w:rsidRDefault="003B5697">
            <w:pPr>
              <w:rPr>
                <w:rFonts w:ascii="Trebuchet MS" w:hAnsi="Trebuchet MS" w:cs="Arial"/>
                <w:szCs w:val="20"/>
              </w:rPr>
            </w:pPr>
          </w:p>
        </w:tc>
        <w:tc>
          <w:tcPr>
            <w:tcW w:w="0" w:type="auto"/>
          </w:tcPr>
          <w:p w14:paraId="3F146C3C" w14:textId="77777777" w:rsidR="003B5697" w:rsidRPr="00D60295" w:rsidRDefault="003B5697">
            <w:pPr>
              <w:rPr>
                <w:rFonts w:ascii="Trebuchet MS" w:hAnsi="Trebuchet MS" w:cs="Arial"/>
                <w:szCs w:val="20"/>
              </w:rPr>
            </w:pPr>
          </w:p>
        </w:tc>
        <w:tc>
          <w:tcPr>
            <w:tcW w:w="0" w:type="auto"/>
          </w:tcPr>
          <w:p w14:paraId="0D890ED8" w14:textId="77777777" w:rsidR="003B5697" w:rsidRPr="00D60295" w:rsidRDefault="003B5697">
            <w:pPr>
              <w:rPr>
                <w:rFonts w:ascii="Trebuchet MS" w:hAnsi="Trebuchet MS" w:cs="Arial"/>
                <w:szCs w:val="20"/>
              </w:rPr>
            </w:pPr>
          </w:p>
        </w:tc>
        <w:tc>
          <w:tcPr>
            <w:tcW w:w="0" w:type="auto"/>
            <w:gridSpan w:val="2"/>
          </w:tcPr>
          <w:p w14:paraId="5E0B2E29" w14:textId="77777777" w:rsidR="003B5697" w:rsidRPr="00D60295" w:rsidRDefault="003B5697">
            <w:pPr>
              <w:rPr>
                <w:rFonts w:ascii="Trebuchet MS" w:hAnsi="Trebuchet MS" w:cs="Arial"/>
                <w:szCs w:val="20"/>
              </w:rPr>
            </w:pPr>
          </w:p>
        </w:tc>
        <w:tc>
          <w:tcPr>
            <w:tcW w:w="0" w:type="auto"/>
          </w:tcPr>
          <w:p w14:paraId="6DF6D5D9" w14:textId="77777777" w:rsidR="003B5697" w:rsidRPr="00D60295" w:rsidRDefault="003B5697">
            <w:pPr>
              <w:rPr>
                <w:rFonts w:ascii="Trebuchet MS" w:hAnsi="Trebuchet MS" w:cs="Arial"/>
                <w:szCs w:val="20"/>
              </w:rPr>
            </w:pPr>
          </w:p>
        </w:tc>
      </w:tr>
      <w:tr w:rsidR="003B5697" w:rsidRPr="002B4C92" w14:paraId="3826E420" w14:textId="77777777">
        <w:tc>
          <w:tcPr>
            <w:tcW w:w="0" w:type="auto"/>
          </w:tcPr>
          <w:p w14:paraId="39CE142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31E81CE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30A95948" w14:textId="77777777" w:rsidR="003B5697" w:rsidRPr="00D60295" w:rsidRDefault="003B5697">
            <w:pPr>
              <w:rPr>
                <w:rFonts w:ascii="Trebuchet MS" w:hAnsi="Trebuchet MS" w:cs="Arial"/>
                <w:szCs w:val="20"/>
                <w:shd w:val="clear" w:color="auto" w:fill="FFFFFF"/>
              </w:rPr>
            </w:pPr>
          </w:p>
        </w:tc>
        <w:tc>
          <w:tcPr>
            <w:tcW w:w="0" w:type="auto"/>
          </w:tcPr>
          <w:p w14:paraId="6BD2DBB2" w14:textId="77777777" w:rsidR="003B5697" w:rsidRPr="00D60295" w:rsidRDefault="003B5697">
            <w:pPr>
              <w:rPr>
                <w:rFonts w:ascii="Trebuchet MS" w:hAnsi="Trebuchet MS" w:cs="Arial"/>
                <w:szCs w:val="20"/>
              </w:rPr>
            </w:pPr>
          </w:p>
        </w:tc>
        <w:tc>
          <w:tcPr>
            <w:tcW w:w="0" w:type="auto"/>
          </w:tcPr>
          <w:p w14:paraId="134332E1" w14:textId="77777777" w:rsidR="003B5697" w:rsidRPr="00D60295" w:rsidRDefault="003B5697">
            <w:pPr>
              <w:rPr>
                <w:rFonts w:ascii="Trebuchet MS" w:hAnsi="Trebuchet MS" w:cs="Arial"/>
                <w:szCs w:val="20"/>
              </w:rPr>
            </w:pPr>
          </w:p>
        </w:tc>
        <w:tc>
          <w:tcPr>
            <w:tcW w:w="0" w:type="auto"/>
          </w:tcPr>
          <w:p w14:paraId="140394EB" w14:textId="77777777" w:rsidR="003B5697" w:rsidRPr="00D60295" w:rsidRDefault="003B5697">
            <w:pPr>
              <w:rPr>
                <w:rFonts w:ascii="Trebuchet MS" w:hAnsi="Trebuchet MS" w:cs="Arial"/>
                <w:szCs w:val="20"/>
              </w:rPr>
            </w:pPr>
          </w:p>
        </w:tc>
        <w:tc>
          <w:tcPr>
            <w:tcW w:w="0" w:type="auto"/>
          </w:tcPr>
          <w:p w14:paraId="6874B12B" w14:textId="77777777" w:rsidR="003B5697" w:rsidRPr="00D60295" w:rsidRDefault="003B5697">
            <w:pPr>
              <w:rPr>
                <w:rFonts w:ascii="Trebuchet MS" w:hAnsi="Trebuchet MS" w:cs="Arial"/>
                <w:szCs w:val="20"/>
              </w:rPr>
            </w:pPr>
          </w:p>
        </w:tc>
        <w:tc>
          <w:tcPr>
            <w:tcW w:w="0" w:type="auto"/>
            <w:gridSpan w:val="2"/>
          </w:tcPr>
          <w:p w14:paraId="5FBDA87E" w14:textId="77777777" w:rsidR="003B5697" w:rsidRPr="00D60295" w:rsidRDefault="003B5697">
            <w:pPr>
              <w:rPr>
                <w:rFonts w:ascii="Trebuchet MS" w:hAnsi="Trebuchet MS" w:cs="Arial"/>
                <w:szCs w:val="20"/>
              </w:rPr>
            </w:pPr>
          </w:p>
        </w:tc>
        <w:tc>
          <w:tcPr>
            <w:tcW w:w="0" w:type="auto"/>
          </w:tcPr>
          <w:p w14:paraId="09F5DCDE" w14:textId="77777777" w:rsidR="003B5697" w:rsidRPr="00D60295" w:rsidRDefault="003B5697">
            <w:pPr>
              <w:rPr>
                <w:rFonts w:ascii="Trebuchet MS" w:hAnsi="Trebuchet MS" w:cs="Arial"/>
                <w:szCs w:val="20"/>
              </w:rPr>
            </w:pPr>
          </w:p>
        </w:tc>
      </w:tr>
      <w:tr w:rsidR="003B5697" w:rsidRPr="002B4C92" w14:paraId="22213BF7" w14:textId="77777777">
        <w:tc>
          <w:tcPr>
            <w:tcW w:w="0" w:type="auto"/>
          </w:tcPr>
          <w:p w14:paraId="470A714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76A949F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contribuţii de asigurări</w:t>
            </w:r>
          </w:p>
          <w:p w14:paraId="5788B039" w14:textId="77777777" w:rsidR="003B5697" w:rsidRPr="00D60295" w:rsidRDefault="003B5697">
            <w:pPr>
              <w:rPr>
                <w:rFonts w:ascii="Trebuchet MS" w:hAnsi="Trebuchet MS" w:cs="Arial"/>
                <w:szCs w:val="20"/>
                <w:shd w:val="clear" w:color="auto" w:fill="FFFFFF"/>
              </w:rPr>
            </w:pPr>
          </w:p>
        </w:tc>
        <w:tc>
          <w:tcPr>
            <w:tcW w:w="0" w:type="auto"/>
          </w:tcPr>
          <w:p w14:paraId="31DD6CD3" w14:textId="77777777" w:rsidR="003B5697" w:rsidRPr="00D60295" w:rsidRDefault="003B5697">
            <w:pPr>
              <w:rPr>
                <w:rFonts w:ascii="Trebuchet MS" w:hAnsi="Trebuchet MS" w:cs="Arial"/>
                <w:szCs w:val="20"/>
              </w:rPr>
            </w:pPr>
          </w:p>
        </w:tc>
        <w:tc>
          <w:tcPr>
            <w:tcW w:w="0" w:type="auto"/>
          </w:tcPr>
          <w:p w14:paraId="16A4A6A2" w14:textId="77777777" w:rsidR="003B5697" w:rsidRPr="00D60295" w:rsidRDefault="003B5697">
            <w:pPr>
              <w:rPr>
                <w:rFonts w:ascii="Trebuchet MS" w:hAnsi="Trebuchet MS" w:cs="Arial"/>
                <w:szCs w:val="20"/>
              </w:rPr>
            </w:pPr>
          </w:p>
        </w:tc>
        <w:tc>
          <w:tcPr>
            <w:tcW w:w="0" w:type="auto"/>
          </w:tcPr>
          <w:p w14:paraId="45994F5F" w14:textId="77777777" w:rsidR="003B5697" w:rsidRPr="00D60295" w:rsidRDefault="003B5697">
            <w:pPr>
              <w:rPr>
                <w:rFonts w:ascii="Trebuchet MS" w:hAnsi="Trebuchet MS" w:cs="Arial"/>
                <w:szCs w:val="20"/>
              </w:rPr>
            </w:pPr>
          </w:p>
        </w:tc>
        <w:tc>
          <w:tcPr>
            <w:tcW w:w="0" w:type="auto"/>
          </w:tcPr>
          <w:p w14:paraId="2586C408" w14:textId="77777777" w:rsidR="003B5697" w:rsidRPr="00D60295" w:rsidRDefault="003B5697">
            <w:pPr>
              <w:rPr>
                <w:rFonts w:ascii="Trebuchet MS" w:hAnsi="Trebuchet MS" w:cs="Arial"/>
                <w:szCs w:val="20"/>
              </w:rPr>
            </w:pPr>
          </w:p>
        </w:tc>
        <w:tc>
          <w:tcPr>
            <w:tcW w:w="0" w:type="auto"/>
            <w:gridSpan w:val="2"/>
          </w:tcPr>
          <w:p w14:paraId="3E1B3C8D" w14:textId="77777777" w:rsidR="003B5697" w:rsidRPr="00D60295" w:rsidRDefault="003B5697">
            <w:pPr>
              <w:rPr>
                <w:rFonts w:ascii="Trebuchet MS" w:hAnsi="Trebuchet MS" w:cs="Arial"/>
                <w:szCs w:val="20"/>
              </w:rPr>
            </w:pPr>
          </w:p>
        </w:tc>
        <w:tc>
          <w:tcPr>
            <w:tcW w:w="0" w:type="auto"/>
          </w:tcPr>
          <w:p w14:paraId="35EEB84D" w14:textId="77777777" w:rsidR="003B5697" w:rsidRPr="00D60295" w:rsidRDefault="003B5697">
            <w:pPr>
              <w:rPr>
                <w:rFonts w:ascii="Trebuchet MS" w:hAnsi="Trebuchet MS" w:cs="Arial"/>
                <w:szCs w:val="20"/>
              </w:rPr>
            </w:pPr>
          </w:p>
        </w:tc>
      </w:tr>
      <w:tr w:rsidR="003B5697" w:rsidRPr="002B4C92" w14:paraId="3501A216" w14:textId="77777777">
        <w:tc>
          <w:tcPr>
            <w:tcW w:w="0" w:type="auto"/>
          </w:tcPr>
          <w:p w14:paraId="70062BF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venituri</w:t>
            </w:r>
          </w:p>
          <w:p w14:paraId="37D1E6F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0A968726" w14:textId="77777777" w:rsidR="003B5697" w:rsidRPr="00D60295" w:rsidRDefault="003B5697">
            <w:pPr>
              <w:rPr>
                <w:rFonts w:ascii="Trebuchet MS" w:hAnsi="Trebuchet MS" w:cs="Arial"/>
                <w:szCs w:val="20"/>
                <w:shd w:val="clear" w:color="auto" w:fill="FFFFFF"/>
              </w:rPr>
            </w:pPr>
          </w:p>
        </w:tc>
        <w:tc>
          <w:tcPr>
            <w:tcW w:w="0" w:type="auto"/>
          </w:tcPr>
          <w:p w14:paraId="4BCB621E" w14:textId="77777777" w:rsidR="003B5697" w:rsidRPr="00D60295" w:rsidRDefault="003B5697">
            <w:pPr>
              <w:rPr>
                <w:rFonts w:ascii="Trebuchet MS" w:hAnsi="Trebuchet MS" w:cs="Arial"/>
                <w:szCs w:val="20"/>
              </w:rPr>
            </w:pPr>
          </w:p>
        </w:tc>
        <w:tc>
          <w:tcPr>
            <w:tcW w:w="0" w:type="auto"/>
          </w:tcPr>
          <w:p w14:paraId="54800445" w14:textId="77777777" w:rsidR="003B5697" w:rsidRPr="00D60295" w:rsidRDefault="003B5697">
            <w:pPr>
              <w:rPr>
                <w:rFonts w:ascii="Trebuchet MS" w:hAnsi="Trebuchet MS" w:cs="Arial"/>
                <w:szCs w:val="20"/>
              </w:rPr>
            </w:pPr>
          </w:p>
        </w:tc>
        <w:tc>
          <w:tcPr>
            <w:tcW w:w="0" w:type="auto"/>
          </w:tcPr>
          <w:p w14:paraId="4E30B012" w14:textId="77777777" w:rsidR="003B5697" w:rsidRPr="00D60295" w:rsidRDefault="003B5697">
            <w:pPr>
              <w:rPr>
                <w:rFonts w:ascii="Trebuchet MS" w:hAnsi="Trebuchet MS" w:cs="Arial"/>
                <w:szCs w:val="20"/>
              </w:rPr>
            </w:pPr>
          </w:p>
        </w:tc>
        <w:tc>
          <w:tcPr>
            <w:tcW w:w="0" w:type="auto"/>
          </w:tcPr>
          <w:p w14:paraId="3CDF76AF" w14:textId="77777777" w:rsidR="003B5697" w:rsidRPr="00D60295" w:rsidRDefault="003B5697">
            <w:pPr>
              <w:rPr>
                <w:rFonts w:ascii="Trebuchet MS" w:hAnsi="Trebuchet MS" w:cs="Arial"/>
                <w:szCs w:val="20"/>
              </w:rPr>
            </w:pPr>
          </w:p>
        </w:tc>
        <w:tc>
          <w:tcPr>
            <w:tcW w:w="0" w:type="auto"/>
            <w:gridSpan w:val="2"/>
          </w:tcPr>
          <w:p w14:paraId="63D8F0BD" w14:textId="77777777" w:rsidR="003B5697" w:rsidRPr="00D60295" w:rsidRDefault="003B5697">
            <w:pPr>
              <w:rPr>
                <w:rFonts w:ascii="Trebuchet MS" w:hAnsi="Trebuchet MS" w:cs="Arial"/>
                <w:szCs w:val="20"/>
              </w:rPr>
            </w:pPr>
          </w:p>
        </w:tc>
        <w:tc>
          <w:tcPr>
            <w:tcW w:w="0" w:type="auto"/>
          </w:tcPr>
          <w:p w14:paraId="14986259" w14:textId="77777777" w:rsidR="003B5697" w:rsidRPr="00D60295" w:rsidRDefault="003B5697">
            <w:pPr>
              <w:rPr>
                <w:rFonts w:ascii="Trebuchet MS" w:hAnsi="Trebuchet MS" w:cs="Arial"/>
                <w:szCs w:val="20"/>
              </w:rPr>
            </w:pPr>
          </w:p>
        </w:tc>
      </w:tr>
      <w:tr w:rsidR="003B5697" w:rsidRPr="002B4C92" w14:paraId="79E7CC41" w14:textId="77777777">
        <w:tc>
          <w:tcPr>
            <w:tcW w:w="0" w:type="auto"/>
          </w:tcPr>
          <w:p w14:paraId="1AB3F0D9" w14:textId="77777777" w:rsidR="003B5697" w:rsidRPr="00D60295" w:rsidRDefault="003B5697" w:rsidP="0093442F">
            <w:pPr>
              <w:pStyle w:val="ListParagraph"/>
              <w:numPr>
                <w:ilvl w:val="0"/>
                <w:numId w:val="105"/>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Modificări ale cheltuielilor bugetare, plus/minus, din care:</w:t>
            </w:r>
          </w:p>
        </w:tc>
        <w:tc>
          <w:tcPr>
            <w:tcW w:w="0" w:type="auto"/>
          </w:tcPr>
          <w:p w14:paraId="042B79EB" w14:textId="77777777" w:rsidR="003B5697" w:rsidRPr="00D60295" w:rsidRDefault="003B5697">
            <w:pPr>
              <w:rPr>
                <w:rFonts w:ascii="Trebuchet MS" w:hAnsi="Trebuchet MS" w:cs="Arial"/>
                <w:szCs w:val="20"/>
              </w:rPr>
            </w:pPr>
          </w:p>
        </w:tc>
        <w:tc>
          <w:tcPr>
            <w:tcW w:w="0" w:type="auto"/>
          </w:tcPr>
          <w:p w14:paraId="12F0F1FC" w14:textId="77777777" w:rsidR="003B5697" w:rsidRPr="00D60295" w:rsidRDefault="003B5697">
            <w:pPr>
              <w:rPr>
                <w:rFonts w:ascii="Trebuchet MS" w:hAnsi="Trebuchet MS" w:cs="Arial"/>
                <w:szCs w:val="20"/>
              </w:rPr>
            </w:pPr>
          </w:p>
        </w:tc>
        <w:tc>
          <w:tcPr>
            <w:tcW w:w="0" w:type="auto"/>
          </w:tcPr>
          <w:p w14:paraId="407FFA35" w14:textId="77777777" w:rsidR="003B5697" w:rsidRPr="00D60295" w:rsidRDefault="003B5697">
            <w:pPr>
              <w:rPr>
                <w:rFonts w:ascii="Trebuchet MS" w:hAnsi="Trebuchet MS" w:cs="Arial"/>
                <w:szCs w:val="20"/>
              </w:rPr>
            </w:pPr>
          </w:p>
        </w:tc>
        <w:tc>
          <w:tcPr>
            <w:tcW w:w="0" w:type="auto"/>
          </w:tcPr>
          <w:p w14:paraId="08AE9CCC" w14:textId="77777777" w:rsidR="003B5697" w:rsidRPr="00D60295" w:rsidRDefault="003B5697">
            <w:pPr>
              <w:rPr>
                <w:rFonts w:ascii="Trebuchet MS" w:hAnsi="Trebuchet MS" w:cs="Arial"/>
                <w:szCs w:val="20"/>
              </w:rPr>
            </w:pPr>
          </w:p>
        </w:tc>
        <w:tc>
          <w:tcPr>
            <w:tcW w:w="0" w:type="auto"/>
            <w:gridSpan w:val="2"/>
          </w:tcPr>
          <w:p w14:paraId="2DC1F3E9" w14:textId="77777777" w:rsidR="003B5697" w:rsidRPr="00D60295" w:rsidRDefault="003B5697">
            <w:pPr>
              <w:rPr>
                <w:rFonts w:ascii="Trebuchet MS" w:hAnsi="Trebuchet MS" w:cs="Arial"/>
                <w:szCs w:val="20"/>
              </w:rPr>
            </w:pPr>
          </w:p>
        </w:tc>
        <w:tc>
          <w:tcPr>
            <w:tcW w:w="0" w:type="auto"/>
          </w:tcPr>
          <w:p w14:paraId="04B6F529" w14:textId="77777777" w:rsidR="003B5697" w:rsidRPr="00D60295" w:rsidRDefault="003B5697">
            <w:pPr>
              <w:rPr>
                <w:rFonts w:ascii="Trebuchet MS" w:hAnsi="Trebuchet MS" w:cs="Arial"/>
                <w:szCs w:val="20"/>
              </w:rPr>
            </w:pPr>
          </w:p>
        </w:tc>
      </w:tr>
      <w:tr w:rsidR="003B5697" w:rsidRPr="002B4C92" w14:paraId="02957172" w14:textId="77777777">
        <w:tc>
          <w:tcPr>
            <w:tcW w:w="0" w:type="auto"/>
          </w:tcPr>
          <w:p w14:paraId="4C93D9D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5F17F8A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35ABBED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18C52E93" w14:textId="77777777" w:rsidR="003B5697" w:rsidRPr="00D60295" w:rsidRDefault="003B5697">
            <w:pPr>
              <w:rPr>
                <w:rFonts w:ascii="Trebuchet MS" w:hAnsi="Trebuchet MS" w:cs="Arial"/>
                <w:szCs w:val="20"/>
                <w:shd w:val="clear" w:color="auto" w:fill="FFFFFF"/>
              </w:rPr>
            </w:pPr>
          </w:p>
        </w:tc>
        <w:tc>
          <w:tcPr>
            <w:tcW w:w="0" w:type="auto"/>
          </w:tcPr>
          <w:p w14:paraId="5F988987" w14:textId="77777777" w:rsidR="003B5697" w:rsidRPr="00D60295" w:rsidRDefault="003B5697">
            <w:pPr>
              <w:rPr>
                <w:rFonts w:ascii="Trebuchet MS" w:hAnsi="Trebuchet MS" w:cs="Arial"/>
                <w:szCs w:val="20"/>
              </w:rPr>
            </w:pPr>
          </w:p>
        </w:tc>
        <w:tc>
          <w:tcPr>
            <w:tcW w:w="0" w:type="auto"/>
          </w:tcPr>
          <w:p w14:paraId="79E0EEDC" w14:textId="77777777" w:rsidR="003B5697" w:rsidRPr="00D60295" w:rsidRDefault="003B5697">
            <w:pPr>
              <w:rPr>
                <w:rFonts w:ascii="Trebuchet MS" w:hAnsi="Trebuchet MS" w:cs="Arial"/>
                <w:szCs w:val="20"/>
              </w:rPr>
            </w:pPr>
          </w:p>
        </w:tc>
        <w:tc>
          <w:tcPr>
            <w:tcW w:w="0" w:type="auto"/>
          </w:tcPr>
          <w:p w14:paraId="45386090" w14:textId="77777777" w:rsidR="003B5697" w:rsidRPr="00D60295" w:rsidRDefault="003B5697">
            <w:pPr>
              <w:rPr>
                <w:rFonts w:ascii="Trebuchet MS" w:hAnsi="Trebuchet MS" w:cs="Arial"/>
                <w:szCs w:val="20"/>
              </w:rPr>
            </w:pPr>
          </w:p>
        </w:tc>
        <w:tc>
          <w:tcPr>
            <w:tcW w:w="0" w:type="auto"/>
          </w:tcPr>
          <w:p w14:paraId="1EDD4ADB" w14:textId="77777777" w:rsidR="003B5697" w:rsidRPr="00D60295" w:rsidRDefault="003B5697">
            <w:pPr>
              <w:rPr>
                <w:rFonts w:ascii="Trebuchet MS" w:hAnsi="Trebuchet MS" w:cs="Arial"/>
                <w:szCs w:val="20"/>
              </w:rPr>
            </w:pPr>
          </w:p>
        </w:tc>
        <w:tc>
          <w:tcPr>
            <w:tcW w:w="0" w:type="auto"/>
            <w:gridSpan w:val="2"/>
          </w:tcPr>
          <w:p w14:paraId="2A8D8588" w14:textId="77777777" w:rsidR="003B5697" w:rsidRPr="00D60295" w:rsidRDefault="003B5697">
            <w:pPr>
              <w:rPr>
                <w:rFonts w:ascii="Trebuchet MS" w:hAnsi="Trebuchet MS" w:cs="Arial"/>
                <w:szCs w:val="20"/>
              </w:rPr>
            </w:pPr>
          </w:p>
        </w:tc>
        <w:tc>
          <w:tcPr>
            <w:tcW w:w="0" w:type="auto"/>
          </w:tcPr>
          <w:p w14:paraId="1248814F" w14:textId="77777777" w:rsidR="003B5697" w:rsidRPr="00D60295" w:rsidRDefault="003B5697">
            <w:pPr>
              <w:rPr>
                <w:rFonts w:ascii="Trebuchet MS" w:hAnsi="Trebuchet MS" w:cs="Arial"/>
                <w:szCs w:val="20"/>
              </w:rPr>
            </w:pPr>
          </w:p>
        </w:tc>
      </w:tr>
      <w:tr w:rsidR="003B5697" w:rsidRPr="002B4C92" w14:paraId="348C9C41" w14:textId="77777777">
        <w:tc>
          <w:tcPr>
            <w:tcW w:w="0" w:type="auto"/>
          </w:tcPr>
          <w:p w14:paraId="3A2DC94D"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0990733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05A16A4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1C765F4A" w14:textId="77777777" w:rsidR="003B5697" w:rsidRPr="00D60295" w:rsidRDefault="003B5697">
            <w:pPr>
              <w:rPr>
                <w:rFonts w:ascii="Trebuchet MS" w:hAnsi="Trebuchet MS" w:cs="Arial"/>
                <w:szCs w:val="20"/>
                <w:shd w:val="clear" w:color="auto" w:fill="FFFFFF"/>
              </w:rPr>
            </w:pPr>
          </w:p>
        </w:tc>
        <w:tc>
          <w:tcPr>
            <w:tcW w:w="0" w:type="auto"/>
          </w:tcPr>
          <w:p w14:paraId="04325049" w14:textId="77777777" w:rsidR="003B5697" w:rsidRPr="00D60295" w:rsidRDefault="003B5697">
            <w:pPr>
              <w:rPr>
                <w:rFonts w:ascii="Trebuchet MS" w:hAnsi="Trebuchet MS" w:cs="Arial"/>
                <w:szCs w:val="20"/>
              </w:rPr>
            </w:pPr>
          </w:p>
        </w:tc>
        <w:tc>
          <w:tcPr>
            <w:tcW w:w="0" w:type="auto"/>
          </w:tcPr>
          <w:p w14:paraId="193EAF0D" w14:textId="77777777" w:rsidR="003B5697" w:rsidRPr="00D60295" w:rsidRDefault="003B5697">
            <w:pPr>
              <w:rPr>
                <w:rFonts w:ascii="Trebuchet MS" w:hAnsi="Trebuchet MS" w:cs="Arial"/>
                <w:szCs w:val="20"/>
              </w:rPr>
            </w:pPr>
          </w:p>
        </w:tc>
        <w:tc>
          <w:tcPr>
            <w:tcW w:w="0" w:type="auto"/>
          </w:tcPr>
          <w:p w14:paraId="14CE57D9" w14:textId="77777777" w:rsidR="003B5697" w:rsidRPr="00D60295" w:rsidRDefault="003B5697">
            <w:pPr>
              <w:rPr>
                <w:rFonts w:ascii="Trebuchet MS" w:hAnsi="Trebuchet MS" w:cs="Arial"/>
                <w:szCs w:val="20"/>
              </w:rPr>
            </w:pPr>
          </w:p>
        </w:tc>
        <w:tc>
          <w:tcPr>
            <w:tcW w:w="0" w:type="auto"/>
          </w:tcPr>
          <w:p w14:paraId="4B0CD64E" w14:textId="77777777" w:rsidR="003B5697" w:rsidRPr="00D60295" w:rsidRDefault="003B5697">
            <w:pPr>
              <w:rPr>
                <w:rFonts w:ascii="Trebuchet MS" w:hAnsi="Trebuchet MS" w:cs="Arial"/>
                <w:szCs w:val="20"/>
              </w:rPr>
            </w:pPr>
          </w:p>
        </w:tc>
        <w:tc>
          <w:tcPr>
            <w:tcW w:w="0" w:type="auto"/>
            <w:gridSpan w:val="2"/>
          </w:tcPr>
          <w:p w14:paraId="46864A33" w14:textId="77777777" w:rsidR="003B5697" w:rsidRPr="00D60295" w:rsidRDefault="003B5697">
            <w:pPr>
              <w:rPr>
                <w:rFonts w:ascii="Trebuchet MS" w:hAnsi="Trebuchet MS" w:cs="Arial"/>
                <w:szCs w:val="20"/>
              </w:rPr>
            </w:pPr>
          </w:p>
        </w:tc>
        <w:tc>
          <w:tcPr>
            <w:tcW w:w="0" w:type="auto"/>
          </w:tcPr>
          <w:p w14:paraId="28D95488" w14:textId="77777777" w:rsidR="003B5697" w:rsidRPr="00D60295" w:rsidRDefault="003B5697">
            <w:pPr>
              <w:rPr>
                <w:rFonts w:ascii="Trebuchet MS" w:hAnsi="Trebuchet MS" w:cs="Arial"/>
                <w:szCs w:val="20"/>
              </w:rPr>
            </w:pPr>
          </w:p>
        </w:tc>
      </w:tr>
      <w:tr w:rsidR="003B5697" w:rsidRPr="002B4C92" w14:paraId="624FA423" w14:textId="77777777">
        <w:tc>
          <w:tcPr>
            <w:tcW w:w="0" w:type="auto"/>
          </w:tcPr>
          <w:p w14:paraId="115341F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42160D6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630CE12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0025E8D1" w14:textId="77777777" w:rsidR="003B5697" w:rsidRPr="00D60295" w:rsidRDefault="003B5697">
            <w:pPr>
              <w:rPr>
                <w:rFonts w:ascii="Trebuchet MS" w:hAnsi="Trebuchet MS" w:cs="Arial"/>
                <w:szCs w:val="20"/>
                <w:shd w:val="clear" w:color="auto" w:fill="FFFFFF"/>
              </w:rPr>
            </w:pPr>
          </w:p>
        </w:tc>
        <w:tc>
          <w:tcPr>
            <w:tcW w:w="0" w:type="auto"/>
          </w:tcPr>
          <w:p w14:paraId="49613905" w14:textId="77777777" w:rsidR="003B5697" w:rsidRPr="00D60295" w:rsidRDefault="003B5697">
            <w:pPr>
              <w:rPr>
                <w:rFonts w:ascii="Trebuchet MS" w:hAnsi="Trebuchet MS" w:cs="Arial"/>
                <w:szCs w:val="20"/>
              </w:rPr>
            </w:pPr>
          </w:p>
        </w:tc>
        <w:tc>
          <w:tcPr>
            <w:tcW w:w="0" w:type="auto"/>
          </w:tcPr>
          <w:p w14:paraId="31D55D45" w14:textId="77777777" w:rsidR="003B5697" w:rsidRPr="00D60295" w:rsidRDefault="003B5697">
            <w:pPr>
              <w:rPr>
                <w:rFonts w:ascii="Trebuchet MS" w:hAnsi="Trebuchet MS" w:cs="Arial"/>
                <w:szCs w:val="20"/>
              </w:rPr>
            </w:pPr>
          </w:p>
        </w:tc>
        <w:tc>
          <w:tcPr>
            <w:tcW w:w="0" w:type="auto"/>
          </w:tcPr>
          <w:p w14:paraId="6167E9DE" w14:textId="77777777" w:rsidR="003B5697" w:rsidRPr="00D60295" w:rsidRDefault="003B5697">
            <w:pPr>
              <w:rPr>
                <w:rFonts w:ascii="Trebuchet MS" w:hAnsi="Trebuchet MS" w:cs="Arial"/>
                <w:szCs w:val="20"/>
              </w:rPr>
            </w:pPr>
          </w:p>
        </w:tc>
        <w:tc>
          <w:tcPr>
            <w:tcW w:w="0" w:type="auto"/>
          </w:tcPr>
          <w:p w14:paraId="6A83E6A0" w14:textId="77777777" w:rsidR="003B5697" w:rsidRPr="00D60295" w:rsidRDefault="003B5697">
            <w:pPr>
              <w:rPr>
                <w:rFonts w:ascii="Trebuchet MS" w:hAnsi="Trebuchet MS" w:cs="Arial"/>
                <w:szCs w:val="20"/>
              </w:rPr>
            </w:pPr>
          </w:p>
        </w:tc>
        <w:tc>
          <w:tcPr>
            <w:tcW w:w="0" w:type="auto"/>
            <w:gridSpan w:val="2"/>
          </w:tcPr>
          <w:p w14:paraId="6133876D" w14:textId="77777777" w:rsidR="003B5697" w:rsidRPr="00D60295" w:rsidRDefault="003B5697">
            <w:pPr>
              <w:rPr>
                <w:rFonts w:ascii="Trebuchet MS" w:hAnsi="Trebuchet MS" w:cs="Arial"/>
                <w:szCs w:val="20"/>
              </w:rPr>
            </w:pPr>
          </w:p>
        </w:tc>
        <w:tc>
          <w:tcPr>
            <w:tcW w:w="0" w:type="auto"/>
          </w:tcPr>
          <w:p w14:paraId="10DF51BE" w14:textId="77777777" w:rsidR="003B5697" w:rsidRPr="00D60295" w:rsidRDefault="003B5697">
            <w:pPr>
              <w:rPr>
                <w:rFonts w:ascii="Trebuchet MS" w:hAnsi="Trebuchet MS" w:cs="Arial"/>
                <w:szCs w:val="20"/>
              </w:rPr>
            </w:pPr>
          </w:p>
        </w:tc>
      </w:tr>
      <w:tr w:rsidR="003B5697" w:rsidRPr="002B4C92" w14:paraId="16A29F85" w14:textId="77777777">
        <w:tc>
          <w:tcPr>
            <w:tcW w:w="0" w:type="auto"/>
          </w:tcPr>
          <w:p w14:paraId="2458C2C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cheltuieli</w:t>
            </w:r>
          </w:p>
          <w:p w14:paraId="7C364ED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4A7BB7E5" w14:textId="77777777" w:rsidR="003B5697" w:rsidRPr="00D60295" w:rsidRDefault="003B5697">
            <w:pPr>
              <w:rPr>
                <w:rFonts w:ascii="Trebuchet MS" w:hAnsi="Trebuchet MS" w:cs="Arial"/>
                <w:szCs w:val="20"/>
                <w:shd w:val="clear" w:color="auto" w:fill="FFFFFF"/>
              </w:rPr>
            </w:pPr>
          </w:p>
        </w:tc>
        <w:tc>
          <w:tcPr>
            <w:tcW w:w="0" w:type="auto"/>
          </w:tcPr>
          <w:p w14:paraId="074A96C0" w14:textId="77777777" w:rsidR="003B5697" w:rsidRPr="00D60295" w:rsidRDefault="003B5697">
            <w:pPr>
              <w:rPr>
                <w:rFonts w:ascii="Trebuchet MS" w:hAnsi="Trebuchet MS" w:cs="Arial"/>
                <w:szCs w:val="20"/>
              </w:rPr>
            </w:pPr>
          </w:p>
        </w:tc>
        <w:tc>
          <w:tcPr>
            <w:tcW w:w="0" w:type="auto"/>
          </w:tcPr>
          <w:p w14:paraId="5385ECF6" w14:textId="77777777" w:rsidR="003B5697" w:rsidRPr="00D60295" w:rsidRDefault="003B5697">
            <w:pPr>
              <w:rPr>
                <w:rFonts w:ascii="Trebuchet MS" w:hAnsi="Trebuchet MS" w:cs="Arial"/>
                <w:szCs w:val="20"/>
              </w:rPr>
            </w:pPr>
          </w:p>
        </w:tc>
        <w:tc>
          <w:tcPr>
            <w:tcW w:w="0" w:type="auto"/>
          </w:tcPr>
          <w:p w14:paraId="53E06F75" w14:textId="77777777" w:rsidR="003B5697" w:rsidRPr="00D60295" w:rsidRDefault="003B5697">
            <w:pPr>
              <w:rPr>
                <w:rFonts w:ascii="Trebuchet MS" w:hAnsi="Trebuchet MS" w:cs="Arial"/>
                <w:szCs w:val="20"/>
              </w:rPr>
            </w:pPr>
          </w:p>
        </w:tc>
        <w:tc>
          <w:tcPr>
            <w:tcW w:w="0" w:type="auto"/>
          </w:tcPr>
          <w:p w14:paraId="6420D064" w14:textId="77777777" w:rsidR="003B5697" w:rsidRPr="00D60295" w:rsidRDefault="003B5697">
            <w:pPr>
              <w:rPr>
                <w:rFonts w:ascii="Trebuchet MS" w:hAnsi="Trebuchet MS" w:cs="Arial"/>
                <w:szCs w:val="20"/>
              </w:rPr>
            </w:pPr>
          </w:p>
        </w:tc>
        <w:tc>
          <w:tcPr>
            <w:tcW w:w="0" w:type="auto"/>
            <w:gridSpan w:val="2"/>
          </w:tcPr>
          <w:p w14:paraId="59E773F4" w14:textId="77777777" w:rsidR="003B5697" w:rsidRPr="00D60295" w:rsidRDefault="003B5697">
            <w:pPr>
              <w:rPr>
                <w:rFonts w:ascii="Trebuchet MS" w:hAnsi="Trebuchet MS" w:cs="Arial"/>
                <w:szCs w:val="20"/>
              </w:rPr>
            </w:pPr>
          </w:p>
        </w:tc>
        <w:tc>
          <w:tcPr>
            <w:tcW w:w="0" w:type="auto"/>
          </w:tcPr>
          <w:p w14:paraId="1F583980" w14:textId="77777777" w:rsidR="003B5697" w:rsidRPr="00D60295" w:rsidRDefault="003B5697">
            <w:pPr>
              <w:rPr>
                <w:rFonts w:ascii="Trebuchet MS" w:hAnsi="Trebuchet MS" w:cs="Arial"/>
                <w:szCs w:val="20"/>
              </w:rPr>
            </w:pPr>
          </w:p>
        </w:tc>
      </w:tr>
      <w:tr w:rsidR="003B5697" w:rsidRPr="002B4C92" w14:paraId="1AAB651C" w14:textId="77777777">
        <w:tc>
          <w:tcPr>
            <w:tcW w:w="0" w:type="auto"/>
          </w:tcPr>
          <w:p w14:paraId="77CE77BF" w14:textId="77777777" w:rsidR="003B5697" w:rsidRPr="00D60295" w:rsidRDefault="003B5697" w:rsidP="0093442F">
            <w:pPr>
              <w:pStyle w:val="NormalWeb"/>
              <w:numPr>
                <w:ilvl w:val="0"/>
                <w:numId w:val="105"/>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Impact financiar, plus/minus, din care:</w:t>
            </w:r>
          </w:p>
          <w:p w14:paraId="46D4D0B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w:t>
            </w:r>
          </w:p>
          <w:p w14:paraId="6D5735AC" w14:textId="77777777" w:rsidR="003B5697" w:rsidRPr="00D60295" w:rsidRDefault="003B5697">
            <w:pPr>
              <w:rPr>
                <w:rFonts w:ascii="Trebuchet MS" w:hAnsi="Trebuchet MS" w:cs="Arial"/>
                <w:szCs w:val="20"/>
                <w:shd w:val="clear" w:color="auto" w:fill="FFFFFF"/>
              </w:rPr>
            </w:pPr>
          </w:p>
        </w:tc>
        <w:tc>
          <w:tcPr>
            <w:tcW w:w="0" w:type="auto"/>
          </w:tcPr>
          <w:p w14:paraId="45B2EEBC" w14:textId="77777777" w:rsidR="003B5697" w:rsidRPr="00D60295" w:rsidRDefault="003B5697">
            <w:pPr>
              <w:rPr>
                <w:rFonts w:ascii="Trebuchet MS" w:hAnsi="Trebuchet MS" w:cs="Arial"/>
                <w:szCs w:val="20"/>
              </w:rPr>
            </w:pPr>
          </w:p>
        </w:tc>
        <w:tc>
          <w:tcPr>
            <w:tcW w:w="0" w:type="auto"/>
          </w:tcPr>
          <w:p w14:paraId="7C7D87D2" w14:textId="77777777" w:rsidR="003B5697" w:rsidRPr="00D60295" w:rsidRDefault="003B5697">
            <w:pPr>
              <w:rPr>
                <w:rFonts w:ascii="Trebuchet MS" w:hAnsi="Trebuchet MS" w:cs="Arial"/>
                <w:szCs w:val="20"/>
              </w:rPr>
            </w:pPr>
          </w:p>
        </w:tc>
        <w:tc>
          <w:tcPr>
            <w:tcW w:w="0" w:type="auto"/>
          </w:tcPr>
          <w:p w14:paraId="76D08835" w14:textId="77777777" w:rsidR="003B5697" w:rsidRPr="00D60295" w:rsidRDefault="003B5697">
            <w:pPr>
              <w:rPr>
                <w:rFonts w:ascii="Trebuchet MS" w:hAnsi="Trebuchet MS" w:cs="Arial"/>
                <w:szCs w:val="20"/>
              </w:rPr>
            </w:pPr>
          </w:p>
        </w:tc>
        <w:tc>
          <w:tcPr>
            <w:tcW w:w="0" w:type="auto"/>
          </w:tcPr>
          <w:p w14:paraId="39066273" w14:textId="77777777" w:rsidR="003B5697" w:rsidRPr="00D60295" w:rsidRDefault="003B5697">
            <w:pPr>
              <w:rPr>
                <w:rFonts w:ascii="Trebuchet MS" w:hAnsi="Trebuchet MS" w:cs="Arial"/>
                <w:szCs w:val="20"/>
              </w:rPr>
            </w:pPr>
          </w:p>
        </w:tc>
        <w:tc>
          <w:tcPr>
            <w:tcW w:w="0" w:type="auto"/>
            <w:gridSpan w:val="2"/>
          </w:tcPr>
          <w:p w14:paraId="44FB9FBB" w14:textId="77777777" w:rsidR="003B5697" w:rsidRPr="00D60295" w:rsidRDefault="003B5697">
            <w:pPr>
              <w:rPr>
                <w:rFonts w:ascii="Trebuchet MS" w:hAnsi="Trebuchet MS" w:cs="Arial"/>
                <w:szCs w:val="20"/>
              </w:rPr>
            </w:pPr>
          </w:p>
        </w:tc>
        <w:tc>
          <w:tcPr>
            <w:tcW w:w="0" w:type="auto"/>
          </w:tcPr>
          <w:p w14:paraId="042BAD7E" w14:textId="77777777" w:rsidR="003B5697" w:rsidRPr="00D60295" w:rsidRDefault="003B5697">
            <w:pPr>
              <w:rPr>
                <w:rFonts w:ascii="Trebuchet MS" w:hAnsi="Trebuchet MS" w:cs="Arial"/>
                <w:szCs w:val="20"/>
              </w:rPr>
            </w:pPr>
          </w:p>
        </w:tc>
      </w:tr>
      <w:tr w:rsidR="003B5697" w:rsidRPr="002B4C92" w14:paraId="50DB9757" w14:textId="77777777">
        <w:tc>
          <w:tcPr>
            <w:tcW w:w="0" w:type="auto"/>
          </w:tcPr>
          <w:p w14:paraId="3C52AEB3" w14:textId="77777777" w:rsidR="003B5697" w:rsidRPr="00D60295" w:rsidRDefault="003B5697">
            <w:pPr>
              <w:rPr>
                <w:rFonts w:ascii="Trebuchet MS" w:hAnsi="Trebuchet MS" w:cs="Arial"/>
                <w:szCs w:val="20"/>
                <w:shd w:val="clear" w:color="auto" w:fill="FFFFFF"/>
              </w:rPr>
            </w:pPr>
            <w:r w:rsidRPr="00D60295">
              <w:rPr>
                <w:rFonts w:ascii="Trebuchet MS" w:hAnsi="Trebuchet MS" w:cs="Arial"/>
                <w:szCs w:val="20"/>
                <w:shd w:val="clear" w:color="auto" w:fill="FFFFFF"/>
              </w:rPr>
              <w:t>b) bugete locale</w:t>
            </w:r>
          </w:p>
        </w:tc>
        <w:tc>
          <w:tcPr>
            <w:tcW w:w="0" w:type="auto"/>
          </w:tcPr>
          <w:p w14:paraId="4B04E676" w14:textId="77777777" w:rsidR="003B5697" w:rsidRPr="00D60295" w:rsidRDefault="003B5697">
            <w:pPr>
              <w:rPr>
                <w:rFonts w:ascii="Trebuchet MS" w:hAnsi="Trebuchet MS" w:cs="Arial"/>
                <w:szCs w:val="20"/>
              </w:rPr>
            </w:pPr>
          </w:p>
        </w:tc>
        <w:tc>
          <w:tcPr>
            <w:tcW w:w="0" w:type="auto"/>
          </w:tcPr>
          <w:p w14:paraId="160A2A1E" w14:textId="77777777" w:rsidR="003B5697" w:rsidRPr="00D60295" w:rsidRDefault="003B5697">
            <w:pPr>
              <w:rPr>
                <w:rFonts w:ascii="Trebuchet MS" w:hAnsi="Trebuchet MS" w:cs="Arial"/>
                <w:szCs w:val="20"/>
              </w:rPr>
            </w:pPr>
          </w:p>
        </w:tc>
        <w:tc>
          <w:tcPr>
            <w:tcW w:w="0" w:type="auto"/>
          </w:tcPr>
          <w:p w14:paraId="1EFE6DEF" w14:textId="77777777" w:rsidR="003B5697" w:rsidRPr="00D60295" w:rsidRDefault="003B5697">
            <w:pPr>
              <w:rPr>
                <w:rFonts w:ascii="Trebuchet MS" w:hAnsi="Trebuchet MS" w:cs="Arial"/>
                <w:szCs w:val="20"/>
              </w:rPr>
            </w:pPr>
          </w:p>
        </w:tc>
        <w:tc>
          <w:tcPr>
            <w:tcW w:w="0" w:type="auto"/>
          </w:tcPr>
          <w:p w14:paraId="21CC23AC" w14:textId="77777777" w:rsidR="003B5697" w:rsidRPr="00D60295" w:rsidRDefault="003B5697">
            <w:pPr>
              <w:rPr>
                <w:rFonts w:ascii="Trebuchet MS" w:hAnsi="Trebuchet MS" w:cs="Arial"/>
                <w:szCs w:val="20"/>
              </w:rPr>
            </w:pPr>
          </w:p>
        </w:tc>
        <w:tc>
          <w:tcPr>
            <w:tcW w:w="0" w:type="auto"/>
            <w:gridSpan w:val="2"/>
          </w:tcPr>
          <w:p w14:paraId="2F8139A7" w14:textId="77777777" w:rsidR="003B5697" w:rsidRPr="00D60295" w:rsidRDefault="003B5697">
            <w:pPr>
              <w:rPr>
                <w:rFonts w:ascii="Trebuchet MS" w:hAnsi="Trebuchet MS" w:cs="Arial"/>
                <w:szCs w:val="20"/>
              </w:rPr>
            </w:pPr>
          </w:p>
        </w:tc>
        <w:tc>
          <w:tcPr>
            <w:tcW w:w="0" w:type="auto"/>
          </w:tcPr>
          <w:p w14:paraId="0B8D900A" w14:textId="77777777" w:rsidR="003B5697" w:rsidRPr="00D60295" w:rsidRDefault="003B5697">
            <w:pPr>
              <w:rPr>
                <w:rFonts w:ascii="Trebuchet MS" w:hAnsi="Trebuchet MS" w:cs="Arial"/>
                <w:szCs w:val="20"/>
              </w:rPr>
            </w:pPr>
          </w:p>
        </w:tc>
      </w:tr>
      <w:tr w:rsidR="003B5697" w:rsidRPr="002B4C92" w14:paraId="296E4D74" w14:textId="77777777">
        <w:tc>
          <w:tcPr>
            <w:tcW w:w="0" w:type="auto"/>
          </w:tcPr>
          <w:p w14:paraId="1349B7EE" w14:textId="77777777" w:rsidR="003B5697" w:rsidRPr="00D60295" w:rsidRDefault="003B5697" w:rsidP="0093442F">
            <w:pPr>
              <w:pStyle w:val="ListParagraph"/>
              <w:numPr>
                <w:ilvl w:val="0"/>
                <w:numId w:val="105"/>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acoperirea creşterii cheltuielilor bugetare</w:t>
            </w:r>
          </w:p>
        </w:tc>
        <w:tc>
          <w:tcPr>
            <w:tcW w:w="0" w:type="auto"/>
          </w:tcPr>
          <w:p w14:paraId="0E21D857" w14:textId="77777777" w:rsidR="003B5697" w:rsidRPr="00D60295" w:rsidRDefault="003B5697">
            <w:pPr>
              <w:rPr>
                <w:rFonts w:ascii="Trebuchet MS" w:hAnsi="Trebuchet MS" w:cs="Arial"/>
                <w:szCs w:val="20"/>
              </w:rPr>
            </w:pPr>
          </w:p>
        </w:tc>
        <w:tc>
          <w:tcPr>
            <w:tcW w:w="0" w:type="auto"/>
          </w:tcPr>
          <w:p w14:paraId="437541E5" w14:textId="77777777" w:rsidR="003B5697" w:rsidRPr="00D60295" w:rsidRDefault="003B5697">
            <w:pPr>
              <w:rPr>
                <w:rFonts w:ascii="Trebuchet MS" w:hAnsi="Trebuchet MS" w:cs="Arial"/>
                <w:szCs w:val="20"/>
              </w:rPr>
            </w:pPr>
          </w:p>
        </w:tc>
        <w:tc>
          <w:tcPr>
            <w:tcW w:w="0" w:type="auto"/>
          </w:tcPr>
          <w:p w14:paraId="046DC231" w14:textId="77777777" w:rsidR="003B5697" w:rsidRPr="00D60295" w:rsidRDefault="003B5697">
            <w:pPr>
              <w:rPr>
                <w:rFonts w:ascii="Trebuchet MS" w:hAnsi="Trebuchet MS" w:cs="Arial"/>
                <w:szCs w:val="20"/>
              </w:rPr>
            </w:pPr>
          </w:p>
        </w:tc>
        <w:tc>
          <w:tcPr>
            <w:tcW w:w="0" w:type="auto"/>
          </w:tcPr>
          <w:p w14:paraId="01BF76AB" w14:textId="77777777" w:rsidR="003B5697" w:rsidRPr="00D60295" w:rsidRDefault="003B5697">
            <w:pPr>
              <w:rPr>
                <w:rFonts w:ascii="Trebuchet MS" w:hAnsi="Trebuchet MS" w:cs="Arial"/>
                <w:szCs w:val="20"/>
              </w:rPr>
            </w:pPr>
          </w:p>
        </w:tc>
        <w:tc>
          <w:tcPr>
            <w:tcW w:w="0" w:type="auto"/>
            <w:gridSpan w:val="2"/>
          </w:tcPr>
          <w:p w14:paraId="29383FAF" w14:textId="77777777" w:rsidR="003B5697" w:rsidRPr="00D60295" w:rsidRDefault="003B5697">
            <w:pPr>
              <w:rPr>
                <w:rFonts w:ascii="Trebuchet MS" w:hAnsi="Trebuchet MS" w:cs="Arial"/>
                <w:szCs w:val="20"/>
              </w:rPr>
            </w:pPr>
          </w:p>
        </w:tc>
        <w:tc>
          <w:tcPr>
            <w:tcW w:w="0" w:type="auto"/>
          </w:tcPr>
          <w:p w14:paraId="6DEFF3F1" w14:textId="77777777" w:rsidR="003B5697" w:rsidRPr="00D60295" w:rsidRDefault="003B5697">
            <w:pPr>
              <w:rPr>
                <w:rFonts w:ascii="Trebuchet MS" w:hAnsi="Trebuchet MS" w:cs="Arial"/>
                <w:szCs w:val="20"/>
              </w:rPr>
            </w:pPr>
          </w:p>
        </w:tc>
      </w:tr>
      <w:tr w:rsidR="003B5697" w:rsidRPr="002B4C92" w14:paraId="6EB8CEAD" w14:textId="77777777">
        <w:tc>
          <w:tcPr>
            <w:tcW w:w="0" w:type="auto"/>
          </w:tcPr>
          <w:p w14:paraId="079E1A02" w14:textId="77777777" w:rsidR="003B5697" w:rsidRPr="00D60295" w:rsidRDefault="003B5697" w:rsidP="0093442F">
            <w:pPr>
              <w:pStyle w:val="ListParagraph"/>
              <w:numPr>
                <w:ilvl w:val="0"/>
                <w:numId w:val="105"/>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 compensa reducerea veniturilor bugetare</w:t>
            </w:r>
          </w:p>
        </w:tc>
        <w:tc>
          <w:tcPr>
            <w:tcW w:w="0" w:type="auto"/>
          </w:tcPr>
          <w:p w14:paraId="57588169" w14:textId="77777777" w:rsidR="003B5697" w:rsidRPr="00D60295" w:rsidRDefault="003B5697">
            <w:pPr>
              <w:rPr>
                <w:rFonts w:ascii="Trebuchet MS" w:hAnsi="Trebuchet MS" w:cs="Arial"/>
                <w:szCs w:val="20"/>
              </w:rPr>
            </w:pPr>
          </w:p>
        </w:tc>
        <w:tc>
          <w:tcPr>
            <w:tcW w:w="0" w:type="auto"/>
          </w:tcPr>
          <w:p w14:paraId="79698C4E" w14:textId="77777777" w:rsidR="003B5697" w:rsidRPr="00D60295" w:rsidRDefault="003B5697">
            <w:pPr>
              <w:rPr>
                <w:rFonts w:ascii="Trebuchet MS" w:hAnsi="Trebuchet MS" w:cs="Arial"/>
                <w:szCs w:val="20"/>
              </w:rPr>
            </w:pPr>
          </w:p>
        </w:tc>
        <w:tc>
          <w:tcPr>
            <w:tcW w:w="0" w:type="auto"/>
          </w:tcPr>
          <w:p w14:paraId="61389381" w14:textId="77777777" w:rsidR="003B5697" w:rsidRPr="00D60295" w:rsidRDefault="003B5697">
            <w:pPr>
              <w:rPr>
                <w:rFonts w:ascii="Trebuchet MS" w:hAnsi="Trebuchet MS" w:cs="Arial"/>
                <w:szCs w:val="20"/>
              </w:rPr>
            </w:pPr>
          </w:p>
        </w:tc>
        <w:tc>
          <w:tcPr>
            <w:tcW w:w="0" w:type="auto"/>
          </w:tcPr>
          <w:p w14:paraId="527FAFC7" w14:textId="77777777" w:rsidR="003B5697" w:rsidRPr="00D60295" w:rsidRDefault="003B5697">
            <w:pPr>
              <w:rPr>
                <w:rFonts w:ascii="Trebuchet MS" w:hAnsi="Trebuchet MS" w:cs="Arial"/>
                <w:szCs w:val="20"/>
              </w:rPr>
            </w:pPr>
          </w:p>
        </w:tc>
        <w:tc>
          <w:tcPr>
            <w:tcW w:w="0" w:type="auto"/>
            <w:gridSpan w:val="2"/>
          </w:tcPr>
          <w:p w14:paraId="07873F10" w14:textId="77777777" w:rsidR="003B5697" w:rsidRPr="00D60295" w:rsidRDefault="003B5697">
            <w:pPr>
              <w:rPr>
                <w:rFonts w:ascii="Trebuchet MS" w:hAnsi="Trebuchet MS" w:cs="Arial"/>
                <w:szCs w:val="20"/>
              </w:rPr>
            </w:pPr>
          </w:p>
        </w:tc>
        <w:tc>
          <w:tcPr>
            <w:tcW w:w="0" w:type="auto"/>
          </w:tcPr>
          <w:p w14:paraId="6A8AED27" w14:textId="77777777" w:rsidR="003B5697" w:rsidRPr="00D60295" w:rsidRDefault="003B5697">
            <w:pPr>
              <w:rPr>
                <w:rFonts w:ascii="Trebuchet MS" w:hAnsi="Trebuchet MS" w:cs="Arial"/>
                <w:szCs w:val="20"/>
              </w:rPr>
            </w:pPr>
          </w:p>
        </w:tc>
      </w:tr>
      <w:tr w:rsidR="003B5697" w:rsidRPr="002B4C92" w14:paraId="721DBCCC" w14:textId="77777777">
        <w:tc>
          <w:tcPr>
            <w:tcW w:w="0" w:type="auto"/>
          </w:tcPr>
          <w:p w14:paraId="42DDB710" w14:textId="77777777" w:rsidR="003B5697" w:rsidRPr="00D60295" w:rsidRDefault="003B5697" w:rsidP="0093442F">
            <w:pPr>
              <w:pStyle w:val="ListParagraph"/>
              <w:numPr>
                <w:ilvl w:val="0"/>
                <w:numId w:val="105"/>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Calcule detaliate privind fundamentarea modificărilor veniturilor şi/sau cheltuielilor bugetare</w:t>
            </w:r>
          </w:p>
        </w:tc>
        <w:tc>
          <w:tcPr>
            <w:tcW w:w="0" w:type="auto"/>
          </w:tcPr>
          <w:p w14:paraId="4EC4B029" w14:textId="77777777" w:rsidR="003B5697" w:rsidRPr="00D60295" w:rsidRDefault="003B5697">
            <w:pPr>
              <w:rPr>
                <w:rFonts w:ascii="Trebuchet MS" w:hAnsi="Trebuchet MS" w:cs="Arial"/>
                <w:szCs w:val="20"/>
              </w:rPr>
            </w:pPr>
          </w:p>
        </w:tc>
        <w:tc>
          <w:tcPr>
            <w:tcW w:w="0" w:type="auto"/>
          </w:tcPr>
          <w:p w14:paraId="6AA6FC71" w14:textId="77777777" w:rsidR="003B5697" w:rsidRPr="00D60295" w:rsidRDefault="003B5697">
            <w:pPr>
              <w:rPr>
                <w:rFonts w:ascii="Trebuchet MS" w:hAnsi="Trebuchet MS" w:cs="Arial"/>
                <w:szCs w:val="20"/>
              </w:rPr>
            </w:pPr>
          </w:p>
        </w:tc>
        <w:tc>
          <w:tcPr>
            <w:tcW w:w="0" w:type="auto"/>
          </w:tcPr>
          <w:p w14:paraId="232F7C4E" w14:textId="77777777" w:rsidR="003B5697" w:rsidRPr="00D60295" w:rsidRDefault="003B5697">
            <w:pPr>
              <w:rPr>
                <w:rFonts w:ascii="Trebuchet MS" w:hAnsi="Trebuchet MS" w:cs="Arial"/>
                <w:szCs w:val="20"/>
              </w:rPr>
            </w:pPr>
          </w:p>
        </w:tc>
        <w:tc>
          <w:tcPr>
            <w:tcW w:w="0" w:type="auto"/>
          </w:tcPr>
          <w:p w14:paraId="6FC07C79" w14:textId="77777777" w:rsidR="003B5697" w:rsidRPr="00D60295" w:rsidRDefault="003B5697">
            <w:pPr>
              <w:rPr>
                <w:rFonts w:ascii="Trebuchet MS" w:hAnsi="Trebuchet MS" w:cs="Arial"/>
                <w:szCs w:val="20"/>
              </w:rPr>
            </w:pPr>
          </w:p>
        </w:tc>
        <w:tc>
          <w:tcPr>
            <w:tcW w:w="0" w:type="auto"/>
            <w:gridSpan w:val="2"/>
          </w:tcPr>
          <w:p w14:paraId="46741A61" w14:textId="77777777" w:rsidR="003B5697" w:rsidRPr="00D60295" w:rsidRDefault="003B5697">
            <w:pPr>
              <w:rPr>
                <w:rFonts w:ascii="Trebuchet MS" w:hAnsi="Trebuchet MS" w:cs="Arial"/>
                <w:szCs w:val="20"/>
              </w:rPr>
            </w:pPr>
          </w:p>
        </w:tc>
        <w:tc>
          <w:tcPr>
            <w:tcW w:w="0" w:type="auto"/>
          </w:tcPr>
          <w:p w14:paraId="6F24CEC8" w14:textId="77777777" w:rsidR="003B5697" w:rsidRPr="00D60295" w:rsidRDefault="003B5697">
            <w:pPr>
              <w:rPr>
                <w:rFonts w:ascii="Trebuchet MS" w:hAnsi="Trebuchet MS" w:cs="Arial"/>
                <w:szCs w:val="20"/>
              </w:rPr>
            </w:pPr>
          </w:p>
        </w:tc>
      </w:tr>
      <w:tr w:rsidR="003B5697" w:rsidRPr="002B4C92" w14:paraId="32F57335" w14:textId="77777777">
        <w:tc>
          <w:tcPr>
            <w:tcW w:w="0" w:type="auto"/>
            <w:gridSpan w:val="8"/>
          </w:tcPr>
          <w:p w14:paraId="79E0DEE8" w14:textId="77777777" w:rsidR="003B5697" w:rsidRPr="00B91772" w:rsidRDefault="003B5697" w:rsidP="0093442F">
            <w:pPr>
              <w:pStyle w:val="NormalWeb"/>
              <w:numPr>
                <w:ilvl w:val="0"/>
                <w:numId w:val="105"/>
              </w:numPr>
              <w:shd w:val="clear" w:color="auto" w:fill="FFFFFF"/>
              <w:spacing w:before="120" w:beforeAutospacing="0" w:after="150" w:afterAutospacing="0"/>
              <w:jc w:val="both"/>
              <w:rPr>
                <w:rFonts w:ascii="Trebuchet MS" w:hAnsi="Trebuchet MS" w:cs="Arial"/>
                <w:sz w:val="20"/>
                <w:szCs w:val="20"/>
              </w:rPr>
            </w:pPr>
            <w:r w:rsidRPr="00B91772">
              <w:rPr>
                <w:rFonts w:ascii="Trebuchet MS" w:hAnsi="Trebuchet MS" w:cs="Arial"/>
                <w:sz w:val="20"/>
                <w:szCs w:val="20"/>
              </w:rPr>
              <w:t>Prezentarea, în cazul proiectelor de acte normative a căror adoptare atrage majorarea cheltuielilor bugetare, a următoarelor documente:</w:t>
            </w:r>
          </w:p>
          <w:p w14:paraId="42D473C6" w14:textId="77777777" w:rsidR="003B5697" w:rsidRPr="00B91772" w:rsidRDefault="003B5697">
            <w:pPr>
              <w:pStyle w:val="NormalWeb"/>
              <w:shd w:val="clear" w:color="auto" w:fill="FFFFFF"/>
              <w:spacing w:before="120" w:beforeAutospacing="0" w:after="150" w:afterAutospacing="0"/>
              <w:jc w:val="both"/>
              <w:rPr>
                <w:rFonts w:ascii="Trebuchet MS" w:hAnsi="Trebuchet MS" w:cs="Arial"/>
                <w:sz w:val="20"/>
                <w:szCs w:val="20"/>
              </w:rPr>
            </w:pPr>
            <w:r w:rsidRPr="00B91772">
              <w:rPr>
                <w:rFonts w:ascii="Trebuchet MS" w:hAnsi="Trebuchet MS" w:cs="Arial"/>
                <w:sz w:val="20"/>
                <w:szCs w:val="20"/>
              </w:rPr>
              <w:t xml:space="preserve">a) fişa financiară prevăzută la art. 15 din Legea nr. </w:t>
            </w:r>
            <w:hyperlink r:id="rId56" w:anchor="/dokument/16834272?cm=DOCUMENT" w:tgtFrame="_blank" w:history="1">
              <w:r w:rsidRPr="00B91772">
                <w:rPr>
                  <w:rStyle w:val="Hyperlink"/>
                  <w:rFonts w:ascii="Trebuchet MS" w:hAnsi="Trebuchet MS" w:cs="Arial"/>
                  <w:color w:val="auto"/>
                  <w:sz w:val="20"/>
                  <w:szCs w:val="20"/>
                  <w:u w:val="none"/>
                </w:rPr>
                <w:t>500/2002</w:t>
              </w:r>
            </w:hyperlink>
            <w:r w:rsidRPr="00B91772">
              <w:rPr>
                <w:rFonts w:ascii="Trebuchet MS" w:hAnsi="Trebuchet MS" w:cs="Arial"/>
                <w:sz w:val="20"/>
                <w:szCs w:val="20"/>
              </w:rPr>
              <w:t xml:space="preserve"> privind finanţele publice, cu modificările şi completările ulterioare, însoţită de ipotezele şi metodologia de calcul utilizată;</w:t>
            </w:r>
          </w:p>
          <w:p w14:paraId="6B6A58C1" w14:textId="77777777" w:rsidR="003B5697" w:rsidRPr="00B91772" w:rsidRDefault="003B5697">
            <w:pPr>
              <w:pStyle w:val="NormalWeb"/>
              <w:shd w:val="clear" w:color="auto" w:fill="FFFFFF"/>
              <w:spacing w:before="120" w:beforeAutospacing="0" w:after="150" w:afterAutospacing="0"/>
              <w:jc w:val="both"/>
              <w:rPr>
                <w:rFonts w:ascii="Trebuchet MS" w:hAnsi="Trebuchet MS" w:cs="Arial"/>
                <w:sz w:val="20"/>
                <w:szCs w:val="20"/>
              </w:rPr>
            </w:pPr>
            <w:r w:rsidRPr="00B91772">
              <w:rPr>
                <w:rFonts w:ascii="Trebuchet MS" w:hAnsi="Trebuchet MS" w:cs="Arial"/>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69DBDE8B" w14:textId="77777777" w:rsidR="003B5697" w:rsidRPr="00D60295" w:rsidRDefault="003B5697">
            <w:pPr>
              <w:rPr>
                <w:rFonts w:ascii="Trebuchet MS" w:hAnsi="Trebuchet MS" w:cs="Arial"/>
                <w:szCs w:val="20"/>
              </w:rPr>
            </w:pPr>
          </w:p>
        </w:tc>
      </w:tr>
      <w:tr w:rsidR="003B5697" w:rsidRPr="002B4C92" w14:paraId="0B33AD5B" w14:textId="77777777">
        <w:tc>
          <w:tcPr>
            <w:tcW w:w="0" w:type="auto"/>
            <w:gridSpan w:val="8"/>
          </w:tcPr>
          <w:p w14:paraId="0D5183A3" w14:textId="77777777" w:rsidR="003B5697" w:rsidRPr="00D60295" w:rsidRDefault="003B5697" w:rsidP="0093442F">
            <w:pPr>
              <w:pStyle w:val="NormalWeb"/>
              <w:numPr>
                <w:ilvl w:val="0"/>
                <w:numId w:val="105"/>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shd w:val="clear" w:color="auto" w:fill="FFFFFF"/>
              </w:rPr>
              <w:t>Alte informaţii</w:t>
            </w:r>
          </w:p>
        </w:tc>
      </w:tr>
      <w:tr w:rsidR="003B5697" w:rsidRPr="002B4C92" w14:paraId="05317EFF" w14:textId="77777777">
        <w:tc>
          <w:tcPr>
            <w:tcW w:w="0" w:type="auto"/>
            <w:gridSpan w:val="8"/>
          </w:tcPr>
          <w:p w14:paraId="588E24D2"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Secțiunea 5</w:t>
            </w:r>
          </w:p>
          <w:p w14:paraId="60275EEF"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Efectele proiectului de act normativ asupra legislaţiei în vigoare</w:t>
            </w:r>
          </w:p>
          <w:p w14:paraId="6171DE1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shd w:val="clear" w:color="auto" w:fill="FFFFFF"/>
              </w:rPr>
            </w:pPr>
          </w:p>
          <w:p w14:paraId="68616447" w14:textId="77777777" w:rsidR="003B5697" w:rsidRPr="00D60295" w:rsidRDefault="003B5697" w:rsidP="0093442F">
            <w:pPr>
              <w:pStyle w:val="NormalWeb"/>
              <w:numPr>
                <w:ilvl w:val="0"/>
                <w:numId w:val="10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 normative necesare pentru aplicarea prevederilor proiectului de act normativ</w:t>
            </w:r>
          </w:p>
          <w:p w14:paraId="7B50EEC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AE53337" w14:textId="77777777" w:rsidR="003B5697" w:rsidRPr="00D60295" w:rsidRDefault="003B5697" w:rsidP="0093442F">
            <w:pPr>
              <w:pStyle w:val="NormalWeb"/>
              <w:numPr>
                <w:ilvl w:val="0"/>
                <w:numId w:val="10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legislaţiei în domeniul achiziţiilor publice</w:t>
            </w:r>
          </w:p>
          <w:p w14:paraId="75EAA69C"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606A296" w14:textId="77777777" w:rsidR="003B5697" w:rsidRPr="00D60295" w:rsidRDefault="003B5697" w:rsidP="0093442F">
            <w:pPr>
              <w:pStyle w:val="NormalWeb"/>
              <w:numPr>
                <w:ilvl w:val="0"/>
                <w:numId w:val="10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Conformitatea proiectului de act normativ cu legislaţia UE (în cazul proiectelor ce transpun sau asigură aplicarea unor prevederi de drept UE)</w:t>
            </w:r>
          </w:p>
          <w:p w14:paraId="07982E5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5.3.1. Măsuri normative necesare transpunerii directivelor UE</w:t>
            </w:r>
          </w:p>
          <w:p w14:paraId="7436448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60F0AE9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5.3.2. Măsuri normative necesare aplicării actelor legislative UE</w:t>
            </w:r>
          </w:p>
          <w:p w14:paraId="0C678B5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7B5934F6" w14:textId="77777777" w:rsidR="003B5697" w:rsidRPr="00D60295" w:rsidRDefault="003B5697" w:rsidP="0093442F">
            <w:pPr>
              <w:pStyle w:val="NormalWeb"/>
              <w:numPr>
                <w:ilvl w:val="0"/>
                <w:numId w:val="10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Hotărâri ale Curţii de Justiţie a Uniunii Europene</w:t>
            </w:r>
          </w:p>
          <w:p w14:paraId="2851AF9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0C9EED3" w14:textId="77777777" w:rsidR="003B5697" w:rsidRPr="00D60295" w:rsidRDefault="003B5697" w:rsidP="0093442F">
            <w:pPr>
              <w:pStyle w:val="NormalWeb"/>
              <w:numPr>
                <w:ilvl w:val="0"/>
                <w:numId w:val="10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acte normative şi/sau documente internaţionale din care decurg angajamente asumate</w:t>
            </w:r>
          </w:p>
          <w:p w14:paraId="3DDBEC9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39114CAE" w14:textId="77777777" w:rsidR="003B5697" w:rsidRPr="00D60295" w:rsidRDefault="003B5697" w:rsidP="0093442F">
            <w:pPr>
              <w:pStyle w:val="NormalWeb"/>
              <w:numPr>
                <w:ilvl w:val="0"/>
                <w:numId w:val="10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Alte informaţii</w:t>
            </w:r>
          </w:p>
          <w:p w14:paraId="67B77C89"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tc>
      </w:tr>
      <w:tr w:rsidR="003B5697" w:rsidRPr="002B4C92" w14:paraId="1042B880" w14:textId="77777777">
        <w:tc>
          <w:tcPr>
            <w:tcW w:w="0" w:type="auto"/>
            <w:gridSpan w:val="8"/>
          </w:tcPr>
          <w:p w14:paraId="56E1AD57"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lastRenderedPageBreak/>
              <w:t>Secţiunea a 6-a</w:t>
            </w:r>
          </w:p>
          <w:p w14:paraId="2AC3BEFE"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Consultările efectuate în vederea elaborării proiectului de act normative</w:t>
            </w:r>
          </w:p>
          <w:p w14:paraId="3282EEB1" w14:textId="77777777" w:rsidR="003B5697" w:rsidRPr="00D60295" w:rsidRDefault="003B5697">
            <w:pPr>
              <w:shd w:val="clear" w:color="auto" w:fill="FFFFFF"/>
              <w:jc w:val="center"/>
              <w:rPr>
                <w:rFonts w:ascii="Trebuchet MS" w:eastAsia="Times New Roman" w:hAnsi="Trebuchet MS" w:cs="Arial"/>
                <w:b/>
                <w:bCs/>
                <w:szCs w:val="20"/>
              </w:rPr>
            </w:pPr>
          </w:p>
          <w:p w14:paraId="640BBCAA" w14:textId="77777777" w:rsidR="003B5697" w:rsidRPr="00D60295" w:rsidRDefault="003B5697" w:rsidP="0093442F">
            <w:pPr>
              <w:pStyle w:val="NormalWeb"/>
              <w:numPr>
                <w:ilvl w:val="0"/>
                <w:numId w:val="10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neaplicarea procedurii de participare la elaborarea actelor normative</w:t>
            </w:r>
          </w:p>
          <w:p w14:paraId="3151A0B9" w14:textId="77777777" w:rsidR="003B5697" w:rsidRPr="00D60295" w:rsidRDefault="003B5697" w:rsidP="0093442F">
            <w:pPr>
              <w:pStyle w:val="NormalWeb"/>
              <w:numPr>
                <w:ilvl w:val="0"/>
                <w:numId w:val="10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procesul de consultare cu organizaţii neguvernamentale, institute de cercetare şi alte organisme implicate</w:t>
            </w:r>
          </w:p>
          <w:p w14:paraId="238FA051" w14:textId="77777777" w:rsidR="003B5697" w:rsidRPr="00D60295" w:rsidRDefault="003B5697" w:rsidP="0093442F">
            <w:pPr>
              <w:pStyle w:val="NormalWeb"/>
              <w:numPr>
                <w:ilvl w:val="0"/>
                <w:numId w:val="10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despre consultările organizate cu autorităţile administraţiei publice locale</w:t>
            </w:r>
          </w:p>
          <w:p w14:paraId="5806055D" w14:textId="77777777" w:rsidR="003B5697" w:rsidRPr="00D60295" w:rsidRDefault="003B5697" w:rsidP="0093442F">
            <w:pPr>
              <w:pStyle w:val="NormalWeb"/>
              <w:numPr>
                <w:ilvl w:val="0"/>
                <w:numId w:val="10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puncte de vedere/opinii emise de organisme consultative constituite prin acte normative</w:t>
            </w:r>
          </w:p>
          <w:p w14:paraId="7A0894A0" w14:textId="77777777" w:rsidR="003B5697" w:rsidRPr="00D60295" w:rsidRDefault="003B5697" w:rsidP="0093442F">
            <w:pPr>
              <w:pStyle w:val="NormalWeb"/>
              <w:numPr>
                <w:ilvl w:val="0"/>
                <w:numId w:val="10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avizarea de către:</w:t>
            </w:r>
          </w:p>
          <w:p w14:paraId="363AC825" w14:textId="77777777" w:rsidR="003B5697" w:rsidRPr="00D60295" w:rsidRDefault="003B5697" w:rsidP="00B91772">
            <w:pPr>
              <w:pStyle w:val="NormalWeb"/>
              <w:numPr>
                <w:ilvl w:val="0"/>
                <w:numId w:val="173"/>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Legislativ</w:t>
            </w:r>
          </w:p>
          <w:p w14:paraId="081CFD66" w14:textId="77777777" w:rsidR="003B5697" w:rsidRPr="00D60295" w:rsidRDefault="003B5697" w:rsidP="00B91772">
            <w:pPr>
              <w:pStyle w:val="NormalWeb"/>
              <w:numPr>
                <w:ilvl w:val="0"/>
                <w:numId w:val="173"/>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Suprem de Apărare a Ţării</w:t>
            </w:r>
          </w:p>
          <w:p w14:paraId="5B31F03E" w14:textId="77777777" w:rsidR="003B5697" w:rsidRPr="00D60295" w:rsidRDefault="003B5697" w:rsidP="00B91772">
            <w:pPr>
              <w:pStyle w:val="NormalWeb"/>
              <w:numPr>
                <w:ilvl w:val="0"/>
                <w:numId w:val="173"/>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Economic şi Social</w:t>
            </w:r>
          </w:p>
          <w:p w14:paraId="25DA7196" w14:textId="77777777" w:rsidR="003B5697" w:rsidRPr="00D60295" w:rsidRDefault="003B5697" w:rsidP="00B91772">
            <w:pPr>
              <w:pStyle w:val="NormalWeb"/>
              <w:numPr>
                <w:ilvl w:val="0"/>
                <w:numId w:val="173"/>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Concurenţei</w:t>
            </w:r>
          </w:p>
          <w:p w14:paraId="48445305" w14:textId="77777777" w:rsidR="003B5697" w:rsidRPr="00D60295" w:rsidRDefault="003B5697" w:rsidP="00B91772">
            <w:pPr>
              <w:pStyle w:val="NormalWeb"/>
              <w:numPr>
                <w:ilvl w:val="0"/>
                <w:numId w:val="173"/>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Curtea de Conturi</w:t>
            </w:r>
          </w:p>
          <w:p w14:paraId="0031C442" w14:textId="77777777" w:rsidR="003B5697" w:rsidRPr="00D60295" w:rsidRDefault="003B5697" w:rsidP="0093442F">
            <w:pPr>
              <w:pStyle w:val="NormalWeb"/>
              <w:numPr>
                <w:ilvl w:val="0"/>
                <w:numId w:val="10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Alte informaţii</w:t>
            </w:r>
          </w:p>
        </w:tc>
      </w:tr>
      <w:tr w:rsidR="003B5697" w:rsidRPr="002B4C92" w14:paraId="5CA1EDD3" w14:textId="77777777">
        <w:tc>
          <w:tcPr>
            <w:tcW w:w="0" w:type="auto"/>
            <w:gridSpan w:val="8"/>
          </w:tcPr>
          <w:p w14:paraId="6AACB388"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7-a</w:t>
            </w:r>
          </w:p>
          <w:p w14:paraId="7E7056FA"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Activităţi de informare publică privind elaborarea şi implementarea proiectului de act normative</w:t>
            </w:r>
          </w:p>
          <w:p w14:paraId="36C5C0CA" w14:textId="77777777" w:rsidR="003B5697" w:rsidRPr="00D60295" w:rsidRDefault="003B5697">
            <w:pPr>
              <w:shd w:val="clear" w:color="auto" w:fill="FFFFFF"/>
              <w:jc w:val="center"/>
              <w:rPr>
                <w:rFonts w:ascii="Trebuchet MS" w:eastAsia="Times New Roman" w:hAnsi="Trebuchet MS" w:cs="Arial"/>
                <w:szCs w:val="20"/>
              </w:rPr>
            </w:pPr>
          </w:p>
          <w:p w14:paraId="5B81C48C" w14:textId="77777777" w:rsidR="003B5697" w:rsidRPr="00D60295" w:rsidRDefault="003B5697" w:rsidP="0093442F">
            <w:pPr>
              <w:pStyle w:val="NormalWeb"/>
              <w:numPr>
                <w:ilvl w:val="0"/>
                <w:numId w:val="10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elaborarea proiectului de act normativ</w:t>
            </w:r>
          </w:p>
          <w:p w14:paraId="1C5E0D6C"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5F35A48D" w14:textId="77777777" w:rsidR="003B5697" w:rsidRPr="00D60295" w:rsidRDefault="003B5697" w:rsidP="0093442F">
            <w:pPr>
              <w:pStyle w:val="NormalWeb"/>
              <w:numPr>
                <w:ilvl w:val="0"/>
                <w:numId w:val="10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eventualul impact asupra mediului în urma implementării proiectului de act normativ, precum şi efectele asupra sănătăţii şi securităţii cetăţenilor sau diversităţii biologice</w:t>
            </w:r>
          </w:p>
          <w:p w14:paraId="27F69788"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3A1FFBDF" w14:textId="77777777" w:rsidR="003B5697" w:rsidRPr="00D60295" w:rsidRDefault="003B5697">
            <w:pPr>
              <w:shd w:val="clear" w:color="auto" w:fill="FFFFFF"/>
              <w:rPr>
                <w:rFonts w:ascii="Trebuchet MS" w:eastAsia="Times New Roman" w:hAnsi="Trebuchet MS" w:cs="Arial"/>
                <w:szCs w:val="20"/>
              </w:rPr>
            </w:pPr>
          </w:p>
          <w:p w14:paraId="780E6E14" w14:textId="77777777" w:rsidR="003B5697" w:rsidRPr="00D60295" w:rsidRDefault="003B5697">
            <w:pPr>
              <w:shd w:val="clear" w:color="auto" w:fill="FFFFFF"/>
              <w:jc w:val="center"/>
              <w:rPr>
                <w:rFonts w:ascii="Trebuchet MS" w:eastAsia="Times New Roman" w:hAnsi="Trebuchet MS" w:cs="Arial"/>
                <w:b/>
                <w:bCs/>
                <w:szCs w:val="20"/>
              </w:rPr>
            </w:pPr>
          </w:p>
        </w:tc>
      </w:tr>
      <w:tr w:rsidR="003B5697" w:rsidRPr="002B4C92" w14:paraId="43302DDA" w14:textId="77777777">
        <w:tc>
          <w:tcPr>
            <w:tcW w:w="0" w:type="auto"/>
            <w:gridSpan w:val="8"/>
          </w:tcPr>
          <w:p w14:paraId="4B2D9B88"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8-a</w:t>
            </w:r>
          </w:p>
          <w:p w14:paraId="2FB48F1E"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Măsuri privind implementarea, monitorizarea şi evaluarea proiectului de act normativ</w:t>
            </w:r>
          </w:p>
          <w:p w14:paraId="3CE33C27" w14:textId="77777777" w:rsidR="003B5697" w:rsidRPr="00D60295" w:rsidRDefault="003B5697">
            <w:pPr>
              <w:shd w:val="clear" w:color="auto" w:fill="FFFFFF"/>
              <w:jc w:val="center"/>
              <w:rPr>
                <w:rFonts w:ascii="Trebuchet MS" w:eastAsia="Times New Roman" w:hAnsi="Trebuchet MS" w:cs="Arial"/>
                <w:b/>
                <w:bCs/>
                <w:szCs w:val="20"/>
              </w:rPr>
            </w:pPr>
          </w:p>
          <w:p w14:paraId="74877E3B" w14:textId="77777777" w:rsidR="003B5697" w:rsidRPr="00D60295" w:rsidRDefault="003B5697" w:rsidP="0093442F">
            <w:pPr>
              <w:pStyle w:val="NormalWeb"/>
              <w:numPr>
                <w:ilvl w:val="0"/>
                <w:numId w:val="109"/>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Măsurile de punere în aplicare a proiectului de act normativ</w:t>
            </w:r>
          </w:p>
          <w:p w14:paraId="0D028404"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348F3431" w14:textId="77777777" w:rsidR="003B5697" w:rsidRPr="00D60295" w:rsidRDefault="003B5697" w:rsidP="0093442F">
            <w:pPr>
              <w:pStyle w:val="NormalWeb"/>
              <w:numPr>
                <w:ilvl w:val="0"/>
                <w:numId w:val="109"/>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74D2121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caul. </w:t>
            </w:r>
          </w:p>
          <w:p w14:paraId="3A0DEC54" w14:textId="77777777" w:rsidR="003B5697" w:rsidRPr="00D60295" w:rsidRDefault="003B5697">
            <w:pPr>
              <w:shd w:val="clear" w:color="auto" w:fill="FFFFFF"/>
              <w:jc w:val="center"/>
              <w:rPr>
                <w:rFonts w:ascii="Trebuchet MS" w:eastAsia="Times New Roman" w:hAnsi="Trebuchet MS" w:cs="Arial"/>
                <w:b/>
                <w:bCs/>
                <w:szCs w:val="20"/>
              </w:rPr>
            </w:pPr>
          </w:p>
        </w:tc>
      </w:tr>
    </w:tbl>
    <w:p w14:paraId="2A5BEE25" w14:textId="77777777" w:rsidR="003B5697" w:rsidRPr="00B351D0" w:rsidRDefault="003B5697" w:rsidP="003B5697">
      <w:pPr>
        <w:rPr>
          <w:rFonts w:ascii="Trebuchet MS" w:hAnsi="Trebuchet MS"/>
          <w:iCs/>
          <w:szCs w:val="20"/>
        </w:rPr>
      </w:pPr>
    </w:p>
    <w:p w14:paraId="23CBD523" w14:textId="77777777" w:rsidR="00E8706F" w:rsidRPr="00B351D0" w:rsidRDefault="00E8706F" w:rsidP="00E8706F">
      <w:pPr>
        <w:pStyle w:val="Header"/>
        <w:jc w:val="center"/>
        <w:rPr>
          <w:rFonts w:ascii="Trebuchet MS" w:hAnsi="Trebuchet MS"/>
          <w:b w:val="0"/>
          <w:i w:val="0"/>
          <w:iCs/>
          <w:color w:val="auto"/>
          <w:sz w:val="20"/>
          <w:szCs w:val="20"/>
        </w:rPr>
      </w:pPr>
      <w:r w:rsidRPr="00B351D0">
        <w:rPr>
          <w:rFonts w:ascii="Trebuchet MS" w:hAnsi="Trebuchet MS"/>
          <w:i w:val="0"/>
          <w:iCs/>
          <w:color w:val="auto"/>
          <w:sz w:val="20"/>
          <w:szCs w:val="20"/>
        </w:rPr>
        <w:t>PARLAMENTUL ROMÂNIEI</w:t>
      </w:r>
    </w:p>
    <w:p w14:paraId="5DBC756E" w14:textId="77777777" w:rsidR="00E8706F" w:rsidRPr="00B351D0" w:rsidRDefault="00E8706F" w:rsidP="00E8706F">
      <w:pPr>
        <w:pStyle w:val="Header"/>
        <w:jc w:val="center"/>
        <w:rPr>
          <w:rFonts w:ascii="Trebuchet MS" w:hAnsi="Trebuchet MS"/>
          <w:b w:val="0"/>
          <w:i w:val="0"/>
          <w:iCs/>
          <w:color w:val="auto"/>
          <w:sz w:val="20"/>
          <w:szCs w:val="20"/>
        </w:rPr>
      </w:pPr>
    </w:p>
    <w:p w14:paraId="21F1F55F" w14:textId="77777777" w:rsidR="00E8706F" w:rsidRPr="00B351D0" w:rsidRDefault="00E8706F" w:rsidP="00E8706F">
      <w:pPr>
        <w:pStyle w:val="Header"/>
        <w:jc w:val="center"/>
        <w:rPr>
          <w:rFonts w:ascii="Trebuchet MS" w:hAnsi="Trebuchet MS"/>
          <w:b w:val="0"/>
          <w:i w:val="0"/>
          <w:iCs/>
          <w:color w:val="auto"/>
          <w:sz w:val="20"/>
          <w:szCs w:val="20"/>
        </w:rPr>
      </w:pPr>
    </w:p>
    <w:p w14:paraId="5A5F1361" w14:textId="77777777" w:rsidR="00E8706F" w:rsidRPr="00B351D0" w:rsidRDefault="00E8706F" w:rsidP="00E8706F">
      <w:pPr>
        <w:pStyle w:val="Header"/>
        <w:jc w:val="both"/>
        <w:rPr>
          <w:rFonts w:ascii="Trebuchet MS" w:hAnsi="Trebuchet MS"/>
          <w:b w:val="0"/>
          <w:i w:val="0"/>
          <w:iCs/>
          <w:color w:val="auto"/>
          <w:sz w:val="20"/>
          <w:szCs w:val="20"/>
        </w:rPr>
      </w:pPr>
      <w:r w:rsidRPr="00B351D0">
        <w:rPr>
          <w:rFonts w:ascii="Trebuchet MS" w:hAnsi="Trebuchet MS"/>
          <w:i w:val="0"/>
          <w:iCs/>
          <w:color w:val="auto"/>
          <w:sz w:val="20"/>
          <w:szCs w:val="20"/>
        </w:rPr>
        <w:t>CAMERA DEPUTAȚILOR                                                                        SENATUL</w:t>
      </w:r>
    </w:p>
    <w:p w14:paraId="0C77503A" w14:textId="77777777" w:rsidR="003B5697" w:rsidRPr="002B4C92" w:rsidRDefault="003B5697" w:rsidP="003B5697">
      <w:pPr>
        <w:spacing w:after="0"/>
        <w:rPr>
          <w:rFonts w:ascii="Trebuchet MS" w:hAnsi="Trebuchet MS" w:cs="Arial"/>
          <w:b/>
          <w:szCs w:val="20"/>
        </w:rPr>
      </w:pPr>
    </w:p>
    <w:p w14:paraId="584D6855" w14:textId="77777777" w:rsidR="003B5697" w:rsidRPr="002B4C92" w:rsidRDefault="003B5697" w:rsidP="003B5697">
      <w:pPr>
        <w:spacing w:after="0"/>
        <w:jc w:val="center"/>
        <w:rPr>
          <w:rFonts w:ascii="Trebuchet MS" w:hAnsi="Trebuchet MS" w:cs="Arial"/>
          <w:b/>
          <w:szCs w:val="20"/>
        </w:rPr>
      </w:pPr>
    </w:p>
    <w:p w14:paraId="2CA8659D"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cs="Arial"/>
          <w:b/>
          <w:szCs w:val="20"/>
        </w:rPr>
        <w:t>LEGE</w:t>
      </w:r>
    </w:p>
    <w:p w14:paraId="534EFE9E"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pentru modificarea Legii nr. 304/2022 privind organizarea judiciară</w:t>
      </w:r>
    </w:p>
    <w:p w14:paraId="188AD149" w14:textId="77777777" w:rsidR="003B5697" w:rsidRPr="002B4C92" w:rsidRDefault="003B5697" w:rsidP="003B5697">
      <w:pPr>
        <w:rPr>
          <w:rFonts w:ascii="Trebuchet MS" w:hAnsi="Trebuchet MS"/>
          <w:szCs w:val="20"/>
        </w:rPr>
      </w:pPr>
    </w:p>
    <w:p w14:paraId="208BA7DA" w14:textId="77777777" w:rsidR="003B5697" w:rsidRPr="002B4C92" w:rsidRDefault="003B5697" w:rsidP="003B5697">
      <w:pPr>
        <w:rPr>
          <w:rFonts w:ascii="Trebuchet MS" w:hAnsi="Trebuchet MS"/>
          <w:szCs w:val="20"/>
        </w:rPr>
      </w:pPr>
      <w:r w:rsidRPr="002B4C92">
        <w:rPr>
          <w:rFonts w:ascii="Trebuchet MS" w:hAnsi="Trebuchet MS"/>
          <w:b/>
          <w:szCs w:val="20"/>
        </w:rPr>
        <w:t>Parlamentul României</w:t>
      </w:r>
      <w:r w:rsidRPr="002B4C92">
        <w:rPr>
          <w:rFonts w:ascii="Trebuchet MS" w:hAnsi="Trebuchet MS"/>
          <w:szCs w:val="20"/>
        </w:rPr>
        <w:t xml:space="preserve"> adoptă prezenta lege. </w:t>
      </w:r>
    </w:p>
    <w:p w14:paraId="28B310DE"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b/>
          <w:sz w:val="20"/>
          <w:szCs w:val="20"/>
        </w:rPr>
        <w:t>Art. I</w:t>
      </w:r>
      <w:r w:rsidRPr="002B4C92">
        <w:rPr>
          <w:rFonts w:ascii="Trebuchet MS" w:hAnsi="Trebuchet MS"/>
          <w:sz w:val="20"/>
          <w:szCs w:val="20"/>
        </w:rPr>
        <w:t xml:space="preserve">  </w:t>
      </w:r>
      <w:r w:rsidRPr="002B4C92">
        <w:rPr>
          <w:rFonts w:ascii="Trebuchet MS" w:hAnsi="Trebuchet MS"/>
          <w:b/>
          <w:sz w:val="20"/>
          <w:szCs w:val="20"/>
        </w:rPr>
        <w:t>La articolul 127, din Legea nr. 304/2022 privind organizarea judiciară, publicată în Monitorul Oficial al României, Partea I, nr. 1104 din 16 noiembrie 2022, alineatele (8), (9) și (10) se modifică și vor avea următorul cuprins:</w:t>
      </w:r>
    </w:p>
    <w:p w14:paraId="789AD0BD" w14:textId="77777777" w:rsidR="003B5697" w:rsidRPr="00D64515" w:rsidRDefault="003B5697" w:rsidP="003B5697">
      <w:pPr>
        <w:rPr>
          <w:rFonts w:ascii="Trebuchet MS" w:hAnsi="Trebuchet MS"/>
          <w:szCs w:val="20"/>
        </w:rPr>
      </w:pPr>
      <w:r w:rsidRPr="002B4C92">
        <w:rPr>
          <w:rFonts w:ascii="Trebuchet MS" w:hAnsi="Trebuchet MS"/>
          <w:szCs w:val="20"/>
        </w:rPr>
        <w:t>„(</w:t>
      </w:r>
      <w:r w:rsidRPr="00D64515">
        <w:rPr>
          <w:rFonts w:ascii="Trebuchet MS" w:hAnsi="Trebuchet MS"/>
          <w:szCs w:val="20"/>
        </w:rPr>
        <w:t xml:space="preserve">8) Funcţia de conducere de specialist şef serviciu în cadrul parchetelor se echivalează cu funcţia publică generală de şef serviciu. Funcţia de execuţie de specialist se echivalează cu funcţiile de execuţie de clasa I, grad profesional superior, conform dispoziţiilor art. 392 alin. (1) din Ordonanţa de urgenţă a Guvernului nr. </w:t>
      </w:r>
      <w:hyperlink r:id="rId57" w:anchor="/dokument/16979790?cm=DOCUMENT" w:tgtFrame="_blank" w:history="1">
        <w:r w:rsidRPr="00D64515">
          <w:rPr>
            <w:rStyle w:val="Hyperlink"/>
            <w:rFonts w:ascii="Trebuchet MS" w:hAnsi="Trebuchet MS"/>
            <w:color w:val="auto"/>
            <w:szCs w:val="20"/>
            <w:u w:val="none"/>
          </w:rPr>
          <w:t>57/2019</w:t>
        </w:r>
      </w:hyperlink>
      <w:r w:rsidRPr="00D64515">
        <w:rPr>
          <w:rFonts w:ascii="Trebuchet MS" w:hAnsi="Trebuchet MS"/>
          <w:szCs w:val="20"/>
        </w:rPr>
        <w:t xml:space="preserve"> privind Codul administrativ, cu modificările şi completările ulterioare.</w:t>
      </w:r>
    </w:p>
    <w:p w14:paraId="6646D66C" w14:textId="77777777" w:rsidR="003B5697" w:rsidRPr="00D64515" w:rsidRDefault="003B5697" w:rsidP="003B5697">
      <w:pPr>
        <w:rPr>
          <w:rFonts w:ascii="Trebuchet MS" w:hAnsi="Trebuchet MS"/>
          <w:szCs w:val="20"/>
        </w:rPr>
      </w:pPr>
      <w:r w:rsidRPr="00D64515">
        <w:rPr>
          <w:rFonts w:ascii="Trebuchet MS" w:hAnsi="Trebuchet MS"/>
          <w:szCs w:val="20"/>
        </w:rPr>
        <w:t xml:space="preserve">(9) Vechimea în specialitate necesară exercitării funcţiilor de specialist şef serviciu şi specialist este cea prevăzută la art. 468 alin. (1) lit. c) din Ordonanţa de urgenţă a Guvernului nr. </w:t>
      </w:r>
      <w:hyperlink r:id="rId58" w:anchor="/dokument/16979790?cm=DOCUMENT" w:tgtFrame="_blank" w:history="1">
        <w:r w:rsidRPr="00D64515">
          <w:rPr>
            <w:rStyle w:val="Hyperlink"/>
            <w:rFonts w:ascii="Trebuchet MS" w:hAnsi="Trebuchet MS"/>
            <w:color w:val="auto"/>
            <w:szCs w:val="20"/>
            <w:u w:val="none"/>
          </w:rPr>
          <w:t>57/2019</w:t>
        </w:r>
      </w:hyperlink>
      <w:r w:rsidRPr="00D64515">
        <w:rPr>
          <w:rFonts w:ascii="Trebuchet MS" w:hAnsi="Trebuchet MS"/>
          <w:szCs w:val="20"/>
        </w:rPr>
        <w:t>, cu modificările şi completările ulterioare.</w:t>
      </w:r>
    </w:p>
    <w:p w14:paraId="469CDF80" w14:textId="77777777" w:rsidR="003B5697" w:rsidRPr="002B4C92" w:rsidRDefault="003B5697" w:rsidP="003B5697">
      <w:pPr>
        <w:shd w:val="clear" w:color="auto" w:fill="FFFFFF"/>
        <w:rPr>
          <w:rFonts w:ascii="Trebuchet MS" w:hAnsi="Trebuchet MS" w:cs="Open Sans"/>
          <w:szCs w:val="20"/>
        </w:rPr>
      </w:pPr>
      <w:r w:rsidRPr="002B4C92">
        <w:rPr>
          <w:rFonts w:ascii="Trebuchet MS" w:hAnsi="Trebuchet MS"/>
          <w:szCs w:val="20"/>
        </w:rPr>
        <w:t>(10)</w:t>
      </w:r>
      <w:r w:rsidRPr="002B4C92">
        <w:rPr>
          <w:rFonts w:ascii="Trebuchet MS" w:hAnsi="Trebuchet MS"/>
          <w:szCs w:val="20"/>
        </w:rPr>
        <w:tab/>
        <w:t>Nivelul studiilor necesare exercitării funcţiilor prevăzute la alin. (8) se stabileşte potrivit Ordonanței de urgență a Guvernului nr. 57/2019 privind Codul administrativ, cu modificările și completările ulterioare.</w:t>
      </w:r>
    </w:p>
    <w:p w14:paraId="0B370B6B"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b/>
          <w:sz w:val="20"/>
          <w:szCs w:val="20"/>
        </w:rPr>
        <w:t xml:space="preserve">Art. II La articolul 139 din Legea nr. 304/2022 privind organizarea judiciară, publicată în Monitorul Oficial al României, Partea I, nr. 1104 din 16 noiembrie 2022, se modifică și va avea următorul cuprins: </w:t>
      </w:r>
    </w:p>
    <w:p w14:paraId="59BDBA26" w14:textId="77777777" w:rsidR="003B5697" w:rsidRPr="002B4C92" w:rsidRDefault="003B5697" w:rsidP="003B5697">
      <w:pPr>
        <w:shd w:val="clear" w:color="auto" w:fill="FFFFFF"/>
        <w:rPr>
          <w:rFonts w:ascii="Trebuchet MS" w:hAnsi="Trebuchet MS" w:cs="Open Sans"/>
          <w:szCs w:val="20"/>
        </w:rPr>
      </w:pPr>
      <w:r w:rsidRPr="00F23DEA">
        <w:rPr>
          <w:rFonts w:ascii="Trebuchet MS" w:hAnsi="Trebuchet MS" w:cs="Open Sans"/>
          <w:szCs w:val="20"/>
        </w:rPr>
        <w:lastRenderedPageBreak/>
        <w:t xml:space="preserve">Managerii economici şi personalul de specialitate din activitatea financiar-contabilă au calitatea de funcţionari publici, având drepturile şi obligaţiile prevăzute de Ordonanţa de urgenţă a Guvernului nr. </w:t>
      </w:r>
      <w:hyperlink r:id="rId59" w:anchor="/dokument/16979790?cm=DOCUMENT" w:tgtFrame="_blank" w:history="1">
        <w:r w:rsidRPr="00F23DEA">
          <w:rPr>
            <w:rStyle w:val="Hyperlink"/>
            <w:rFonts w:ascii="Trebuchet MS" w:hAnsi="Trebuchet MS" w:cs="Open Sans"/>
            <w:color w:val="auto"/>
            <w:szCs w:val="20"/>
            <w:u w:val="none"/>
          </w:rPr>
          <w:t>57/2019</w:t>
        </w:r>
      </w:hyperlink>
      <w:r w:rsidRPr="00F23DEA">
        <w:rPr>
          <w:rFonts w:ascii="Trebuchet MS" w:hAnsi="Trebuchet MS" w:cs="Open Sans"/>
          <w:szCs w:val="20"/>
        </w:rPr>
        <w:t xml:space="preserve">, cu modificările </w:t>
      </w:r>
      <w:r w:rsidRPr="002B4C92">
        <w:rPr>
          <w:rFonts w:ascii="Trebuchet MS" w:hAnsi="Trebuchet MS" w:cs="Open Sans"/>
          <w:szCs w:val="20"/>
        </w:rPr>
        <w:t>şi completările ulterioare.</w:t>
      </w:r>
    </w:p>
    <w:p w14:paraId="5E9B1912" w14:textId="77777777" w:rsidR="003B5697" w:rsidRPr="002B4C92" w:rsidRDefault="003B5697" w:rsidP="003B5697">
      <w:pPr>
        <w:rPr>
          <w:rFonts w:ascii="Trebuchet MS" w:hAnsi="Trebuchet MS"/>
          <w:szCs w:val="20"/>
        </w:rPr>
      </w:pPr>
    </w:p>
    <w:p w14:paraId="7F1DBC80" w14:textId="77777777" w:rsidR="003B5697" w:rsidRPr="002B4C92" w:rsidRDefault="003B5697" w:rsidP="003B5697">
      <w:pPr>
        <w:rPr>
          <w:rFonts w:ascii="Trebuchet MS" w:hAnsi="Trebuchet MS" w:cs="Open Sans"/>
          <w:szCs w:val="20"/>
          <w:shd w:val="clear" w:color="auto" w:fill="FFFFFF"/>
        </w:rPr>
      </w:pPr>
      <w:r w:rsidRPr="002B4C92">
        <w:rPr>
          <w:rFonts w:ascii="Trebuchet MS" w:hAnsi="Trebuchet MS" w:cs="Open Sans"/>
          <w:szCs w:val="20"/>
          <w:shd w:val="clear" w:color="auto" w:fill="FFFFFF"/>
        </w:rPr>
        <w:t>Această lege a fost adoptată de Parlamentul României, cu respectarea prevederilor art. 75 şi ale art. 76 alin. (1) din Constituţia României, republicată.</w:t>
      </w:r>
    </w:p>
    <w:p w14:paraId="32D56918" w14:textId="77777777" w:rsidR="003B5697" w:rsidRPr="002B4C92" w:rsidRDefault="003B5697" w:rsidP="003B5697">
      <w:pPr>
        <w:rPr>
          <w:rFonts w:ascii="Trebuchet MS" w:hAnsi="Trebuchet MS" w:cs="Open Sans"/>
          <w:szCs w:val="20"/>
          <w:shd w:val="clear" w:color="auto" w:fill="FFFFFF"/>
        </w:rPr>
      </w:pPr>
    </w:p>
    <w:p w14:paraId="402D9B74"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CAMEREI DEPUTAȚILOR </w:t>
      </w:r>
    </w:p>
    <w:p w14:paraId="30B193E6"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SENATULUI </w:t>
      </w:r>
    </w:p>
    <w:p w14:paraId="2783A178" w14:textId="77777777" w:rsidR="003B5697" w:rsidRPr="002B4C92" w:rsidRDefault="003B5697" w:rsidP="003B5697">
      <w:pPr>
        <w:tabs>
          <w:tab w:val="left" w:pos="90"/>
        </w:tabs>
        <w:spacing w:after="0"/>
        <w:jc w:val="center"/>
        <w:rPr>
          <w:rFonts w:ascii="Trebuchet MS" w:hAnsi="Trebuchet MS" w:cs="Times New Roman"/>
          <w:szCs w:val="20"/>
        </w:rPr>
      </w:pPr>
      <w:r w:rsidRPr="002B4C92">
        <w:rPr>
          <w:rFonts w:ascii="Trebuchet MS" w:hAnsi="Trebuchet MS" w:cs="Times New Roman"/>
          <w:b/>
          <w:szCs w:val="20"/>
        </w:rPr>
        <w:t>Alfred - Robert SIMONIS</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Nicolae-Ionel CIUCĂ</w:t>
      </w:r>
    </w:p>
    <w:p w14:paraId="7FD633EF" w14:textId="77777777" w:rsidR="003B5697" w:rsidRPr="002B4C92" w:rsidRDefault="003B5697" w:rsidP="003B5697">
      <w:pPr>
        <w:rPr>
          <w:rFonts w:ascii="Trebuchet MS" w:hAnsi="Trebuchet MS"/>
          <w:szCs w:val="20"/>
        </w:rPr>
      </w:pPr>
    </w:p>
    <w:p w14:paraId="579352A1" w14:textId="77777777" w:rsidR="003B5697" w:rsidRPr="002B4C92" w:rsidRDefault="003B5697" w:rsidP="003B5697">
      <w:pPr>
        <w:rPr>
          <w:rFonts w:ascii="Trebuchet MS" w:hAnsi="Trebuchet MS"/>
          <w:szCs w:val="20"/>
        </w:rPr>
      </w:pPr>
      <w:r w:rsidRPr="002B4C92">
        <w:rPr>
          <w:rFonts w:ascii="Trebuchet MS" w:hAnsi="Trebuchet MS"/>
          <w:szCs w:val="20"/>
        </w:rPr>
        <w:br w:type="page"/>
      </w:r>
    </w:p>
    <w:tbl>
      <w:tblPr>
        <w:tblStyle w:val="TableGrid"/>
        <w:tblW w:w="0" w:type="auto"/>
        <w:tblLook w:val="04A0" w:firstRow="1" w:lastRow="0" w:firstColumn="1" w:lastColumn="0" w:noHBand="0" w:noVBand="1"/>
      </w:tblPr>
      <w:tblGrid>
        <w:gridCol w:w="5317"/>
        <w:gridCol w:w="1216"/>
        <w:gridCol w:w="444"/>
        <w:gridCol w:w="434"/>
        <w:gridCol w:w="427"/>
        <w:gridCol w:w="161"/>
        <w:gridCol w:w="161"/>
        <w:gridCol w:w="856"/>
      </w:tblGrid>
      <w:tr w:rsidR="003B5697" w:rsidRPr="002B4C92" w14:paraId="3A79BB0C" w14:textId="77777777">
        <w:tc>
          <w:tcPr>
            <w:tcW w:w="0" w:type="auto"/>
            <w:gridSpan w:val="8"/>
          </w:tcPr>
          <w:p w14:paraId="49D5DF9A"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1</w:t>
            </w:r>
          </w:p>
          <w:p w14:paraId="2CEFED1D"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LEGE</w:t>
            </w:r>
          </w:p>
          <w:p w14:paraId="0B684708"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pentru modificarea Legii nr. 350/2001 privind amenajarea teritorială și urbanismul, cu modificările și completările ulterioare.</w:t>
            </w:r>
          </w:p>
        </w:tc>
      </w:tr>
      <w:tr w:rsidR="003B5697" w:rsidRPr="002B4C92" w14:paraId="3C569A68" w14:textId="77777777">
        <w:tc>
          <w:tcPr>
            <w:tcW w:w="0" w:type="auto"/>
            <w:gridSpan w:val="8"/>
          </w:tcPr>
          <w:p w14:paraId="6B099D97"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2</w:t>
            </w:r>
          </w:p>
          <w:p w14:paraId="6AEF88B6"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Motivul emiterii actului normative</w:t>
            </w:r>
          </w:p>
          <w:p w14:paraId="025CACD3" w14:textId="77777777" w:rsidR="003B5697" w:rsidRPr="00D60295" w:rsidRDefault="003B5697">
            <w:pPr>
              <w:rPr>
                <w:rFonts w:ascii="Trebuchet MS" w:hAnsi="Trebuchet MS" w:cs="Arial"/>
                <w:szCs w:val="20"/>
                <w:shd w:val="clear" w:color="auto" w:fill="FFFFFF"/>
              </w:rPr>
            </w:pPr>
          </w:p>
          <w:p w14:paraId="385ED420" w14:textId="77777777" w:rsidR="003B5697" w:rsidRPr="00D60295" w:rsidRDefault="003B5697">
            <w:pPr>
              <w:rPr>
                <w:rFonts w:ascii="Trebuchet MS" w:hAnsi="Trebuchet MS" w:cs="Arial"/>
                <w:szCs w:val="20"/>
                <w:shd w:val="clear" w:color="auto" w:fill="FFFFFF"/>
              </w:rPr>
            </w:pPr>
          </w:p>
          <w:p w14:paraId="28FC8F51" w14:textId="77777777" w:rsidR="003B5697" w:rsidRPr="00D60295" w:rsidRDefault="003B5697" w:rsidP="0093442F">
            <w:pPr>
              <w:pStyle w:val="ListParagraph"/>
              <w:numPr>
                <w:ilvl w:val="0"/>
                <w:numId w:val="110"/>
              </w:numPr>
              <w:spacing w:before="0" w:after="0" w:line="240" w:lineRule="auto"/>
              <w:rPr>
                <w:rFonts w:ascii="Trebuchet MS" w:hAnsi="Trebuchet MS" w:cs="Arial"/>
                <w:b/>
                <w:bCs/>
                <w:szCs w:val="20"/>
              </w:rPr>
            </w:pPr>
            <w:r w:rsidRPr="00D60295">
              <w:rPr>
                <w:rFonts w:ascii="Trebuchet MS" w:hAnsi="Trebuchet MS" w:cs="Arial"/>
                <w:b/>
                <w:bCs/>
                <w:szCs w:val="20"/>
              </w:rPr>
              <w:t>Sursa proiectului de act normativ</w:t>
            </w:r>
          </w:p>
          <w:p w14:paraId="7C12F009" w14:textId="77777777" w:rsidR="003B5697" w:rsidRPr="00D60295" w:rsidRDefault="003B5697" w:rsidP="0093442F">
            <w:pPr>
              <w:pStyle w:val="ListParagraph"/>
              <w:numPr>
                <w:ilvl w:val="0"/>
                <w:numId w:val="110"/>
              </w:numPr>
              <w:spacing w:before="0" w:after="0" w:line="240" w:lineRule="auto"/>
              <w:rPr>
                <w:rFonts w:ascii="Trebuchet MS" w:hAnsi="Trebuchet MS" w:cs="Arial"/>
                <w:b/>
                <w:bCs/>
                <w:szCs w:val="20"/>
              </w:rPr>
            </w:pPr>
            <w:r w:rsidRPr="00D60295">
              <w:rPr>
                <w:rFonts w:ascii="Trebuchet MS" w:hAnsi="Trebuchet MS" w:cs="Arial"/>
                <w:b/>
                <w:bCs/>
                <w:szCs w:val="20"/>
              </w:rPr>
              <w:t xml:space="preserve">Descrierea situației actuale </w:t>
            </w:r>
          </w:p>
          <w:p w14:paraId="7D8F92C2"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Legislația privind funcționarii publici a cunoscut o serie de modificări de-a lungul timpului, iar legislația adiacentă trebuie să fie sistematizată și uniformizată, fiind necesară punerea în concordanță cu legislația actuala aflată în vigoare, respectiv cu dispozițiile din Ordonanța de urgență a Guvernului nr. 57/2019 privind Codul administrativ, cu modificările si completările ulterioare. Dat fiind faptul că prin Jalonul 419 – </w:t>
            </w:r>
            <w:r w:rsidRPr="00D60295">
              <w:rPr>
                <w:rFonts w:ascii="Trebuchet MS" w:hAnsi="Trebuchet MS" w:cs="Arial"/>
                <w:i/>
                <w:iCs/>
                <w:szCs w:val="20"/>
              </w:rPr>
              <w:t>Cadre de competență operaționale în administrația publică</w:t>
            </w:r>
            <w:r w:rsidRPr="00D60295">
              <w:rPr>
                <w:rFonts w:ascii="Trebuchet MS" w:hAnsi="Trebuchet MS" w:cs="Arial"/>
                <w:szCs w:val="20"/>
              </w:rPr>
              <w:t xml:space="preserve">, din cadrul Reformei 3 – </w:t>
            </w:r>
            <w:r w:rsidRPr="00D60295">
              <w:rPr>
                <w:rFonts w:ascii="Trebuchet MS" w:hAnsi="Trebuchet MS" w:cs="Arial"/>
                <w:i/>
                <w:iCs/>
                <w:szCs w:val="20"/>
              </w:rPr>
              <w:t>Management performant al resurselor umane în sectorul public</w:t>
            </w:r>
            <w:r w:rsidRPr="00D60295">
              <w:rPr>
                <w:rFonts w:ascii="Trebuchet MS" w:hAnsi="Trebuchet MS" w:cs="Arial"/>
                <w:szCs w:val="20"/>
              </w:rPr>
              <w:t xml:space="preserve">, Componenta C14 – </w:t>
            </w:r>
            <w:r w:rsidRPr="00D60295">
              <w:rPr>
                <w:rFonts w:ascii="Trebuchet MS" w:hAnsi="Trebuchet MS" w:cs="Arial"/>
                <w:i/>
                <w:iCs/>
                <w:szCs w:val="20"/>
              </w:rPr>
              <w:t>Bună guvernanță</w:t>
            </w:r>
            <w:r w:rsidRPr="00D60295">
              <w:rPr>
                <w:rFonts w:ascii="Trebuchet MS" w:hAnsi="Trebuchet MS" w:cs="Arial"/>
                <w:szCs w:val="20"/>
              </w:rPr>
              <w:t xml:space="preserve"> din Planul Național de Redresare și Reziliență, România s-a angajat în a moderniza sistemul de management al resurselor umane, modificările propuse sunt necesare pentru o claritate și o întelegere mai bună a normelor privind managementul resurselor umane. </w:t>
            </w:r>
          </w:p>
          <w:p w14:paraId="07FE28AC" w14:textId="77777777" w:rsidR="003B5697" w:rsidRPr="00D60295" w:rsidRDefault="003B5697">
            <w:pPr>
              <w:pStyle w:val="ListParagraph"/>
              <w:ind w:left="360"/>
              <w:rPr>
                <w:rFonts w:ascii="Trebuchet MS" w:hAnsi="Trebuchet MS" w:cs="Arial"/>
                <w:szCs w:val="20"/>
              </w:rPr>
            </w:pPr>
          </w:p>
          <w:p w14:paraId="3C6AFC44" w14:textId="77777777" w:rsidR="003B5697" w:rsidRPr="00D60295" w:rsidRDefault="003B5697">
            <w:pPr>
              <w:rPr>
                <w:rFonts w:ascii="Trebuchet MS" w:hAnsi="Trebuchet MS" w:cs="Arial"/>
                <w:szCs w:val="20"/>
              </w:rPr>
            </w:pPr>
          </w:p>
          <w:p w14:paraId="6F5C95DD" w14:textId="77777777" w:rsidR="003B5697" w:rsidRPr="00D60295" w:rsidRDefault="003B5697" w:rsidP="0093442F">
            <w:pPr>
              <w:pStyle w:val="ListParagraph"/>
              <w:numPr>
                <w:ilvl w:val="0"/>
                <w:numId w:val="110"/>
              </w:numPr>
              <w:spacing w:before="0" w:after="0" w:line="240" w:lineRule="auto"/>
              <w:rPr>
                <w:rFonts w:ascii="Trebuchet MS" w:hAnsi="Trebuchet MS" w:cs="Arial"/>
                <w:b/>
                <w:bCs/>
                <w:szCs w:val="20"/>
              </w:rPr>
            </w:pPr>
            <w:r w:rsidRPr="00D60295">
              <w:rPr>
                <w:rFonts w:ascii="Trebuchet MS" w:hAnsi="Trebuchet MS" w:cs="Arial"/>
                <w:b/>
                <w:bCs/>
                <w:szCs w:val="20"/>
              </w:rPr>
              <w:t>Schimbări preconizate</w:t>
            </w:r>
          </w:p>
          <w:p w14:paraId="4DEE4555"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Având în vedere că funcția de sef birou a fost eliminată din nomenclatorul de funcții publice prin Legea 296/2023 privind unele măsuri fiscal-bugetare pentru asigurarea sustenabilităţii financiare a României pe termen lung si </w:t>
            </w:r>
            <w:r w:rsidRPr="00D60295">
              <w:rPr>
                <w:rFonts w:ascii="Trebuchet MS" w:hAnsi="Trebuchet MS"/>
                <w:szCs w:val="20"/>
              </w:rPr>
              <w:t>pentru a elimina discrepanțele în ocuparea funcțiilor publice din diverse domenii și a respecta principiul egalității, se propune ca accesul la funcțiile publice reglementate de legea 350/2001 privind amenajarea teritorială și urbanismul, cu modificările și completările ulterioare să se realizeze conform Codului Administrativ. Această abordare va asigura un set unitar de condiții pentru toți candidații care doresc să ocupe o funcție publică în cadrul autorităților sau instituțiilor publice. Drept urmare</w:t>
            </w:r>
            <w:r w:rsidRPr="00D60295">
              <w:rPr>
                <w:rFonts w:ascii="Trebuchet MS" w:hAnsi="Trebuchet MS" w:cs="Arial"/>
                <w:szCs w:val="20"/>
              </w:rPr>
              <w:t xml:space="preserve"> se impune modificarea articolului 36</w:t>
            </w:r>
            <w:r w:rsidRPr="00D60295">
              <w:rPr>
                <w:rFonts w:ascii="Trebuchet MS" w:hAnsi="Trebuchet MS" w:cs="Arial"/>
                <w:szCs w:val="20"/>
                <w:vertAlign w:val="superscript"/>
              </w:rPr>
              <w:t>1</w:t>
            </w:r>
            <w:r w:rsidRPr="00D60295">
              <w:rPr>
                <w:rFonts w:ascii="Trebuchet MS" w:hAnsi="Trebuchet MS" w:cs="Arial"/>
                <w:szCs w:val="20"/>
              </w:rPr>
              <w:t xml:space="preserve"> alineatele (1) și (2), precum și abrogarea alineatelor (3) și (4) ale aceluiași articol din </w:t>
            </w:r>
            <w:r w:rsidRPr="00D60295">
              <w:rPr>
                <w:rFonts w:ascii="Trebuchet MS" w:hAnsi="Trebuchet MS"/>
                <w:szCs w:val="20"/>
              </w:rPr>
              <w:t>Legea nr. 350/2001 privind amenajarea teritorială și urbanismul, publicată în Monitorul Oficial al României, Partea I, nr. 373 din 10 iulie 2001.</w:t>
            </w:r>
          </w:p>
          <w:p w14:paraId="48E6A612" w14:textId="77777777" w:rsidR="003B5697" w:rsidRPr="00D60295" w:rsidRDefault="003B5697">
            <w:pPr>
              <w:pStyle w:val="ListParagraph"/>
              <w:ind w:left="360"/>
              <w:rPr>
                <w:rFonts w:ascii="Trebuchet MS" w:hAnsi="Trebuchet MS"/>
                <w:szCs w:val="20"/>
              </w:rPr>
            </w:pPr>
          </w:p>
          <w:p w14:paraId="537DD25C" w14:textId="77777777" w:rsidR="003B5697" w:rsidRPr="00D60295" w:rsidRDefault="003B5697">
            <w:pPr>
              <w:pStyle w:val="ListParagraph"/>
              <w:ind w:left="360"/>
              <w:rPr>
                <w:rFonts w:ascii="Trebuchet MS" w:hAnsi="Trebuchet MS"/>
                <w:szCs w:val="20"/>
              </w:rPr>
            </w:pPr>
          </w:p>
          <w:p w14:paraId="1CFBFAC0" w14:textId="77777777" w:rsidR="003B5697" w:rsidRPr="00D60295" w:rsidRDefault="003B5697" w:rsidP="0093442F">
            <w:pPr>
              <w:pStyle w:val="ListParagraph"/>
              <w:numPr>
                <w:ilvl w:val="0"/>
                <w:numId w:val="110"/>
              </w:numPr>
              <w:spacing w:before="0" w:after="0" w:line="240" w:lineRule="auto"/>
              <w:rPr>
                <w:rFonts w:ascii="Trebuchet MS" w:hAnsi="Trebuchet MS" w:cs="Arial"/>
                <w:b/>
                <w:bCs/>
                <w:szCs w:val="20"/>
              </w:rPr>
            </w:pPr>
            <w:r w:rsidRPr="00D60295">
              <w:rPr>
                <w:rFonts w:ascii="Trebuchet MS" w:hAnsi="Trebuchet MS" w:cs="Arial"/>
                <w:b/>
                <w:bCs/>
                <w:szCs w:val="20"/>
              </w:rPr>
              <w:t>Alte informații</w:t>
            </w:r>
          </w:p>
          <w:p w14:paraId="09CF5DBD"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Nu este cazul.</w:t>
            </w:r>
          </w:p>
          <w:p w14:paraId="734BC1CC" w14:textId="77777777" w:rsidR="003B5697" w:rsidRPr="00D60295" w:rsidRDefault="003B5697">
            <w:pPr>
              <w:rPr>
                <w:rFonts w:ascii="Trebuchet MS" w:hAnsi="Trebuchet MS" w:cs="Arial"/>
                <w:b/>
                <w:bCs/>
                <w:szCs w:val="20"/>
              </w:rPr>
            </w:pPr>
          </w:p>
        </w:tc>
      </w:tr>
      <w:tr w:rsidR="003B5697" w:rsidRPr="002B4C92" w14:paraId="32809310" w14:textId="77777777">
        <w:tc>
          <w:tcPr>
            <w:tcW w:w="0" w:type="auto"/>
            <w:gridSpan w:val="8"/>
          </w:tcPr>
          <w:p w14:paraId="616E65D1"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3</w:t>
            </w:r>
          </w:p>
          <w:p w14:paraId="6344DB31"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shd w:val="clear" w:color="auto" w:fill="FFFFFF"/>
              </w:rPr>
              <w:t>Impactul socioeconomic</w:t>
            </w:r>
          </w:p>
          <w:p w14:paraId="6399BF97" w14:textId="77777777" w:rsidR="003B5697" w:rsidRPr="00D60295" w:rsidRDefault="003B5697">
            <w:pPr>
              <w:rPr>
                <w:rFonts w:ascii="Trebuchet MS" w:hAnsi="Trebuchet MS" w:cs="Arial"/>
                <w:szCs w:val="20"/>
              </w:rPr>
            </w:pPr>
          </w:p>
          <w:p w14:paraId="1C57E710"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Descrierea generală a beneficiilor şi costurilor estimate ca urmare a intrării în vigoare a actului normativ</w:t>
            </w:r>
          </w:p>
          <w:p w14:paraId="7348172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2FADBBF7"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social</w:t>
            </w:r>
          </w:p>
          <w:p w14:paraId="3710C99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1A11D3E3"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drepturilor şi libertăţilor fundamentale ale omului</w:t>
            </w:r>
          </w:p>
          <w:p w14:paraId="38FA69E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79BCC256"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macroeconomic</w:t>
            </w:r>
          </w:p>
          <w:p w14:paraId="5978692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7B661BFC"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economiei şi asupra principalilor indicatori macroeconomici</w:t>
            </w:r>
          </w:p>
          <w:p w14:paraId="174C7C3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C45687F"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concurenţial şi domeniul ajutoarelor de stat</w:t>
            </w:r>
          </w:p>
          <w:p w14:paraId="3DC6C44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D64A041"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de afaceri</w:t>
            </w:r>
          </w:p>
          <w:p w14:paraId="68648386"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7316A86F"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înconjurător</w:t>
            </w:r>
          </w:p>
          <w:p w14:paraId="474894B9"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67E5459"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inovării şi digitalizării</w:t>
            </w:r>
          </w:p>
          <w:p w14:paraId="7776BDAF"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dezvoltării durabile</w:t>
            </w:r>
          </w:p>
          <w:p w14:paraId="2157DD3C"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2CF079C" w14:textId="77777777" w:rsidR="003B5697" w:rsidRPr="00D60295" w:rsidRDefault="003B5697" w:rsidP="0093442F">
            <w:pPr>
              <w:pStyle w:val="NormalWeb"/>
              <w:numPr>
                <w:ilvl w:val="0"/>
                <w:numId w:val="11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1B63CA16"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E4C5C5F" w14:textId="77777777" w:rsidR="003B5697" w:rsidRPr="00D60295" w:rsidRDefault="003B5697">
            <w:pPr>
              <w:rPr>
                <w:rFonts w:ascii="Trebuchet MS" w:hAnsi="Trebuchet MS" w:cs="Arial"/>
                <w:szCs w:val="20"/>
              </w:rPr>
            </w:pPr>
          </w:p>
        </w:tc>
      </w:tr>
      <w:tr w:rsidR="003B5697" w:rsidRPr="002B4C92" w14:paraId="402DF493" w14:textId="77777777">
        <w:tc>
          <w:tcPr>
            <w:tcW w:w="0" w:type="auto"/>
            <w:gridSpan w:val="8"/>
          </w:tcPr>
          <w:p w14:paraId="09968B88"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4</w:t>
            </w:r>
          </w:p>
          <w:p w14:paraId="6F739527"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Impactul financiar asupra bugetului general consolidat atât pe termen scurt, pentru anul curent, cât şi pe termen lung (pe 5 ani), inclusiv informaţii cu privire la cheltuieli şi venituri</w:t>
            </w:r>
          </w:p>
        </w:tc>
      </w:tr>
      <w:tr w:rsidR="003B5697" w:rsidRPr="002B4C92" w14:paraId="15AFCA51" w14:textId="77777777">
        <w:tc>
          <w:tcPr>
            <w:tcW w:w="0" w:type="auto"/>
          </w:tcPr>
          <w:p w14:paraId="3E0C8B89" w14:textId="77777777" w:rsidR="003B5697" w:rsidRPr="00D60295" w:rsidRDefault="003B5697">
            <w:pPr>
              <w:jc w:val="center"/>
              <w:rPr>
                <w:rFonts w:ascii="Trebuchet MS" w:hAnsi="Trebuchet MS" w:cs="Arial"/>
                <w:szCs w:val="20"/>
              </w:rPr>
            </w:pPr>
            <w:r w:rsidRPr="00D60295">
              <w:rPr>
                <w:rFonts w:ascii="Trebuchet MS" w:hAnsi="Trebuchet MS" w:cs="Arial"/>
                <w:szCs w:val="20"/>
              </w:rPr>
              <w:t>Indicatori</w:t>
            </w:r>
          </w:p>
        </w:tc>
        <w:tc>
          <w:tcPr>
            <w:tcW w:w="0" w:type="auto"/>
          </w:tcPr>
          <w:p w14:paraId="0251E256" w14:textId="77777777" w:rsidR="003B5697" w:rsidRPr="00D60295" w:rsidRDefault="003B5697">
            <w:pPr>
              <w:jc w:val="center"/>
              <w:rPr>
                <w:rFonts w:ascii="Trebuchet MS" w:hAnsi="Trebuchet MS" w:cs="Arial"/>
                <w:szCs w:val="20"/>
              </w:rPr>
            </w:pPr>
            <w:r w:rsidRPr="00D60295">
              <w:rPr>
                <w:rFonts w:ascii="Trebuchet MS" w:hAnsi="Trebuchet MS" w:cs="Arial"/>
                <w:szCs w:val="20"/>
              </w:rPr>
              <w:t>Anul Curent</w:t>
            </w:r>
          </w:p>
        </w:tc>
        <w:tc>
          <w:tcPr>
            <w:tcW w:w="0" w:type="auto"/>
            <w:gridSpan w:val="4"/>
          </w:tcPr>
          <w:p w14:paraId="1A64AF5F" w14:textId="77777777" w:rsidR="003B5697" w:rsidRPr="00D60295" w:rsidRDefault="003B5697">
            <w:pPr>
              <w:jc w:val="center"/>
              <w:rPr>
                <w:rFonts w:ascii="Trebuchet MS" w:hAnsi="Trebuchet MS" w:cs="Arial"/>
                <w:szCs w:val="20"/>
              </w:rPr>
            </w:pPr>
            <w:r w:rsidRPr="00D60295">
              <w:rPr>
                <w:rFonts w:ascii="Trebuchet MS" w:hAnsi="Trebuchet MS" w:cs="Arial"/>
                <w:szCs w:val="20"/>
              </w:rPr>
              <w:t>Următorii 4 ani</w:t>
            </w:r>
          </w:p>
        </w:tc>
        <w:tc>
          <w:tcPr>
            <w:tcW w:w="0" w:type="auto"/>
            <w:gridSpan w:val="2"/>
          </w:tcPr>
          <w:p w14:paraId="23A896D9" w14:textId="77777777" w:rsidR="003B5697" w:rsidRPr="00D60295" w:rsidRDefault="003B5697">
            <w:pPr>
              <w:jc w:val="center"/>
              <w:rPr>
                <w:rFonts w:ascii="Trebuchet MS" w:hAnsi="Trebuchet MS" w:cs="Arial"/>
                <w:szCs w:val="20"/>
              </w:rPr>
            </w:pPr>
            <w:r w:rsidRPr="00D60295">
              <w:rPr>
                <w:rFonts w:ascii="Trebuchet MS" w:hAnsi="Trebuchet MS" w:cs="Arial"/>
                <w:szCs w:val="20"/>
              </w:rPr>
              <w:t>Media pe 5 ani</w:t>
            </w:r>
          </w:p>
        </w:tc>
      </w:tr>
      <w:tr w:rsidR="003B5697" w:rsidRPr="002B4C92" w14:paraId="35582047" w14:textId="77777777">
        <w:tc>
          <w:tcPr>
            <w:tcW w:w="0" w:type="auto"/>
          </w:tcPr>
          <w:p w14:paraId="13F143D8" w14:textId="77777777" w:rsidR="003B5697" w:rsidRPr="00D60295" w:rsidRDefault="003B5697">
            <w:pPr>
              <w:jc w:val="center"/>
              <w:rPr>
                <w:rFonts w:ascii="Trebuchet MS" w:hAnsi="Trebuchet MS" w:cs="Arial"/>
                <w:szCs w:val="20"/>
              </w:rPr>
            </w:pPr>
            <w:r w:rsidRPr="00D60295">
              <w:rPr>
                <w:rFonts w:ascii="Trebuchet MS" w:hAnsi="Trebuchet MS" w:cs="Arial"/>
                <w:szCs w:val="20"/>
              </w:rPr>
              <w:lastRenderedPageBreak/>
              <w:t>1</w:t>
            </w:r>
          </w:p>
        </w:tc>
        <w:tc>
          <w:tcPr>
            <w:tcW w:w="0" w:type="auto"/>
          </w:tcPr>
          <w:p w14:paraId="29C474B6" w14:textId="77777777" w:rsidR="003B5697" w:rsidRPr="00D60295" w:rsidRDefault="003B5697">
            <w:pPr>
              <w:jc w:val="center"/>
              <w:rPr>
                <w:rFonts w:ascii="Trebuchet MS" w:hAnsi="Trebuchet MS" w:cs="Arial"/>
                <w:szCs w:val="20"/>
              </w:rPr>
            </w:pPr>
            <w:r w:rsidRPr="00D60295">
              <w:rPr>
                <w:rFonts w:ascii="Trebuchet MS" w:hAnsi="Trebuchet MS" w:cs="Arial"/>
                <w:szCs w:val="20"/>
              </w:rPr>
              <w:t>2</w:t>
            </w:r>
          </w:p>
        </w:tc>
        <w:tc>
          <w:tcPr>
            <w:tcW w:w="0" w:type="auto"/>
          </w:tcPr>
          <w:p w14:paraId="70BE2947" w14:textId="77777777" w:rsidR="003B5697" w:rsidRPr="00D60295" w:rsidRDefault="003B5697">
            <w:pPr>
              <w:jc w:val="center"/>
              <w:rPr>
                <w:rFonts w:ascii="Trebuchet MS" w:hAnsi="Trebuchet MS" w:cs="Arial"/>
                <w:szCs w:val="20"/>
              </w:rPr>
            </w:pPr>
            <w:r w:rsidRPr="00D60295">
              <w:rPr>
                <w:rFonts w:ascii="Trebuchet MS" w:hAnsi="Trebuchet MS" w:cs="Arial"/>
                <w:szCs w:val="20"/>
              </w:rPr>
              <w:t>3</w:t>
            </w:r>
          </w:p>
        </w:tc>
        <w:tc>
          <w:tcPr>
            <w:tcW w:w="0" w:type="auto"/>
          </w:tcPr>
          <w:p w14:paraId="4A428DB7" w14:textId="77777777" w:rsidR="003B5697" w:rsidRPr="00D60295" w:rsidRDefault="003B5697">
            <w:pPr>
              <w:jc w:val="center"/>
              <w:rPr>
                <w:rFonts w:ascii="Trebuchet MS" w:hAnsi="Trebuchet MS" w:cs="Arial"/>
                <w:szCs w:val="20"/>
              </w:rPr>
            </w:pPr>
            <w:r w:rsidRPr="00D60295">
              <w:rPr>
                <w:rFonts w:ascii="Trebuchet MS" w:hAnsi="Trebuchet MS" w:cs="Arial"/>
                <w:szCs w:val="20"/>
              </w:rPr>
              <w:t>4</w:t>
            </w:r>
          </w:p>
        </w:tc>
        <w:tc>
          <w:tcPr>
            <w:tcW w:w="0" w:type="auto"/>
          </w:tcPr>
          <w:p w14:paraId="7643884F" w14:textId="77777777" w:rsidR="003B5697" w:rsidRPr="00D60295" w:rsidRDefault="003B5697">
            <w:pPr>
              <w:jc w:val="center"/>
              <w:rPr>
                <w:rFonts w:ascii="Trebuchet MS" w:hAnsi="Trebuchet MS" w:cs="Arial"/>
                <w:szCs w:val="20"/>
              </w:rPr>
            </w:pPr>
            <w:r w:rsidRPr="00D60295">
              <w:rPr>
                <w:rFonts w:ascii="Trebuchet MS" w:hAnsi="Trebuchet MS" w:cs="Arial"/>
                <w:szCs w:val="20"/>
              </w:rPr>
              <w:t>5</w:t>
            </w:r>
          </w:p>
        </w:tc>
        <w:tc>
          <w:tcPr>
            <w:tcW w:w="0" w:type="auto"/>
            <w:gridSpan w:val="2"/>
          </w:tcPr>
          <w:p w14:paraId="17D12EF2" w14:textId="77777777" w:rsidR="003B5697" w:rsidRPr="00D60295" w:rsidRDefault="003B5697">
            <w:pPr>
              <w:jc w:val="center"/>
              <w:rPr>
                <w:rFonts w:ascii="Trebuchet MS" w:hAnsi="Trebuchet MS" w:cs="Arial"/>
                <w:szCs w:val="20"/>
              </w:rPr>
            </w:pPr>
            <w:r w:rsidRPr="00D60295">
              <w:rPr>
                <w:rFonts w:ascii="Trebuchet MS" w:hAnsi="Trebuchet MS" w:cs="Arial"/>
                <w:szCs w:val="20"/>
              </w:rPr>
              <w:t>6</w:t>
            </w:r>
          </w:p>
        </w:tc>
        <w:tc>
          <w:tcPr>
            <w:tcW w:w="0" w:type="auto"/>
          </w:tcPr>
          <w:p w14:paraId="4F02B149" w14:textId="77777777" w:rsidR="003B5697" w:rsidRPr="00D60295" w:rsidRDefault="003B5697">
            <w:pPr>
              <w:jc w:val="center"/>
              <w:rPr>
                <w:rFonts w:ascii="Trebuchet MS" w:hAnsi="Trebuchet MS" w:cs="Arial"/>
                <w:szCs w:val="20"/>
              </w:rPr>
            </w:pPr>
            <w:r w:rsidRPr="00D60295">
              <w:rPr>
                <w:rFonts w:ascii="Trebuchet MS" w:hAnsi="Trebuchet MS" w:cs="Arial"/>
                <w:szCs w:val="20"/>
              </w:rPr>
              <w:t>7</w:t>
            </w:r>
          </w:p>
        </w:tc>
      </w:tr>
      <w:tr w:rsidR="003B5697" w:rsidRPr="002B4C92" w14:paraId="5298511D" w14:textId="77777777">
        <w:tc>
          <w:tcPr>
            <w:tcW w:w="0" w:type="auto"/>
          </w:tcPr>
          <w:p w14:paraId="10DB06B5" w14:textId="77777777" w:rsidR="003B5697" w:rsidRPr="00D60295" w:rsidRDefault="003B5697" w:rsidP="0093442F">
            <w:pPr>
              <w:pStyle w:val="ListParagraph"/>
              <w:numPr>
                <w:ilvl w:val="0"/>
                <w:numId w:val="112"/>
              </w:numPr>
              <w:spacing w:before="0" w:after="0" w:line="240" w:lineRule="auto"/>
              <w:rPr>
                <w:rFonts w:ascii="Trebuchet MS" w:hAnsi="Trebuchet MS" w:cs="Arial"/>
                <w:szCs w:val="20"/>
              </w:rPr>
            </w:pPr>
            <w:r w:rsidRPr="00D60295">
              <w:rPr>
                <w:rFonts w:ascii="Trebuchet MS" w:hAnsi="Trebuchet MS" w:cs="Arial"/>
                <w:szCs w:val="20"/>
                <w:shd w:val="clear" w:color="auto" w:fill="FFFFFF"/>
              </w:rPr>
              <w:t>Modificări ale veniturilor bugetare, plus/minus, din care:</w:t>
            </w:r>
          </w:p>
        </w:tc>
        <w:tc>
          <w:tcPr>
            <w:tcW w:w="0" w:type="auto"/>
          </w:tcPr>
          <w:p w14:paraId="3D9D0919" w14:textId="77777777" w:rsidR="003B5697" w:rsidRPr="00D60295" w:rsidRDefault="003B5697">
            <w:pPr>
              <w:rPr>
                <w:rFonts w:ascii="Trebuchet MS" w:hAnsi="Trebuchet MS" w:cs="Arial"/>
                <w:szCs w:val="20"/>
              </w:rPr>
            </w:pPr>
          </w:p>
        </w:tc>
        <w:tc>
          <w:tcPr>
            <w:tcW w:w="0" w:type="auto"/>
          </w:tcPr>
          <w:p w14:paraId="4C72D887" w14:textId="77777777" w:rsidR="003B5697" w:rsidRPr="00D60295" w:rsidRDefault="003B5697">
            <w:pPr>
              <w:rPr>
                <w:rFonts w:ascii="Trebuchet MS" w:hAnsi="Trebuchet MS" w:cs="Arial"/>
                <w:szCs w:val="20"/>
              </w:rPr>
            </w:pPr>
          </w:p>
        </w:tc>
        <w:tc>
          <w:tcPr>
            <w:tcW w:w="0" w:type="auto"/>
          </w:tcPr>
          <w:p w14:paraId="6CE981B7" w14:textId="77777777" w:rsidR="003B5697" w:rsidRPr="00D60295" w:rsidRDefault="003B5697">
            <w:pPr>
              <w:rPr>
                <w:rFonts w:ascii="Trebuchet MS" w:hAnsi="Trebuchet MS" w:cs="Arial"/>
                <w:szCs w:val="20"/>
              </w:rPr>
            </w:pPr>
          </w:p>
        </w:tc>
        <w:tc>
          <w:tcPr>
            <w:tcW w:w="0" w:type="auto"/>
          </w:tcPr>
          <w:p w14:paraId="55223F0B" w14:textId="77777777" w:rsidR="003B5697" w:rsidRPr="00D60295" w:rsidRDefault="003B5697">
            <w:pPr>
              <w:rPr>
                <w:rFonts w:ascii="Trebuchet MS" w:hAnsi="Trebuchet MS" w:cs="Arial"/>
                <w:szCs w:val="20"/>
              </w:rPr>
            </w:pPr>
          </w:p>
        </w:tc>
        <w:tc>
          <w:tcPr>
            <w:tcW w:w="0" w:type="auto"/>
            <w:gridSpan w:val="2"/>
          </w:tcPr>
          <w:p w14:paraId="1DD962B0" w14:textId="77777777" w:rsidR="003B5697" w:rsidRPr="00D60295" w:rsidRDefault="003B5697">
            <w:pPr>
              <w:rPr>
                <w:rFonts w:ascii="Trebuchet MS" w:hAnsi="Trebuchet MS" w:cs="Arial"/>
                <w:szCs w:val="20"/>
              </w:rPr>
            </w:pPr>
          </w:p>
        </w:tc>
        <w:tc>
          <w:tcPr>
            <w:tcW w:w="0" w:type="auto"/>
          </w:tcPr>
          <w:p w14:paraId="37ABBDAC" w14:textId="77777777" w:rsidR="003B5697" w:rsidRPr="00D60295" w:rsidRDefault="003B5697">
            <w:pPr>
              <w:rPr>
                <w:rFonts w:ascii="Trebuchet MS" w:hAnsi="Trebuchet MS" w:cs="Arial"/>
                <w:szCs w:val="20"/>
              </w:rPr>
            </w:pPr>
          </w:p>
        </w:tc>
      </w:tr>
      <w:tr w:rsidR="003B5697" w:rsidRPr="002B4C92" w14:paraId="06B345B7" w14:textId="77777777">
        <w:tc>
          <w:tcPr>
            <w:tcW w:w="0" w:type="auto"/>
          </w:tcPr>
          <w:p w14:paraId="386CB96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3E106AA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16D9175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impozit pe venit</w:t>
            </w:r>
          </w:p>
          <w:p w14:paraId="21600ED6" w14:textId="77777777" w:rsidR="003B5697" w:rsidRPr="00D60295" w:rsidRDefault="003B5697">
            <w:pPr>
              <w:rPr>
                <w:rFonts w:ascii="Trebuchet MS" w:hAnsi="Trebuchet MS" w:cs="Arial"/>
                <w:szCs w:val="20"/>
                <w:shd w:val="clear" w:color="auto" w:fill="FFFFFF"/>
              </w:rPr>
            </w:pPr>
          </w:p>
        </w:tc>
        <w:tc>
          <w:tcPr>
            <w:tcW w:w="0" w:type="auto"/>
          </w:tcPr>
          <w:p w14:paraId="7D25F91C" w14:textId="77777777" w:rsidR="003B5697" w:rsidRPr="00D60295" w:rsidRDefault="003B5697">
            <w:pPr>
              <w:rPr>
                <w:rFonts w:ascii="Trebuchet MS" w:hAnsi="Trebuchet MS" w:cs="Arial"/>
                <w:szCs w:val="20"/>
              </w:rPr>
            </w:pPr>
          </w:p>
        </w:tc>
        <w:tc>
          <w:tcPr>
            <w:tcW w:w="0" w:type="auto"/>
          </w:tcPr>
          <w:p w14:paraId="34D2B16A" w14:textId="77777777" w:rsidR="003B5697" w:rsidRPr="00D60295" w:rsidRDefault="003B5697">
            <w:pPr>
              <w:rPr>
                <w:rFonts w:ascii="Trebuchet MS" w:hAnsi="Trebuchet MS" w:cs="Arial"/>
                <w:szCs w:val="20"/>
              </w:rPr>
            </w:pPr>
          </w:p>
        </w:tc>
        <w:tc>
          <w:tcPr>
            <w:tcW w:w="0" w:type="auto"/>
          </w:tcPr>
          <w:p w14:paraId="11ED0E4C" w14:textId="77777777" w:rsidR="003B5697" w:rsidRPr="00D60295" w:rsidRDefault="003B5697">
            <w:pPr>
              <w:rPr>
                <w:rFonts w:ascii="Trebuchet MS" w:hAnsi="Trebuchet MS" w:cs="Arial"/>
                <w:szCs w:val="20"/>
              </w:rPr>
            </w:pPr>
          </w:p>
        </w:tc>
        <w:tc>
          <w:tcPr>
            <w:tcW w:w="0" w:type="auto"/>
          </w:tcPr>
          <w:p w14:paraId="4E4A2478" w14:textId="77777777" w:rsidR="003B5697" w:rsidRPr="00D60295" w:rsidRDefault="003B5697">
            <w:pPr>
              <w:rPr>
                <w:rFonts w:ascii="Trebuchet MS" w:hAnsi="Trebuchet MS" w:cs="Arial"/>
                <w:szCs w:val="20"/>
              </w:rPr>
            </w:pPr>
          </w:p>
        </w:tc>
        <w:tc>
          <w:tcPr>
            <w:tcW w:w="0" w:type="auto"/>
            <w:gridSpan w:val="2"/>
          </w:tcPr>
          <w:p w14:paraId="0D65E58A" w14:textId="77777777" w:rsidR="003B5697" w:rsidRPr="00D60295" w:rsidRDefault="003B5697">
            <w:pPr>
              <w:rPr>
                <w:rFonts w:ascii="Trebuchet MS" w:hAnsi="Trebuchet MS" w:cs="Arial"/>
                <w:szCs w:val="20"/>
              </w:rPr>
            </w:pPr>
          </w:p>
        </w:tc>
        <w:tc>
          <w:tcPr>
            <w:tcW w:w="0" w:type="auto"/>
          </w:tcPr>
          <w:p w14:paraId="19239FB9" w14:textId="77777777" w:rsidR="003B5697" w:rsidRPr="00D60295" w:rsidRDefault="003B5697">
            <w:pPr>
              <w:rPr>
                <w:rFonts w:ascii="Trebuchet MS" w:hAnsi="Trebuchet MS" w:cs="Arial"/>
                <w:szCs w:val="20"/>
              </w:rPr>
            </w:pPr>
          </w:p>
        </w:tc>
      </w:tr>
      <w:tr w:rsidR="003B5697" w:rsidRPr="002B4C92" w14:paraId="030FC690" w14:textId="77777777">
        <w:tc>
          <w:tcPr>
            <w:tcW w:w="0" w:type="auto"/>
          </w:tcPr>
          <w:p w14:paraId="2686383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0627CC2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3FCEFDA2" w14:textId="77777777" w:rsidR="003B5697" w:rsidRPr="00D60295" w:rsidRDefault="003B5697">
            <w:pPr>
              <w:rPr>
                <w:rFonts w:ascii="Trebuchet MS" w:hAnsi="Trebuchet MS" w:cs="Arial"/>
                <w:szCs w:val="20"/>
                <w:shd w:val="clear" w:color="auto" w:fill="FFFFFF"/>
              </w:rPr>
            </w:pPr>
          </w:p>
        </w:tc>
        <w:tc>
          <w:tcPr>
            <w:tcW w:w="0" w:type="auto"/>
          </w:tcPr>
          <w:p w14:paraId="02E4FC0F" w14:textId="77777777" w:rsidR="003B5697" w:rsidRPr="00D60295" w:rsidRDefault="003B5697">
            <w:pPr>
              <w:rPr>
                <w:rFonts w:ascii="Trebuchet MS" w:hAnsi="Trebuchet MS" w:cs="Arial"/>
                <w:szCs w:val="20"/>
              </w:rPr>
            </w:pPr>
          </w:p>
        </w:tc>
        <w:tc>
          <w:tcPr>
            <w:tcW w:w="0" w:type="auto"/>
          </w:tcPr>
          <w:p w14:paraId="25A67483" w14:textId="77777777" w:rsidR="003B5697" w:rsidRPr="00D60295" w:rsidRDefault="003B5697">
            <w:pPr>
              <w:rPr>
                <w:rFonts w:ascii="Trebuchet MS" w:hAnsi="Trebuchet MS" w:cs="Arial"/>
                <w:szCs w:val="20"/>
              </w:rPr>
            </w:pPr>
          </w:p>
        </w:tc>
        <w:tc>
          <w:tcPr>
            <w:tcW w:w="0" w:type="auto"/>
          </w:tcPr>
          <w:p w14:paraId="7DD08DBF" w14:textId="77777777" w:rsidR="003B5697" w:rsidRPr="00D60295" w:rsidRDefault="003B5697">
            <w:pPr>
              <w:rPr>
                <w:rFonts w:ascii="Trebuchet MS" w:hAnsi="Trebuchet MS" w:cs="Arial"/>
                <w:szCs w:val="20"/>
              </w:rPr>
            </w:pPr>
          </w:p>
        </w:tc>
        <w:tc>
          <w:tcPr>
            <w:tcW w:w="0" w:type="auto"/>
          </w:tcPr>
          <w:p w14:paraId="44DAC628" w14:textId="77777777" w:rsidR="003B5697" w:rsidRPr="00D60295" w:rsidRDefault="003B5697">
            <w:pPr>
              <w:rPr>
                <w:rFonts w:ascii="Trebuchet MS" w:hAnsi="Trebuchet MS" w:cs="Arial"/>
                <w:szCs w:val="20"/>
              </w:rPr>
            </w:pPr>
          </w:p>
        </w:tc>
        <w:tc>
          <w:tcPr>
            <w:tcW w:w="0" w:type="auto"/>
            <w:gridSpan w:val="2"/>
          </w:tcPr>
          <w:p w14:paraId="17F0CA6B" w14:textId="77777777" w:rsidR="003B5697" w:rsidRPr="00D60295" w:rsidRDefault="003B5697">
            <w:pPr>
              <w:rPr>
                <w:rFonts w:ascii="Trebuchet MS" w:hAnsi="Trebuchet MS" w:cs="Arial"/>
                <w:szCs w:val="20"/>
              </w:rPr>
            </w:pPr>
          </w:p>
        </w:tc>
        <w:tc>
          <w:tcPr>
            <w:tcW w:w="0" w:type="auto"/>
          </w:tcPr>
          <w:p w14:paraId="0B923534" w14:textId="77777777" w:rsidR="003B5697" w:rsidRPr="00D60295" w:rsidRDefault="003B5697">
            <w:pPr>
              <w:rPr>
                <w:rFonts w:ascii="Trebuchet MS" w:hAnsi="Trebuchet MS" w:cs="Arial"/>
                <w:szCs w:val="20"/>
              </w:rPr>
            </w:pPr>
          </w:p>
        </w:tc>
      </w:tr>
      <w:tr w:rsidR="003B5697" w:rsidRPr="002B4C92" w14:paraId="199CC260" w14:textId="77777777">
        <w:tc>
          <w:tcPr>
            <w:tcW w:w="0" w:type="auto"/>
          </w:tcPr>
          <w:p w14:paraId="0F413E6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5503E92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contribuţii de asigurări</w:t>
            </w:r>
          </w:p>
          <w:p w14:paraId="121592E8" w14:textId="77777777" w:rsidR="003B5697" w:rsidRPr="00D60295" w:rsidRDefault="003B5697">
            <w:pPr>
              <w:rPr>
                <w:rFonts w:ascii="Trebuchet MS" w:hAnsi="Trebuchet MS" w:cs="Arial"/>
                <w:szCs w:val="20"/>
                <w:shd w:val="clear" w:color="auto" w:fill="FFFFFF"/>
              </w:rPr>
            </w:pPr>
          </w:p>
        </w:tc>
        <w:tc>
          <w:tcPr>
            <w:tcW w:w="0" w:type="auto"/>
          </w:tcPr>
          <w:p w14:paraId="60B19829" w14:textId="77777777" w:rsidR="003B5697" w:rsidRPr="00D60295" w:rsidRDefault="003B5697">
            <w:pPr>
              <w:rPr>
                <w:rFonts w:ascii="Trebuchet MS" w:hAnsi="Trebuchet MS" w:cs="Arial"/>
                <w:szCs w:val="20"/>
              </w:rPr>
            </w:pPr>
          </w:p>
        </w:tc>
        <w:tc>
          <w:tcPr>
            <w:tcW w:w="0" w:type="auto"/>
          </w:tcPr>
          <w:p w14:paraId="18273A7C" w14:textId="77777777" w:rsidR="003B5697" w:rsidRPr="00D60295" w:rsidRDefault="003B5697">
            <w:pPr>
              <w:rPr>
                <w:rFonts w:ascii="Trebuchet MS" w:hAnsi="Trebuchet MS" w:cs="Arial"/>
                <w:szCs w:val="20"/>
              </w:rPr>
            </w:pPr>
          </w:p>
        </w:tc>
        <w:tc>
          <w:tcPr>
            <w:tcW w:w="0" w:type="auto"/>
          </w:tcPr>
          <w:p w14:paraId="33FB5581" w14:textId="77777777" w:rsidR="003B5697" w:rsidRPr="00D60295" w:rsidRDefault="003B5697">
            <w:pPr>
              <w:rPr>
                <w:rFonts w:ascii="Trebuchet MS" w:hAnsi="Trebuchet MS" w:cs="Arial"/>
                <w:szCs w:val="20"/>
              </w:rPr>
            </w:pPr>
          </w:p>
        </w:tc>
        <w:tc>
          <w:tcPr>
            <w:tcW w:w="0" w:type="auto"/>
          </w:tcPr>
          <w:p w14:paraId="4C0C0104" w14:textId="77777777" w:rsidR="003B5697" w:rsidRPr="00D60295" w:rsidRDefault="003B5697">
            <w:pPr>
              <w:rPr>
                <w:rFonts w:ascii="Trebuchet MS" w:hAnsi="Trebuchet MS" w:cs="Arial"/>
                <w:szCs w:val="20"/>
              </w:rPr>
            </w:pPr>
          </w:p>
        </w:tc>
        <w:tc>
          <w:tcPr>
            <w:tcW w:w="0" w:type="auto"/>
            <w:gridSpan w:val="2"/>
          </w:tcPr>
          <w:p w14:paraId="038FD76A" w14:textId="77777777" w:rsidR="003B5697" w:rsidRPr="00D60295" w:rsidRDefault="003B5697">
            <w:pPr>
              <w:rPr>
                <w:rFonts w:ascii="Trebuchet MS" w:hAnsi="Trebuchet MS" w:cs="Arial"/>
                <w:szCs w:val="20"/>
              </w:rPr>
            </w:pPr>
          </w:p>
        </w:tc>
        <w:tc>
          <w:tcPr>
            <w:tcW w:w="0" w:type="auto"/>
          </w:tcPr>
          <w:p w14:paraId="4047B2A2" w14:textId="77777777" w:rsidR="003B5697" w:rsidRPr="00D60295" w:rsidRDefault="003B5697">
            <w:pPr>
              <w:rPr>
                <w:rFonts w:ascii="Trebuchet MS" w:hAnsi="Trebuchet MS" w:cs="Arial"/>
                <w:szCs w:val="20"/>
              </w:rPr>
            </w:pPr>
          </w:p>
        </w:tc>
      </w:tr>
      <w:tr w:rsidR="003B5697" w:rsidRPr="002B4C92" w14:paraId="132CD8C1" w14:textId="77777777">
        <w:tc>
          <w:tcPr>
            <w:tcW w:w="0" w:type="auto"/>
          </w:tcPr>
          <w:p w14:paraId="2DD9A85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venituri</w:t>
            </w:r>
          </w:p>
          <w:p w14:paraId="121B74F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4263B28D" w14:textId="77777777" w:rsidR="003B5697" w:rsidRPr="00D60295" w:rsidRDefault="003B5697">
            <w:pPr>
              <w:rPr>
                <w:rFonts w:ascii="Trebuchet MS" w:hAnsi="Trebuchet MS" w:cs="Arial"/>
                <w:szCs w:val="20"/>
                <w:shd w:val="clear" w:color="auto" w:fill="FFFFFF"/>
              </w:rPr>
            </w:pPr>
          </w:p>
        </w:tc>
        <w:tc>
          <w:tcPr>
            <w:tcW w:w="0" w:type="auto"/>
          </w:tcPr>
          <w:p w14:paraId="05C59E3F" w14:textId="77777777" w:rsidR="003B5697" w:rsidRPr="00D60295" w:rsidRDefault="003B5697">
            <w:pPr>
              <w:rPr>
                <w:rFonts w:ascii="Trebuchet MS" w:hAnsi="Trebuchet MS" w:cs="Arial"/>
                <w:szCs w:val="20"/>
              </w:rPr>
            </w:pPr>
          </w:p>
        </w:tc>
        <w:tc>
          <w:tcPr>
            <w:tcW w:w="0" w:type="auto"/>
          </w:tcPr>
          <w:p w14:paraId="09549442" w14:textId="77777777" w:rsidR="003B5697" w:rsidRPr="00D60295" w:rsidRDefault="003B5697">
            <w:pPr>
              <w:rPr>
                <w:rFonts w:ascii="Trebuchet MS" w:hAnsi="Trebuchet MS" w:cs="Arial"/>
                <w:szCs w:val="20"/>
              </w:rPr>
            </w:pPr>
          </w:p>
        </w:tc>
        <w:tc>
          <w:tcPr>
            <w:tcW w:w="0" w:type="auto"/>
          </w:tcPr>
          <w:p w14:paraId="0CC85264" w14:textId="77777777" w:rsidR="003B5697" w:rsidRPr="00D60295" w:rsidRDefault="003B5697">
            <w:pPr>
              <w:rPr>
                <w:rFonts w:ascii="Trebuchet MS" w:hAnsi="Trebuchet MS" w:cs="Arial"/>
                <w:szCs w:val="20"/>
              </w:rPr>
            </w:pPr>
          </w:p>
        </w:tc>
        <w:tc>
          <w:tcPr>
            <w:tcW w:w="0" w:type="auto"/>
          </w:tcPr>
          <w:p w14:paraId="7C0D7275" w14:textId="77777777" w:rsidR="003B5697" w:rsidRPr="00D60295" w:rsidRDefault="003B5697">
            <w:pPr>
              <w:rPr>
                <w:rFonts w:ascii="Trebuchet MS" w:hAnsi="Trebuchet MS" w:cs="Arial"/>
                <w:szCs w:val="20"/>
              </w:rPr>
            </w:pPr>
          </w:p>
        </w:tc>
        <w:tc>
          <w:tcPr>
            <w:tcW w:w="0" w:type="auto"/>
            <w:gridSpan w:val="2"/>
          </w:tcPr>
          <w:p w14:paraId="2AECF22F" w14:textId="77777777" w:rsidR="003B5697" w:rsidRPr="00D60295" w:rsidRDefault="003B5697">
            <w:pPr>
              <w:rPr>
                <w:rFonts w:ascii="Trebuchet MS" w:hAnsi="Trebuchet MS" w:cs="Arial"/>
                <w:szCs w:val="20"/>
              </w:rPr>
            </w:pPr>
          </w:p>
        </w:tc>
        <w:tc>
          <w:tcPr>
            <w:tcW w:w="0" w:type="auto"/>
          </w:tcPr>
          <w:p w14:paraId="5F13BC54" w14:textId="77777777" w:rsidR="003B5697" w:rsidRPr="00D60295" w:rsidRDefault="003B5697">
            <w:pPr>
              <w:rPr>
                <w:rFonts w:ascii="Trebuchet MS" w:hAnsi="Trebuchet MS" w:cs="Arial"/>
                <w:szCs w:val="20"/>
              </w:rPr>
            </w:pPr>
          </w:p>
        </w:tc>
      </w:tr>
      <w:tr w:rsidR="003B5697" w:rsidRPr="002B4C92" w14:paraId="54E60E66" w14:textId="77777777">
        <w:tc>
          <w:tcPr>
            <w:tcW w:w="0" w:type="auto"/>
          </w:tcPr>
          <w:p w14:paraId="3A842FB7" w14:textId="77777777" w:rsidR="003B5697" w:rsidRPr="00D60295" w:rsidRDefault="003B5697" w:rsidP="0093442F">
            <w:pPr>
              <w:pStyle w:val="ListParagraph"/>
              <w:numPr>
                <w:ilvl w:val="0"/>
                <w:numId w:val="112"/>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Modificări ale cheltuielilor bugetare, plus/minus, din care:</w:t>
            </w:r>
          </w:p>
        </w:tc>
        <w:tc>
          <w:tcPr>
            <w:tcW w:w="0" w:type="auto"/>
          </w:tcPr>
          <w:p w14:paraId="7C2763E2" w14:textId="77777777" w:rsidR="003B5697" w:rsidRPr="00D60295" w:rsidRDefault="003B5697">
            <w:pPr>
              <w:rPr>
                <w:rFonts w:ascii="Trebuchet MS" w:hAnsi="Trebuchet MS" w:cs="Arial"/>
                <w:szCs w:val="20"/>
              </w:rPr>
            </w:pPr>
          </w:p>
        </w:tc>
        <w:tc>
          <w:tcPr>
            <w:tcW w:w="0" w:type="auto"/>
          </w:tcPr>
          <w:p w14:paraId="0E2FBE3B" w14:textId="77777777" w:rsidR="003B5697" w:rsidRPr="00D60295" w:rsidRDefault="003B5697">
            <w:pPr>
              <w:rPr>
                <w:rFonts w:ascii="Trebuchet MS" w:hAnsi="Trebuchet MS" w:cs="Arial"/>
                <w:szCs w:val="20"/>
              </w:rPr>
            </w:pPr>
          </w:p>
        </w:tc>
        <w:tc>
          <w:tcPr>
            <w:tcW w:w="0" w:type="auto"/>
          </w:tcPr>
          <w:p w14:paraId="58A18AEA" w14:textId="77777777" w:rsidR="003B5697" w:rsidRPr="00D60295" w:rsidRDefault="003B5697">
            <w:pPr>
              <w:rPr>
                <w:rFonts w:ascii="Trebuchet MS" w:hAnsi="Trebuchet MS" w:cs="Arial"/>
                <w:szCs w:val="20"/>
              </w:rPr>
            </w:pPr>
          </w:p>
        </w:tc>
        <w:tc>
          <w:tcPr>
            <w:tcW w:w="0" w:type="auto"/>
          </w:tcPr>
          <w:p w14:paraId="485B16AA" w14:textId="77777777" w:rsidR="003B5697" w:rsidRPr="00D60295" w:rsidRDefault="003B5697">
            <w:pPr>
              <w:rPr>
                <w:rFonts w:ascii="Trebuchet MS" w:hAnsi="Trebuchet MS" w:cs="Arial"/>
                <w:szCs w:val="20"/>
              </w:rPr>
            </w:pPr>
          </w:p>
        </w:tc>
        <w:tc>
          <w:tcPr>
            <w:tcW w:w="0" w:type="auto"/>
            <w:gridSpan w:val="2"/>
          </w:tcPr>
          <w:p w14:paraId="6981418F" w14:textId="77777777" w:rsidR="003B5697" w:rsidRPr="00D60295" w:rsidRDefault="003B5697">
            <w:pPr>
              <w:rPr>
                <w:rFonts w:ascii="Trebuchet MS" w:hAnsi="Trebuchet MS" w:cs="Arial"/>
                <w:szCs w:val="20"/>
              </w:rPr>
            </w:pPr>
          </w:p>
        </w:tc>
        <w:tc>
          <w:tcPr>
            <w:tcW w:w="0" w:type="auto"/>
          </w:tcPr>
          <w:p w14:paraId="1EBD07EF" w14:textId="77777777" w:rsidR="003B5697" w:rsidRPr="00D60295" w:rsidRDefault="003B5697">
            <w:pPr>
              <w:rPr>
                <w:rFonts w:ascii="Trebuchet MS" w:hAnsi="Trebuchet MS" w:cs="Arial"/>
                <w:szCs w:val="20"/>
              </w:rPr>
            </w:pPr>
          </w:p>
        </w:tc>
      </w:tr>
      <w:tr w:rsidR="003B5697" w:rsidRPr="002B4C92" w14:paraId="08C9CE10" w14:textId="77777777">
        <w:tc>
          <w:tcPr>
            <w:tcW w:w="0" w:type="auto"/>
          </w:tcPr>
          <w:p w14:paraId="18C3503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17E872A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4B82EDA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78E4AF21" w14:textId="77777777" w:rsidR="003B5697" w:rsidRPr="00D60295" w:rsidRDefault="003B5697">
            <w:pPr>
              <w:rPr>
                <w:rFonts w:ascii="Trebuchet MS" w:hAnsi="Trebuchet MS" w:cs="Arial"/>
                <w:szCs w:val="20"/>
                <w:shd w:val="clear" w:color="auto" w:fill="FFFFFF"/>
              </w:rPr>
            </w:pPr>
          </w:p>
        </w:tc>
        <w:tc>
          <w:tcPr>
            <w:tcW w:w="0" w:type="auto"/>
          </w:tcPr>
          <w:p w14:paraId="781F8869" w14:textId="77777777" w:rsidR="003B5697" w:rsidRPr="00D60295" w:rsidRDefault="003B5697">
            <w:pPr>
              <w:rPr>
                <w:rFonts w:ascii="Trebuchet MS" w:hAnsi="Trebuchet MS" w:cs="Arial"/>
                <w:szCs w:val="20"/>
              </w:rPr>
            </w:pPr>
          </w:p>
        </w:tc>
        <w:tc>
          <w:tcPr>
            <w:tcW w:w="0" w:type="auto"/>
          </w:tcPr>
          <w:p w14:paraId="6CC1150F" w14:textId="77777777" w:rsidR="003B5697" w:rsidRPr="00D60295" w:rsidRDefault="003B5697">
            <w:pPr>
              <w:rPr>
                <w:rFonts w:ascii="Trebuchet MS" w:hAnsi="Trebuchet MS" w:cs="Arial"/>
                <w:szCs w:val="20"/>
              </w:rPr>
            </w:pPr>
          </w:p>
        </w:tc>
        <w:tc>
          <w:tcPr>
            <w:tcW w:w="0" w:type="auto"/>
          </w:tcPr>
          <w:p w14:paraId="4651D676" w14:textId="77777777" w:rsidR="003B5697" w:rsidRPr="00D60295" w:rsidRDefault="003B5697">
            <w:pPr>
              <w:rPr>
                <w:rFonts w:ascii="Trebuchet MS" w:hAnsi="Trebuchet MS" w:cs="Arial"/>
                <w:szCs w:val="20"/>
              </w:rPr>
            </w:pPr>
          </w:p>
        </w:tc>
        <w:tc>
          <w:tcPr>
            <w:tcW w:w="0" w:type="auto"/>
          </w:tcPr>
          <w:p w14:paraId="4C9D4A01" w14:textId="77777777" w:rsidR="003B5697" w:rsidRPr="00D60295" w:rsidRDefault="003B5697">
            <w:pPr>
              <w:rPr>
                <w:rFonts w:ascii="Trebuchet MS" w:hAnsi="Trebuchet MS" w:cs="Arial"/>
                <w:szCs w:val="20"/>
              </w:rPr>
            </w:pPr>
          </w:p>
        </w:tc>
        <w:tc>
          <w:tcPr>
            <w:tcW w:w="0" w:type="auto"/>
            <w:gridSpan w:val="2"/>
          </w:tcPr>
          <w:p w14:paraId="492CD9BC" w14:textId="77777777" w:rsidR="003B5697" w:rsidRPr="00D60295" w:rsidRDefault="003B5697">
            <w:pPr>
              <w:rPr>
                <w:rFonts w:ascii="Trebuchet MS" w:hAnsi="Trebuchet MS" w:cs="Arial"/>
                <w:szCs w:val="20"/>
              </w:rPr>
            </w:pPr>
          </w:p>
        </w:tc>
        <w:tc>
          <w:tcPr>
            <w:tcW w:w="0" w:type="auto"/>
          </w:tcPr>
          <w:p w14:paraId="58A9E52D" w14:textId="77777777" w:rsidR="003B5697" w:rsidRPr="00D60295" w:rsidRDefault="003B5697">
            <w:pPr>
              <w:rPr>
                <w:rFonts w:ascii="Trebuchet MS" w:hAnsi="Trebuchet MS" w:cs="Arial"/>
                <w:szCs w:val="20"/>
              </w:rPr>
            </w:pPr>
          </w:p>
        </w:tc>
      </w:tr>
      <w:tr w:rsidR="003B5697" w:rsidRPr="002B4C92" w14:paraId="3573779A" w14:textId="77777777">
        <w:tc>
          <w:tcPr>
            <w:tcW w:w="0" w:type="auto"/>
          </w:tcPr>
          <w:p w14:paraId="40F2DFB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407CD67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103C06B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69DA8DDE" w14:textId="77777777" w:rsidR="003B5697" w:rsidRPr="00D60295" w:rsidRDefault="003B5697">
            <w:pPr>
              <w:rPr>
                <w:rFonts w:ascii="Trebuchet MS" w:hAnsi="Trebuchet MS" w:cs="Arial"/>
                <w:szCs w:val="20"/>
                <w:shd w:val="clear" w:color="auto" w:fill="FFFFFF"/>
              </w:rPr>
            </w:pPr>
          </w:p>
        </w:tc>
        <w:tc>
          <w:tcPr>
            <w:tcW w:w="0" w:type="auto"/>
          </w:tcPr>
          <w:p w14:paraId="0081735D" w14:textId="77777777" w:rsidR="003B5697" w:rsidRPr="00D60295" w:rsidRDefault="003B5697">
            <w:pPr>
              <w:rPr>
                <w:rFonts w:ascii="Trebuchet MS" w:hAnsi="Trebuchet MS" w:cs="Arial"/>
                <w:szCs w:val="20"/>
              </w:rPr>
            </w:pPr>
          </w:p>
        </w:tc>
        <w:tc>
          <w:tcPr>
            <w:tcW w:w="0" w:type="auto"/>
          </w:tcPr>
          <w:p w14:paraId="013377FA" w14:textId="77777777" w:rsidR="003B5697" w:rsidRPr="00D60295" w:rsidRDefault="003B5697">
            <w:pPr>
              <w:rPr>
                <w:rFonts w:ascii="Trebuchet MS" w:hAnsi="Trebuchet MS" w:cs="Arial"/>
                <w:szCs w:val="20"/>
              </w:rPr>
            </w:pPr>
          </w:p>
        </w:tc>
        <w:tc>
          <w:tcPr>
            <w:tcW w:w="0" w:type="auto"/>
          </w:tcPr>
          <w:p w14:paraId="2E8E6659" w14:textId="77777777" w:rsidR="003B5697" w:rsidRPr="00D60295" w:rsidRDefault="003B5697">
            <w:pPr>
              <w:rPr>
                <w:rFonts w:ascii="Trebuchet MS" w:hAnsi="Trebuchet MS" w:cs="Arial"/>
                <w:szCs w:val="20"/>
              </w:rPr>
            </w:pPr>
          </w:p>
        </w:tc>
        <w:tc>
          <w:tcPr>
            <w:tcW w:w="0" w:type="auto"/>
          </w:tcPr>
          <w:p w14:paraId="27F92FF9" w14:textId="77777777" w:rsidR="003B5697" w:rsidRPr="00D60295" w:rsidRDefault="003B5697">
            <w:pPr>
              <w:rPr>
                <w:rFonts w:ascii="Trebuchet MS" w:hAnsi="Trebuchet MS" w:cs="Arial"/>
                <w:szCs w:val="20"/>
              </w:rPr>
            </w:pPr>
          </w:p>
        </w:tc>
        <w:tc>
          <w:tcPr>
            <w:tcW w:w="0" w:type="auto"/>
            <w:gridSpan w:val="2"/>
          </w:tcPr>
          <w:p w14:paraId="1DB2212A" w14:textId="77777777" w:rsidR="003B5697" w:rsidRPr="00D60295" w:rsidRDefault="003B5697">
            <w:pPr>
              <w:rPr>
                <w:rFonts w:ascii="Trebuchet MS" w:hAnsi="Trebuchet MS" w:cs="Arial"/>
                <w:szCs w:val="20"/>
              </w:rPr>
            </w:pPr>
          </w:p>
        </w:tc>
        <w:tc>
          <w:tcPr>
            <w:tcW w:w="0" w:type="auto"/>
          </w:tcPr>
          <w:p w14:paraId="55AEFED8" w14:textId="77777777" w:rsidR="003B5697" w:rsidRPr="00D60295" w:rsidRDefault="003B5697">
            <w:pPr>
              <w:rPr>
                <w:rFonts w:ascii="Trebuchet MS" w:hAnsi="Trebuchet MS" w:cs="Arial"/>
                <w:szCs w:val="20"/>
              </w:rPr>
            </w:pPr>
          </w:p>
        </w:tc>
      </w:tr>
      <w:tr w:rsidR="003B5697" w:rsidRPr="002B4C92" w14:paraId="64F4216F" w14:textId="77777777">
        <w:tc>
          <w:tcPr>
            <w:tcW w:w="0" w:type="auto"/>
          </w:tcPr>
          <w:p w14:paraId="29C029E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4C1496C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4CE82C0D"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01EEC292" w14:textId="77777777" w:rsidR="003B5697" w:rsidRPr="00D60295" w:rsidRDefault="003B5697">
            <w:pPr>
              <w:rPr>
                <w:rFonts w:ascii="Trebuchet MS" w:hAnsi="Trebuchet MS" w:cs="Arial"/>
                <w:szCs w:val="20"/>
                <w:shd w:val="clear" w:color="auto" w:fill="FFFFFF"/>
              </w:rPr>
            </w:pPr>
          </w:p>
        </w:tc>
        <w:tc>
          <w:tcPr>
            <w:tcW w:w="0" w:type="auto"/>
          </w:tcPr>
          <w:p w14:paraId="3FAB1855" w14:textId="77777777" w:rsidR="003B5697" w:rsidRPr="00D60295" w:rsidRDefault="003B5697">
            <w:pPr>
              <w:rPr>
                <w:rFonts w:ascii="Trebuchet MS" w:hAnsi="Trebuchet MS" w:cs="Arial"/>
                <w:szCs w:val="20"/>
              </w:rPr>
            </w:pPr>
          </w:p>
        </w:tc>
        <w:tc>
          <w:tcPr>
            <w:tcW w:w="0" w:type="auto"/>
          </w:tcPr>
          <w:p w14:paraId="21D13EB0" w14:textId="77777777" w:rsidR="003B5697" w:rsidRPr="00D60295" w:rsidRDefault="003B5697">
            <w:pPr>
              <w:rPr>
                <w:rFonts w:ascii="Trebuchet MS" w:hAnsi="Trebuchet MS" w:cs="Arial"/>
                <w:szCs w:val="20"/>
              </w:rPr>
            </w:pPr>
          </w:p>
        </w:tc>
        <w:tc>
          <w:tcPr>
            <w:tcW w:w="0" w:type="auto"/>
          </w:tcPr>
          <w:p w14:paraId="735EAD31" w14:textId="77777777" w:rsidR="003B5697" w:rsidRPr="00D60295" w:rsidRDefault="003B5697">
            <w:pPr>
              <w:rPr>
                <w:rFonts w:ascii="Trebuchet MS" w:hAnsi="Trebuchet MS" w:cs="Arial"/>
                <w:szCs w:val="20"/>
              </w:rPr>
            </w:pPr>
          </w:p>
        </w:tc>
        <w:tc>
          <w:tcPr>
            <w:tcW w:w="0" w:type="auto"/>
          </w:tcPr>
          <w:p w14:paraId="1227270A" w14:textId="77777777" w:rsidR="003B5697" w:rsidRPr="00D60295" w:rsidRDefault="003B5697">
            <w:pPr>
              <w:rPr>
                <w:rFonts w:ascii="Trebuchet MS" w:hAnsi="Trebuchet MS" w:cs="Arial"/>
                <w:szCs w:val="20"/>
              </w:rPr>
            </w:pPr>
          </w:p>
        </w:tc>
        <w:tc>
          <w:tcPr>
            <w:tcW w:w="0" w:type="auto"/>
            <w:gridSpan w:val="2"/>
          </w:tcPr>
          <w:p w14:paraId="03117664" w14:textId="77777777" w:rsidR="003B5697" w:rsidRPr="00D60295" w:rsidRDefault="003B5697">
            <w:pPr>
              <w:rPr>
                <w:rFonts w:ascii="Trebuchet MS" w:hAnsi="Trebuchet MS" w:cs="Arial"/>
                <w:szCs w:val="20"/>
              </w:rPr>
            </w:pPr>
          </w:p>
        </w:tc>
        <w:tc>
          <w:tcPr>
            <w:tcW w:w="0" w:type="auto"/>
          </w:tcPr>
          <w:p w14:paraId="4FF77FF1" w14:textId="77777777" w:rsidR="003B5697" w:rsidRPr="00D60295" w:rsidRDefault="003B5697">
            <w:pPr>
              <w:rPr>
                <w:rFonts w:ascii="Trebuchet MS" w:hAnsi="Trebuchet MS" w:cs="Arial"/>
                <w:szCs w:val="20"/>
              </w:rPr>
            </w:pPr>
          </w:p>
        </w:tc>
      </w:tr>
      <w:tr w:rsidR="003B5697" w:rsidRPr="002B4C92" w14:paraId="0500FEBE" w14:textId="77777777">
        <w:tc>
          <w:tcPr>
            <w:tcW w:w="0" w:type="auto"/>
          </w:tcPr>
          <w:p w14:paraId="04B38AD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lastRenderedPageBreak/>
              <w:t>d) alte tipuri de cheltuieli</w:t>
            </w:r>
          </w:p>
          <w:p w14:paraId="76E2736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68724F0B" w14:textId="77777777" w:rsidR="003B5697" w:rsidRPr="00D60295" w:rsidRDefault="003B5697">
            <w:pPr>
              <w:rPr>
                <w:rFonts w:ascii="Trebuchet MS" w:hAnsi="Trebuchet MS" w:cs="Arial"/>
                <w:szCs w:val="20"/>
                <w:shd w:val="clear" w:color="auto" w:fill="FFFFFF"/>
              </w:rPr>
            </w:pPr>
          </w:p>
        </w:tc>
        <w:tc>
          <w:tcPr>
            <w:tcW w:w="0" w:type="auto"/>
          </w:tcPr>
          <w:p w14:paraId="044F595A" w14:textId="77777777" w:rsidR="003B5697" w:rsidRPr="00D60295" w:rsidRDefault="003B5697">
            <w:pPr>
              <w:rPr>
                <w:rFonts w:ascii="Trebuchet MS" w:hAnsi="Trebuchet MS" w:cs="Arial"/>
                <w:szCs w:val="20"/>
              </w:rPr>
            </w:pPr>
          </w:p>
        </w:tc>
        <w:tc>
          <w:tcPr>
            <w:tcW w:w="0" w:type="auto"/>
          </w:tcPr>
          <w:p w14:paraId="73238AF0" w14:textId="77777777" w:rsidR="003B5697" w:rsidRPr="00D60295" w:rsidRDefault="003B5697">
            <w:pPr>
              <w:rPr>
                <w:rFonts w:ascii="Trebuchet MS" w:hAnsi="Trebuchet MS" w:cs="Arial"/>
                <w:szCs w:val="20"/>
              </w:rPr>
            </w:pPr>
          </w:p>
        </w:tc>
        <w:tc>
          <w:tcPr>
            <w:tcW w:w="0" w:type="auto"/>
          </w:tcPr>
          <w:p w14:paraId="359610B3" w14:textId="77777777" w:rsidR="003B5697" w:rsidRPr="00D60295" w:rsidRDefault="003B5697">
            <w:pPr>
              <w:rPr>
                <w:rFonts w:ascii="Trebuchet MS" w:hAnsi="Trebuchet MS" w:cs="Arial"/>
                <w:szCs w:val="20"/>
              </w:rPr>
            </w:pPr>
          </w:p>
        </w:tc>
        <w:tc>
          <w:tcPr>
            <w:tcW w:w="0" w:type="auto"/>
          </w:tcPr>
          <w:p w14:paraId="590B7213" w14:textId="77777777" w:rsidR="003B5697" w:rsidRPr="00D60295" w:rsidRDefault="003B5697">
            <w:pPr>
              <w:rPr>
                <w:rFonts w:ascii="Trebuchet MS" w:hAnsi="Trebuchet MS" w:cs="Arial"/>
                <w:szCs w:val="20"/>
              </w:rPr>
            </w:pPr>
          </w:p>
        </w:tc>
        <w:tc>
          <w:tcPr>
            <w:tcW w:w="0" w:type="auto"/>
            <w:gridSpan w:val="2"/>
          </w:tcPr>
          <w:p w14:paraId="272434F2" w14:textId="77777777" w:rsidR="003B5697" w:rsidRPr="00D60295" w:rsidRDefault="003B5697">
            <w:pPr>
              <w:rPr>
                <w:rFonts w:ascii="Trebuchet MS" w:hAnsi="Trebuchet MS" w:cs="Arial"/>
                <w:szCs w:val="20"/>
              </w:rPr>
            </w:pPr>
          </w:p>
        </w:tc>
        <w:tc>
          <w:tcPr>
            <w:tcW w:w="0" w:type="auto"/>
          </w:tcPr>
          <w:p w14:paraId="330FECED" w14:textId="77777777" w:rsidR="003B5697" w:rsidRPr="00D60295" w:rsidRDefault="003B5697">
            <w:pPr>
              <w:rPr>
                <w:rFonts w:ascii="Trebuchet MS" w:hAnsi="Trebuchet MS" w:cs="Arial"/>
                <w:szCs w:val="20"/>
              </w:rPr>
            </w:pPr>
          </w:p>
        </w:tc>
      </w:tr>
      <w:tr w:rsidR="003B5697" w:rsidRPr="002B4C92" w14:paraId="5D07606A" w14:textId="77777777">
        <w:tc>
          <w:tcPr>
            <w:tcW w:w="0" w:type="auto"/>
          </w:tcPr>
          <w:p w14:paraId="12396CCF" w14:textId="77777777" w:rsidR="003B5697" w:rsidRPr="00D60295" w:rsidRDefault="003B5697" w:rsidP="0093442F">
            <w:pPr>
              <w:pStyle w:val="NormalWeb"/>
              <w:numPr>
                <w:ilvl w:val="0"/>
                <w:numId w:val="112"/>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Impact financiar, plus/minus, din care:</w:t>
            </w:r>
          </w:p>
          <w:p w14:paraId="400FF40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w:t>
            </w:r>
          </w:p>
          <w:p w14:paraId="3F1083AF" w14:textId="77777777" w:rsidR="003B5697" w:rsidRPr="00D60295" w:rsidRDefault="003B5697">
            <w:pPr>
              <w:rPr>
                <w:rFonts w:ascii="Trebuchet MS" w:hAnsi="Trebuchet MS" w:cs="Arial"/>
                <w:szCs w:val="20"/>
                <w:shd w:val="clear" w:color="auto" w:fill="FFFFFF"/>
              </w:rPr>
            </w:pPr>
          </w:p>
        </w:tc>
        <w:tc>
          <w:tcPr>
            <w:tcW w:w="0" w:type="auto"/>
          </w:tcPr>
          <w:p w14:paraId="7798A8B0" w14:textId="77777777" w:rsidR="003B5697" w:rsidRPr="00D60295" w:rsidRDefault="003B5697">
            <w:pPr>
              <w:rPr>
                <w:rFonts w:ascii="Trebuchet MS" w:hAnsi="Trebuchet MS" w:cs="Arial"/>
                <w:szCs w:val="20"/>
              </w:rPr>
            </w:pPr>
          </w:p>
        </w:tc>
        <w:tc>
          <w:tcPr>
            <w:tcW w:w="0" w:type="auto"/>
          </w:tcPr>
          <w:p w14:paraId="368C5928" w14:textId="77777777" w:rsidR="003B5697" w:rsidRPr="00D60295" w:rsidRDefault="003B5697">
            <w:pPr>
              <w:rPr>
                <w:rFonts w:ascii="Trebuchet MS" w:hAnsi="Trebuchet MS" w:cs="Arial"/>
                <w:szCs w:val="20"/>
              </w:rPr>
            </w:pPr>
          </w:p>
        </w:tc>
        <w:tc>
          <w:tcPr>
            <w:tcW w:w="0" w:type="auto"/>
          </w:tcPr>
          <w:p w14:paraId="414518B1" w14:textId="77777777" w:rsidR="003B5697" w:rsidRPr="00D60295" w:rsidRDefault="003B5697">
            <w:pPr>
              <w:rPr>
                <w:rFonts w:ascii="Trebuchet MS" w:hAnsi="Trebuchet MS" w:cs="Arial"/>
                <w:szCs w:val="20"/>
              </w:rPr>
            </w:pPr>
          </w:p>
        </w:tc>
        <w:tc>
          <w:tcPr>
            <w:tcW w:w="0" w:type="auto"/>
          </w:tcPr>
          <w:p w14:paraId="12D10AE1" w14:textId="77777777" w:rsidR="003B5697" w:rsidRPr="00D60295" w:rsidRDefault="003B5697">
            <w:pPr>
              <w:rPr>
                <w:rFonts w:ascii="Trebuchet MS" w:hAnsi="Trebuchet MS" w:cs="Arial"/>
                <w:szCs w:val="20"/>
              </w:rPr>
            </w:pPr>
          </w:p>
        </w:tc>
        <w:tc>
          <w:tcPr>
            <w:tcW w:w="0" w:type="auto"/>
            <w:gridSpan w:val="2"/>
          </w:tcPr>
          <w:p w14:paraId="789B25A3" w14:textId="77777777" w:rsidR="003B5697" w:rsidRPr="00D60295" w:rsidRDefault="003B5697">
            <w:pPr>
              <w:rPr>
                <w:rFonts w:ascii="Trebuchet MS" w:hAnsi="Trebuchet MS" w:cs="Arial"/>
                <w:szCs w:val="20"/>
              </w:rPr>
            </w:pPr>
          </w:p>
        </w:tc>
        <w:tc>
          <w:tcPr>
            <w:tcW w:w="0" w:type="auto"/>
          </w:tcPr>
          <w:p w14:paraId="72FFDE7D" w14:textId="77777777" w:rsidR="003B5697" w:rsidRPr="00D60295" w:rsidRDefault="003B5697">
            <w:pPr>
              <w:rPr>
                <w:rFonts w:ascii="Trebuchet MS" w:hAnsi="Trebuchet MS" w:cs="Arial"/>
                <w:szCs w:val="20"/>
              </w:rPr>
            </w:pPr>
          </w:p>
        </w:tc>
      </w:tr>
      <w:tr w:rsidR="003B5697" w:rsidRPr="002B4C92" w14:paraId="794CD647" w14:textId="77777777">
        <w:tc>
          <w:tcPr>
            <w:tcW w:w="0" w:type="auto"/>
          </w:tcPr>
          <w:p w14:paraId="7F0A97D9" w14:textId="77777777" w:rsidR="003B5697" w:rsidRPr="00D60295" w:rsidRDefault="003B5697">
            <w:pPr>
              <w:rPr>
                <w:rFonts w:ascii="Trebuchet MS" w:hAnsi="Trebuchet MS" w:cs="Arial"/>
                <w:szCs w:val="20"/>
                <w:shd w:val="clear" w:color="auto" w:fill="FFFFFF"/>
              </w:rPr>
            </w:pPr>
            <w:r w:rsidRPr="00D60295">
              <w:rPr>
                <w:rFonts w:ascii="Trebuchet MS" w:hAnsi="Trebuchet MS" w:cs="Arial"/>
                <w:szCs w:val="20"/>
                <w:shd w:val="clear" w:color="auto" w:fill="FFFFFF"/>
              </w:rPr>
              <w:t>b) bugete locale</w:t>
            </w:r>
          </w:p>
        </w:tc>
        <w:tc>
          <w:tcPr>
            <w:tcW w:w="0" w:type="auto"/>
          </w:tcPr>
          <w:p w14:paraId="54705BC3" w14:textId="77777777" w:rsidR="003B5697" w:rsidRPr="00D60295" w:rsidRDefault="003B5697">
            <w:pPr>
              <w:rPr>
                <w:rFonts w:ascii="Trebuchet MS" w:hAnsi="Trebuchet MS" w:cs="Arial"/>
                <w:szCs w:val="20"/>
              </w:rPr>
            </w:pPr>
          </w:p>
        </w:tc>
        <w:tc>
          <w:tcPr>
            <w:tcW w:w="0" w:type="auto"/>
          </w:tcPr>
          <w:p w14:paraId="757D3276" w14:textId="77777777" w:rsidR="003B5697" w:rsidRPr="00D60295" w:rsidRDefault="003B5697">
            <w:pPr>
              <w:rPr>
                <w:rFonts w:ascii="Trebuchet MS" w:hAnsi="Trebuchet MS" w:cs="Arial"/>
                <w:szCs w:val="20"/>
              </w:rPr>
            </w:pPr>
          </w:p>
        </w:tc>
        <w:tc>
          <w:tcPr>
            <w:tcW w:w="0" w:type="auto"/>
          </w:tcPr>
          <w:p w14:paraId="5F05C4EA" w14:textId="77777777" w:rsidR="003B5697" w:rsidRPr="00D60295" w:rsidRDefault="003B5697">
            <w:pPr>
              <w:rPr>
                <w:rFonts w:ascii="Trebuchet MS" w:hAnsi="Trebuchet MS" w:cs="Arial"/>
                <w:szCs w:val="20"/>
              </w:rPr>
            </w:pPr>
          </w:p>
        </w:tc>
        <w:tc>
          <w:tcPr>
            <w:tcW w:w="0" w:type="auto"/>
          </w:tcPr>
          <w:p w14:paraId="7B601C25" w14:textId="77777777" w:rsidR="003B5697" w:rsidRPr="00D60295" w:rsidRDefault="003B5697">
            <w:pPr>
              <w:rPr>
                <w:rFonts w:ascii="Trebuchet MS" w:hAnsi="Trebuchet MS" w:cs="Arial"/>
                <w:szCs w:val="20"/>
              </w:rPr>
            </w:pPr>
          </w:p>
        </w:tc>
        <w:tc>
          <w:tcPr>
            <w:tcW w:w="0" w:type="auto"/>
            <w:gridSpan w:val="2"/>
          </w:tcPr>
          <w:p w14:paraId="3124C129" w14:textId="77777777" w:rsidR="003B5697" w:rsidRPr="00D60295" w:rsidRDefault="003B5697">
            <w:pPr>
              <w:rPr>
                <w:rFonts w:ascii="Trebuchet MS" w:hAnsi="Trebuchet MS" w:cs="Arial"/>
                <w:szCs w:val="20"/>
              </w:rPr>
            </w:pPr>
          </w:p>
        </w:tc>
        <w:tc>
          <w:tcPr>
            <w:tcW w:w="0" w:type="auto"/>
          </w:tcPr>
          <w:p w14:paraId="6A131656" w14:textId="77777777" w:rsidR="003B5697" w:rsidRPr="00D60295" w:rsidRDefault="003B5697">
            <w:pPr>
              <w:rPr>
                <w:rFonts w:ascii="Trebuchet MS" w:hAnsi="Trebuchet MS" w:cs="Arial"/>
                <w:szCs w:val="20"/>
              </w:rPr>
            </w:pPr>
          </w:p>
        </w:tc>
      </w:tr>
      <w:tr w:rsidR="003B5697" w:rsidRPr="002B4C92" w14:paraId="4FB2B9D5" w14:textId="77777777">
        <w:tc>
          <w:tcPr>
            <w:tcW w:w="0" w:type="auto"/>
          </w:tcPr>
          <w:p w14:paraId="13C5575C" w14:textId="77777777" w:rsidR="003B5697" w:rsidRPr="00D60295" w:rsidRDefault="003B5697" w:rsidP="0093442F">
            <w:pPr>
              <w:pStyle w:val="ListParagraph"/>
              <w:numPr>
                <w:ilvl w:val="0"/>
                <w:numId w:val="112"/>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acoperirea creşterii cheltuielilor bugetare</w:t>
            </w:r>
          </w:p>
        </w:tc>
        <w:tc>
          <w:tcPr>
            <w:tcW w:w="0" w:type="auto"/>
          </w:tcPr>
          <w:p w14:paraId="14B517C0" w14:textId="77777777" w:rsidR="003B5697" w:rsidRPr="00D60295" w:rsidRDefault="003B5697">
            <w:pPr>
              <w:rPr>
                <w:rFonts w:ascii="Trebuchet MS" w:hAnsi="Trebuchet MS" w:cs="Arial"/>
                <w:szCs w:val="20"/>
              </w:rPr>
            </w:pPr>
          </w:p>
        </w:tc>
        <w:tc>
          <w:tcPr>
            <w:tcW w:w="0" w:type="auto"/>
          </w:tcPr>
          <w:p w14:paraId="025CE47D" w14:textId="77777777" w:rsidR="003B5697" w:rsidRPr="00D60295" w:rsidRDefault="003B5697">
            <w:pPr>
              <w:rPr>
                <w:rFonts w:ascii="Trebuchet MS" w:hAnsi="Trebuchet MS" w:cs="Arial"/>
                <w:szCs w:val="20"/>
              </w:rPr>
            </w:pPr>
          </w:p>
        </w:tc>
        <w:tc>
          <w:tcPr>
            <w:tcW w:w="0" w:type="auto"/>
          </w:tcPr>
          <w:p w14:paraId="40B64AAE" w14:textId="77777777" w:rsidR="003B5697" w:rsidRPr="00D60295" w:rsidRDefault="003B5697">
            <w:pPr>
              <w:rPr>
                <w:rFonts w:ascii="Trebuchet MS" w:hAnsi="Trebuchet MS" w:cs="Arial"/>
                <w:szCs w:val="20"/>
              </w:rPr>
            </w:pPr>
          </w:p>
        </w:tc>
        <w:tc>
          <w:tcPr>
            <w:tcW w:w="0" w:type="auto"/>
          </w:tcPr>
          <w:p w14:paraId="2C5BC2B1" w14:textId="77777777" w:rsidR="003B5697" w:rsidRPr="00D60295" w:rsidRDefault="003B5697">
            <w:pPr>
              <w:rPr>
                <w:rFonts w:ascii="Trebuchet MS" w:hAnsi="Trebuchet MS" w:cs="Arial"/>
                <w:szCs w:val="20"/>
              </w:rPr>
            </w:pPr>
          </w:p>
        </w:tc>
        <w:tc>
          <w:tcPr>
            <w:tcW w:w="0" w:type="auto"/>
            <w:gridSpan w:val="2"/>
          </w:tcPr>
          <w:p w14:paraId="5748C3BC" w14:textId="77777777" w:rsidR="003B5697" w:rsidRPr="00D60295" w:rsidRDefault="003B5697">
            <w:pPr>
              <w:rPr>
                <w:rFonts w:ascii="Trebuchet MS" w:hAnsi="Trebuchet MS" w:cs="Arial"/>
                <w:szCs w:val="20"/>
              </w:rPr>
            </w:pPr>
          </w:p>
        </w:tc>
        <w:tc>
          <w:tcPr>
            <w:tcW w:w="0" w:type="auto"/>
          </w:tcPr>
          <w:p w14:paraId="1D89EF6C" w14:textId="77777777" w:rsidR="003B5697" w:rsidRPr="00D60295" w:rsidRDefault="003B5697">
            <w:pPr>
              <w:rPr>
                <w:rFonts w:ascii="Trebuchet MS" w:hAnsi="Trebuchet MS" w:cs="Arial"/>
                <w:szCs w:val="20"/>
              </w:rPr>
            </w:pPr>
          </w:p>
        </w:tc>
      </w:tr>
      <w:tr w:rsidR="003B5697" w:rsidRPr="002B4C92" w14:paraId="48FBFAC4" w14:textId="77777777">
        <w:tc>
          <w:tcPr>
            <w:tcW w:w="0" w:type="auto"/>
          </w:tcPr>
          <w:p w14:paraId="168FF1AE" w14:textId="77777777" w:rsidR="003B5697" w:rsidRPr="00D60295" w:rsidRDefault="003B5697" w:rsidP="0093442F">
            <w:pPr>
              <w:pStyle w:val="ListParagraph"/>
              <w:numPr>
                <w:ilvl w:val="0"/>
                <w:numId w:val="112"/>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 compensa reducerea veniturilor bugetare</w:t>
            </w:r>
          </w:p>
        </w:tc>
        <w:tc>
          <w:tcPr>
            <w:tcW w:w="0" w:type="auto"/>
          </w:tcPr>
          <w:p w14:paraId="2B3756C3" w14:textId="77777777" w:rsidR="003B5697" w:rsidRPr="00D60295" w:rsidRDefault="003B5697">
            <w:pPr>
              <w:rPr>
                <w:rFonts w:ascii="Trebuchet MS" w:hAnsi="Trebuchet MS" w:cs="Arial"/>
                <w:szCs w:val="20"/>
              </w:rPr>
            </w:pPr>
          </w:p>
        </w:tc>
        <w:tc>
          <w:tcPr>
            <w:tcW w:w="0" w:type="auto"/>
          </w:tcPr>
          <w:p w14:paraId="05083350" w14:textId="77777777" w:rsidR="003B5697" w:rsidRPr="00D60295" w:rsidRDefault="003B5697">
            <w:pPr>
              <w:rPr>
                <w:rFonts w:ascii="Trebuchet MS" w:hAnsi="Trebuchet MS" w:cs="Arial"/>
                <w:szCs w:val="20"/>
              </w:rPr>
            </w:pPr>
          </w:p>
        </w:tc>
        <w:tc>
          <w:tcPr>
            <w:tcW w:w="0" w:type="auto"/>
          </w:tcPr>
          <w:p w14:paraId="26A52795" w14:textId="77777777" w:rsidR="003B5697" w:rsidRPr="00D60295" w:rsidRDefault="003B5697">
            <w:pPr>
              <w:rPr>
                <w:rFonts w:ascii="Trebuchet MS" w:hAnsi="Trebuchet MS" w:cs="Arial"/>
                <w:szCs w:val="20"/>
              </w:rPr>
            </w:pPr>
          </w:p>
        </w:tc>
        <w:tc>
          <w:tcPr>
            <w:tcW w:w="0" w:type="auto"/>
          </w:tcPr>
          <w:p w14:paraId="28EC365A" w14:textId="77777777" w:rsidR="003B5697" w:rsidRPr="00D60295" w:rsidRDefault="003B5697">
            <w:pPr>
              <w:rPr>
                <w:rFonts w:ascii="Trebuchet MS" w:hAnsi="Trebuchet MS" w:cs="Arial"/>
                <w:szCs w:val="20"/>
              </w:rPr>
            </w:pPr>
          </w:p>
        </w:tc>
        <w:tc>
          <w:tcPr>
            <w:tcW w:w="0" w:type="auto"/>
            <w:gridSpan w:val="2"/>
          </w:tcPr>
          <w:p w14:paraId="08EDEF85" w14:textId="77777777" w:rsidR="003B5697" w:rsidRPr="00D60295" w:rsidRDefault="003B5697">
            <w:pPr>
              <w:rPr>
                <w:rFonts w:ascii="Trebuchet MS" w:hAnsi="Trebuchet MS" w:cs="Arial"/>
                <w:szCs w:val="20"/>
              </w:rPr>
            </w:pPr>
          </w:p>
        </w:tc>
        <w:tc>
          <w:tcPr>
            <w:tcW w:w="0" w:type="auto"/>
          </w:tcPr>
          <w:p w14:paraId="2B0A661C" w14:textId="77777777" w:rsidR="003B5697" w:rsidRPr="00D60295" w:rsidRDefault="003B5697">
            <w:pPr>
              <w:rPr>
                <w:rFonts w:ascii="Trebuchet MS" w:hAnsi="Trebuchet MS" w:cs="Arial"/>
                <w:szCs w:val="20"/>
              </w:rPr>
            </w:pPr>
          </w:p>
        </w:tc>
      </w:tr>
      <w:tr w:rsidR="003B5697" w:rsidRPr="002B4C92" w14:paraId="49DAF706" w14:textId="77777777">
        <w:tc>
          <w:tcPr>
            <w:tcW w:w="0" w:type="auto"/>
          </w:tcPr>
          <w:p w14:paraId="05D00CB2" w14:textId="77777777" w:rsidR="003B5697" w:rsidRPr="00D60295" w:rsidRDefault="003B5697" w:rsidP="0093442F">
            <w:pPr>
              <w:pStyle w:val="ListParagraph"/>
              <w:numPr>
                <w:ilvl w:val="0"/>
                <w:numId w:val="112"/>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Calcule detaliate privind fundamentarea modificărilor veniturilor şi/sau cheltuielilor bugetare</w:t>
            </w:r>
          </w:p>
        </w:tc>
        <w:tc>
          <w:tcPr>
            <w:tcW w:w="0" w:type="auto"/>
          </w:tcPr>
          <w:p w14:paraId="1983B3D3" w14:textId="77777777" w:rsidR="003B5697" w:rsidRPr="00D60295" w:rsidRDefault="003B5697">
            <w:pPr>
              <w:rPr>
                <w:rFonts w:ascii="Trebuchet MS" w:hAnsi="Trebuchet MS" w:cs="Arial"/>
                <w:szCs w:val="20"/>
              </w:rPr>
            </w:pPr>
          </w:p>
        </w:tc>
        <w:tc>
          <w:tcPr>
            <w:tcW w:w="0" w:type="auto"/>
          </w:tcPr>
          <w:p w14:paraId="6C96711A" w14:textId="77777777" w:rsidR="003B5697" w:rsidRPr="00D60295" w:rsidRDefault="003B5697">
            <w:pPr>
              <w:rPr>
                <w:rFonts w:ascii="Trebuchet MS" w:hAnsi="Trebuchet MS" w:cs="Arial"/>
                <w:szCs w:val="20"/>
              </w:rPr>
            </w:pPr>
          </w:p>
        </w:tc>
        <w:tc>
          <w:tcPr>
            <w:tcW w:w="0" w:type="auto"/>
          </w:tcPr>
          <w:p w14:paraId="627DEF46" w14:textId="77777777" w:rsidR="003B5697" w:rsidRPr="00D60295" w:rsidRDefault="003B5697">
            <w:pPr>
              <w:rPr>
                <w:rFonts w:ascii="Trebuchet MS" w:hAnsi="Trebuchet MS" w:cs="Arial"/>
                <w:szCs w:val="20"/>
              </w:rPr>
            </w:pPr>
          </w:p>
        </w:tc>
        <w:tc>
          <w:tcPr>
            <w:tcW w:w="0" w:type="auto"/>
          </w:tcPr>
          <w:p w14:paraId="145141F3" w14:textId="77777777" w:rsidR="003B5697" w:rsidRPr="00D60295" w:rsidRDefault="003B5697">
            <w:pPr>
              <w:rPr>
                <w:rFonts w:ascii="Trebuchet MS" w:hAnsi="Trebuchet MS" w:cs="Arial"/>
                <w:szCs w:val="20"/>
              </w:rPr>
            </w:pPr>
          </w:p>
        </w:tc>
        <w:tc>
          <w:tcPr>
            <w:tcW w:w="0" w:type="auto"/>
            <w:gridSpan w:val="2"/>
          </w:tcPr>
          <w:p w14:paraId="0C5BC1E0" w14:textId="77777777" w:rsidR="003B5697" w:rsidRPr="00D60295" w:rsidRDefault="003B5697">
            <w:pPr>
              <w:rPr>
                <w:rFonts w:ascii="Trebuchet MS" w:hAnsi="Trebuchet MS" w:cs="Arial"/>
                <w:szCs w:val="20"/>
              </w:rPr>
            </w:pPr>
          </w:p>
        </w:tc>
        <w:tc>
          <w:tcPr>
            <w:tcW w:w="0" w:type="auto"/>
          </w:tcPr>
          <w:p w14:paraId="37296380" w14:textId="77777777" w:rsidR="003B5697" w:rsidRPr="00D60295" w:rsidRDefault="003B5697">
            <w:pPr>
              <w:rPr>
                <w:rFonts w:ascii="Trebuchet MS" w:hAnsi="Trebuchet MS" w:cs="Arial"/>
                <w:szCs w:val="20"/>
              </w:rPr>
            </w:pPr>
          </w:p>
        </w:tc>
      </w:tr>
      <w:tr w:rsidR="003B5697" w:rsidRPr="002B4C92" w14:paraId="2CF60DDE" w14:textId="77777777">
        <w:tc>
          <w:tcPr>
            <w:tcW w:w="0" w:type="auto"/>
            <w:gridSpan w:val="8"/>
          </w:tcPr>
          <w:p w14:paraId="70436CA1" w14:textId="77777777" w:rsidR="003B5697" w:rsidRPr="007B029D" w:rsidRDefault="003B5697" w:rsidP="0093442F">
            <w:pPr>
              <w:pStyle w:val="NormalWeb"/>
              <w:numPr>
                <w:ilvl w:val="0"/>
                <w:numId w:val="112"/>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Prezentarea, în cazul proiectelor de acte normative a căror adoptare atrage majorarea cheltuielilor bugetare, a următoarelor documente:</w:t>
            </w:r>
          </w:p>
          <w:p w14:paraId="65AB5951" w14:textId="77777777" w:rsidR="003B5697" w:rsidRPr="007B029D" w:rsidRDefault="003B5697">
            <w:pPr>
              <w:pStyle w:val="NormalWeb"/>
              <w:shd w:val="clear" w:color="auto" w:fill="FFFFFF"/>
              <w:spacing w:before="120" w:beforeAutospacing="0" w:after="150" w:afterAutospacing="0"/>
              <w:jc w:val="both"/>
              <w:rPr>
                <w:rFonts w:ascii="Trebuchet MS" w:hAnsi="Trebuchet MS" w:cs="Arial"/>
                <w:sz w:val="20"/>
                <w:szCs w:val="20"/>
              </w:rPr>
            </w:pPr>
            <w:r w:rsidRPr="007B029D">
              <w:rPr>
                <w:rFonts w:ascii="Trebuchet MS" w:hAnsi="Trebuchet MS" w:cs="Arial"/>
                <w:sz w:val="20"/>
                <w:szCs w:val="20"/>
              </w:rPr>
              <w:t xml:space="preserve">a) fişa financiară prevăzută la art. 15 din Legea nr. </w:t>
            </w:r>
            <w:hyperlink r:id="rId60" w:anchor="/dokument/16834272?cm=DOCUMENT" w:tgtFrame="_blank" w:history="1">
              <w:r w:rsidRPr="007B029D">
                <w:rPr>
                  <w:rStyle w:val="Hyperlink"/>
                  <w:rFonts w:ascii="Trebuchet MS" w:hAnsi="Trebuchet MS" w:cs="Arial"/>
                  <w:color w:val="auto"/>
                  <w:sz w:val="20"/>
                  <w:szCs w:val="20"/>
                  <w:u w:val="none"/>
                </w:rPr>
                <w:t>500/2002</w:t>
              </w:r>
            </w:hyperlink>
            <w:r w:rsidRPr="007B029D">
              <w:rPr>
                <w:rFonts w:ascii="Trebuchet MS" w:hAnsi="Trebuchet MS" w:cs="Arial"/>
                <w:sz w:val="20"/>
                <w:szCs w:val="20"/>
              </w:rPr>
              <w:t xml:space="preserve"> privind finanţele publice, cu modificările şi completările ulterioare, însoţită de ipotezele şi metodologia de calcul utilizată;</w:t>
            </w:r>
          </w:p>
          <w:p w14:paraId="798E69F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67832382" w14:textId="77777777" w:rsidR="003B5697" w:rsidRPr="00D60295" w:rsidRDefault="003B5697">
            <w:pPr>
              <w:rPr>
                <w:rFonts w:ascii="Trebuchet MS" w:hAnsi="Trebuchet MS" w:cs="Arial"/>
                <w:szCs w:val="20"/>
              </w:rPr>
            </w:pPr>
          </w:p>
        </w:tc>
      </w:tr>
      <w:tr w:rsidR="003B5697" w:rsidRPr="002B4C92" w14:paraId="76358098" w14:textId="77777777">
        <w:tc>
          <w:tcPr>
            <w:tcW w:w="0" w:type="auto"/>
            <w:gridSpan w:val="8"/>
          </w:tcPr>
          <w:p w14:paraId="767EB6BE" w14:textId="77777777" w:rsidR="003B5697" w:rsidRPr="00D60295" w:rsidRDefault="003B5697" w:rsidP="0093442F">
            <w:pPr>
              <w:pStyle w:val="NormalWeb"/>
              <w:numPr>
                <w:ilvl w:val="0"/>
                <w:numId w:val="112"/>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shd w:val="clear" w:color="auto" w:fill="FFFFFF"/>
              </w:rPr>
              <w:t>Alte informaţii</w:t>
            </w:r>
          </w:p>
        </w:tc>
      </w:tr>
      <w:tr w:rsidR="003B5697" w:rsidRPr="002B4C92" w14:paraId="78732A30" w14:textId="77777777">
        <w:tc>
          <w:tcPr>
            <w:tcW w:w="0" w:type="auto"/>
            <w:gridSpan w:val="8"/>
          </w:tcPr>
          <w:p w14:paraId="7D9344DF"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Secțiunea 5</w:t>
            </w:r>
          </w:p>
          <w:p w14:paraId="15C61062"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Efectele proiectului de act normativ asupra legislaţiei în vigoare</w:t>
            </w:r>
          </w:p>
          <w:p w14:paraId="6A6F2C5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shd w:val="clear" w:color="auto" w:fill="FFFFFF"/>
              </w:rPr>
            </w:pPr>
          </w:p>
          <w:p w14:paraId="4604A394" w14:textId="77777777" w:rsidR="003B5697" w:rsidRPr="00D60295" w:rsidRDefault="003B5697" w:rsidP="0093442F">
            <w:pPr>
              <w:pStyle w:val="NormalWeb"/>
              <w:numPr>
                <w:ilvl w:val="0"/>
                <w:numId w:val="11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 normative necesare pentru aplicarea prevederilor proiectului de act normativ</w:t>
            </w:r>
          </w:p>
          <w:p w14:paraId="3B04316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2AE8A8BE" w14:textId="77777777" w:rsidR="003B5697" w:rsidRPr="00D60295" w:rsidRDefault="003B5697" w:rsidP="0093442F">
            <w:pPr>
              <w:pStyle w:val="NormalWeb"/>
              <w:numPr>
                <w:ilvl w:val="0"/>
                <w:numId w:val="11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legislaţiei în domeniul achiziţiilor publice</w:t>
            </w:r>
          </w:p>
          <w:p w14:paraId="3A9E56D1"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77568F0" w14:textId="77777777" w:rsidR="003B5697" w:rsidRPr="00D60295" w:rsidRDefault="003B5697" w:rsidP="0093442F">
            <w:pPr>
              <w:pStyle w:val="NormalWeb"/>
              <w:numPr>
                <w:ilvl w:val="0"/>
                <w:numId w:val="11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Conformitatea proiectului de act normativ cu legislaţia UE (în cazul proiectelor ce transpun sau asigură aplicarea unor prevederi de drept UE)</w:t>
            </w:r>
          </w:p>
          <w:p w14:paraId="1E47B74D"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5.3.1. Măsuri normative necesare transpunerii directivelor UE</w:t>
            </w:r>
          </w:p>
          <w:p w14:paraId="404FBEF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4E5DFA3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5.3.2. Măsuri normative necesare aplicării actelor legislative UE</w:t>
            </w:r>
          </w:p>
          <w:p w14:paraId="065442A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lastRenderedPageBreak/>
              <w:t xml:space="preserve">       Nu este cazul.</w:t>
            </w:r>
          </w:p>
          <w:p w14:paraId="698DEF7C" w14:textId="77777777" w:rsidR="003B5697" w:rsidRPr="00D60295" w:rsidRDefault="003B5697" w:rsidP="0093442F">
            <w:pPr>
              <w:pStyle w:val="NormalWeb"/>
              <w:numPr>
                <w:ilvl w:val="0"/>
                <w:numId w:val="11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Hotărâri ale Curţii de Justiţie a Uniunii Europene</w:t>
            </w:r>
          </w:p>
          <w:p w14:paraId="05295AB1"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E88E855" w14:textId="77777777" w:rsidR="003B5697" w:rsidRPr="00D60295" w:rsidRDefault="003B5697" w:rsidP="0093442F">
            <w:pPr>
              <w:pStyle w:val="NormalWeb"/>
              <w:numPr>
                <w:ilvl w:val="0"/>
                <w:numId w:val="11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acte normative şi/sau documente internaţionale din care decurg angajamente asumate</w:t>
            </w:r>
          </w:p>
          <w:p w14:paraId="0545C8E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1399026" w14:textId="77777777" w:rsidR="003B5697" w:rsidRPr="00D60295" w:rsidRDefault="003B5697" w:rsidP="0093442F">
            <w:pPr>
              <w:pStyle w:val="NormalWeb"/>
              <w:numPr>
                <w:ilvl w:val="0"/>
                <w:numId w:val="11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785BE528"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tc>
      </w:tr>
      <w:tr w:rsidR="003B5697" w:rsidRPr="002B4C92" w14:paraId="31CBD0B6" w14:textId="77777777">
        <w:tc>
          <w:tcPr>
            <w:tcW w:w="0" w:type="auto"/>
            <w:gridSpan w:val="8"/>
          </w:tcPr>
          <w:p w14:paraId="75265A9C"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lastRenderedPageBreak/>
              <w:t>Secţiunea a 6-a</w:t>
            </w:r>
          </w:p>
          <w:p w14:paraId="5B6F1785"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Consultările efectuate în vederea elaborării proiectului de act normative</w:t>
            </w:r>
          </w:p>
          <w:p w14:paraId="4FE6251A" w14:textId="77777777" w:rsidR="003B5697" w:rsidRPr="00D60295" w:rsidRDefault="003B5697">
            <w:pPr>
              <w:shd w:val="clear" w:color="auto" w:fill="FFFFFF"/>
              <w:jc w:val="center"/>
              <w:rPr>
                <w:rFonts w:ascii="Trebuchet MS" w:eastAsia="Times New Roman" w:hAnsi="Trebuchet MS" w:cs="Arial"/>
                <w:b/>
                <w:bCs/>
                <w:szCs w:val="20"/>
              </w:rPr>
            </w:pPr>
          </w:p>
          <w:p w14:paraId="4B2A43D7" w14:textId="77777777" w:rsidR="003B5697" w:rsidRPr="00D60295" w:rsidRDefault="003B5697" w:rsidP="0093442F">
            <w:pPr>
              <w:pStyle w:val="NormalWeb"/>
              <w:numPr>
                <w:ilvl w:val="0"/>
                <w:numId w:val="114"/>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neaplicarea procedurii de participare la elaborarea actelor normative</w:t>
            </w:r>
          </w:p>
          <w:p w14:paraId="2F797070" w14:textId="77777777" w:rsidR="003B5697" w:rsidRPr="00D60295" w:rsidRDefault="003B5697" w:rsidP="0093442F">
            <w:pPr>
              <w:pStyle w:val="NormalWeb"/>
              <w:numPr>
                <w:ilvl w:val="0"/>
                <w:numId w:val="114"/>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procesul de consultare cu organizaţii neguvernamentale, institute de cercetare şi alte organisme implicate</w:t>
            </w:r>
          </w:p>
          <w:p w14:paraId="60DB50A7" w14:textId="77777777" w:rsidR="003B5697" w:rsidRPr="00D60295" w:rsidRDefault="003B5697" w:rsidP="0093442F">
            <w:pPr>
              <w:pStyle w:val="NormalWeb"/>
              <w:numPr>
                <w:ilvl w:val="0"/>
                <w:numId w:val="114"/>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despre consultările organizate cu autorităţile administraţiei publice locale</w:t>
            </w:r>
          </w:p>
          <w:p w14:paraId="58B1F9F2" w14:textId="77777777" w:rsidR="003B5697" w:rsidRPr="00D60295" w:rsidRDefault="003B5697" w:rsidP="0093442F">
            <w:pPr>
              <w:pStyle w:val="NormalWeb"/>
              <w:numPr>
                <w:ilvl w:val="0"/>
                <w:numId w:val="114"/>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puncte de vedere/opinii emise de organisme consultative constituite prin acte normative</w:t>
            </w:r>
          </w:p>
          <w:p w14:paraId="3ECEAC9B" w14:textId="77777777" w:rsidR="003B5697" w:rsidRPr="00D60295" w:rsidRDefault="003B5697" w:rsidP="0093442F">
            <w:pPr>
              <w:pStyle w:val="NormalWeb"/>
              <w:numPr>
                <w:ilvl w:val="0"/>
                <w:numId w:val="114"/>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avizarea de către:</w:t>
            </w:r>
          </w:p>
          <w:p w14:paraId="19C07B2C" w14:textId="77777777" w:rsidR="003B5697" w:rsidRPr="00D60295" w:rsidRDefault="003B5697" w:rsidP="00B91772">
            <w:pPr>
              <w:pStyle w:val="NormalWeb"/>
              <w:numPr>
                <w:ilvl w:val="0"/>
                <w:numId w:val="173"/>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Legislativ</w:t>
            </w:r>
          </w:p>
          <w:p w14:paraId="0841F7B1" w14:textId="77777777" w:rsidR="003B5697" w:rsidRPr="00D60295" w:rsidRDefault="003B5697" w:rsidP="00B91772">
            <w:pPr>
              <w:pStyle w:val="NormalWeb"/>
              <w:numPr>
                <w:ilvl w:val="0"/>
                <w:numId w:val="174"/>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Suprem de Apărare a Ţării</w:t>
            </w:r>
          </w:p>
          <w:p w14:paraId="65C7F752" w14:textId="77777777" w:rsidR="003B5697" w:rsidRPr="00D60295" w:rsidRDefault="003B5697" w:rsidP="00B91772">
            <w:pPr>
              <w:pStyle w:val="NormalWeb"/>
              <w:numPr>
                <w:ilvl w:val="0"/>
                <w:numId w:val="174"/>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Economic şi Social</w:t>
            </w:r>
          </w:p>
          <w:p w14:paraId="43680391" w14:textId="77777777" w:rsidR="003B5697" w:rsidRPr="00D60295" w:rsidRDefault="003B5697" w:rsidP="00B91772">
            <w:pPr>
              <w:pStyle w:val="NormalWeb"/>
              <w:numPr>
                <w:ilvl w:val="0"/>
                <w:numId w:val="174"/>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Concurenţei</w:t>
            </w:r>
          </w:p>
          <w:p w14:paraId="085DB868" w14:textId="77777777" w:rsidR="003B5697" w:rsidRPr="00D60295" w:rsidRDefault="003B5697" w:rsidP="00B91772">
            <w:pPr>
              <w:pStyle w:val="NormalWeb"/>
              <w:numPr>
                <w:ilvl w:val="0"/>
                <w:numId w:val="174"/>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Curtea de Conturi</w:t>
            </w:r>
          </w:p>
          <w:p w14:paraId="0E782262" w14:textId="77777777" w:rsidR="003B5697" w:rsidRPr="00D60295" w:rsidRDefault="003B5697" w:rsidP="0093442F">
            <w:pPr>
              <w:pStyle w:val="NormalWeb"/>
              <w:numPr>
                <w:ilvl w:val="0"/>
                <w:numId w:val="114"/>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Alte informaţii</w:t>
            </w:r>
          </w:p>
        </w:tc>
      </w:tr>
      <w:tr w:rsidR="003B5697" w:rsidRPr="002B4C92" w14:paraId="272A9893" w14:textId="77777777">
        <w:tc>
          <w:tcPr>
            <w:tcW w:w="0" w:type="auto"/>
            <w:gridSpan w:val="8"/>
          </w:tcPr>
          <w:p w14:paraId="7312980D"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7-a</w:t>
            </w:r>
          </w:p>
          <w:p w14:paraId="2B6024EF"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Activităţi de informare publică privind elaborarea şi implementarea proiectului de act normative</w:t>
            </w:r>
          </w:p>
          <w:p w14:paraId="2275A231" w14:textId="77777777" w:rsidR="003B5697" w:rsidRPr="00D60295" w:rsidRDefault="003B5697">
            <w:pPr>
              <w:shd w:val="clear" w:color="auto" w:fill="FFFFFF"/>
              <w:jc w:val="center"/>
              <w:rPr>
                <w:rFonts w:ascii="Trebuchet MS" w:eastAsia="Times New Roman" w:hAnsi="Trebuchet MS" w:cs="Arial"/>
                <w:szCs w:val="20"/>
              </w:rPr>
            </w:pPr>
          </w:p>
          <w:p w14:paraId="15DC0294" w14:textId="77777777" w:rsidR="003B5697" w:rsidRPr="00D60295" w:rsidRDefault="003B5697" w:rsidP="0093442F">
            <w:pPr>
              <w:pStyle w:val="NormalWeb"/>
              <w:numPr>
                <w:ilvl w:val="0"/>
                <w:numId w:val="115"/>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elaborarea proiectului de act normativ</w:t>
            </w:r>
          </w:p>
          <w:p w14:paraId="345B93E6"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3845B7DF" w14:textId="77777777" w:rsidR="003B5697" w:rsidRPr="00D60295" w:rsidRDefault="003B5697" w:rsidP="0093442F">
            <w:pPr>
              <w:pStyle w:val="NormalWeb"/>
              <w:numPr>
                <w:ilvl w:val="0"/>
                <w:numId w:val="115"/>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eventualul impact asupra mediului în urma implementării proiectului de act normativ, precum şi efectele asupra sănătăţii şi securităţii cetăţenilor sau diversităţii biologice</w:t>
            </w:r>
          </w:p>
          <w:p w14:paraId="65ABAD44"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lastRenderedPageBreak/>
              <w:t xml:space="preserve">Nu este cazul. </w:t>
            </w:r>
          </w:p>
          <w:p w14:paraId="0622FFF2" w14:textId="77777777" w:rsidR="003B5697" w:rsidRPr="00D60295" w:rsidRDefault="003B5697">
            <w:pPr>
              <w:shd w:val="clear" w:color="auto" w:fill="FFFFFF"/>
              <w:rPr>
                <w:rFonts w:ascii="Trebuchet MS" w:eastAsia="Times New Roman" w:hAnsi="Trebuchet MS" w:cs="Arial"/>
                <w:szCs w:val="20"/>
              </w:rPr>
            </w:pPr>
          </w:p>
          <w:p w14:paraId="07C18C28" w14:textId="77777777" w:rsidR="003B5697" w:rsidRPr="00D60295" w:rsidRDefault="003B5697">
            <w:pPr>
              <w:shd w:val="clear" w:color="auto" w:fill="FFFFFF"/>
              <w:jc w:val="center"/>
              <w:rPr>
                <w:rFonts w:ascii="Trebuchet MS" w:eastAsia="Times New Roman" w:hAnsi="Trebuchet MS" w:cs="Arial"/>
                <w:b/>
                <w:bCs/>
                <w:szCs w:val="20"/>
              </w:rPr>
            </w:pPr>
          </w:p>
        </w:tc>
      </w:tr>
      <w:tr w:rsidR="003B5697" w:rsidRPr="002B4C92" w14:paraId="5FDC7AAF" w14:textId="77777777">
        <w:tc>
          <w:tcPr>
            <w:tcW w:w="0" w:type="auto"/>
            <w:gridSpan w:val="8"/>
          </w:tcPr>
          <w:p w14:paraId="282C022A"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lastRenderedPageBreak/>
              <w:t>Secţiunea a 8-a</w:t>
            </w:r>
          </w:p>
          <w:p w14:paraId="3B5BD907"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Măsuri privind implementarea, monitorizarea şi evaluarea proiectului de act normativ</w:t>
            </w:r>
          </w:p>
          <w:p w14:paraId="4DA1BE3B" w14:textId="77777777" w:rsidR="003B5697" w:rsidRPr="00D60295" w:rsidRDefault="003B5697">
            <w:pPr>
              <w:shd w:val="clear" w:color="auto" w:fill="FFFFFF"/>
              <w:jc w:val="center"/>
              <w:rPr>
                <w:rFonts w:ascii="Trebuchet MS" w:eastAsia="Times New Roman" w:hAnsi="Trebuchet MS" w:cs="Arial"/>
                <w:b/>
                <w:bCs/>
                <w:szCs w:val="20"/>
              </w:rPr>
            </w:pPr>
          </w:p>
          <w:p w14:paraId="510BAB5C" w14:textId="77777777" w:rsidR="003B5697" w:rsidRPr="00D60295" w:rsidRDefault="003B5697" w:rsidP="0093442F">
            <w:pPr>
              <w:pStyle w:val="NormalWeb"/>
              <w:numPr>
                <w:ilvl w:val="0"/>
                <w:numId w:val="11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Măsurile de punere în aplicare a proiectului de act normativ</w:t>
            </w:r>
          </w:p>
          <w:p w14:paraId="47B9BEA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3BD45C38" w14:textId="77777777" w:rsidR="003B5697" w:rsidRPr="00D60295" w:rsidRDefault="003B5697" w:rsidP="0093442F">
            <w:pPr>
              <w:pStyle w:val="NormalWeb"/>
              <w:numPr>
                <w:ilvl w:val="0"/>
                <w:numId w:val="11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5CE2AFB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caul. </w:t>
            </w:r>
          </w:p>
          <w:p w14:paraId="7F7C552C" w14:textId="77777777" w:rsidR="003B5697" w:rsidRPr="00D60295" w:rsidRDefault="003B5697">
            <w:pPr>
              <w:shd w:val="clear" w:color="auto" w:fill="FFFFFF"/>
              <w:jc w:val="center"/>
              <w:rPr>
                <w:rFonts w:ascii="Trebuchet MS" w:eastAsia="Times New Roman" w:hAnsi="Trebuchet MS" w:cs="Arial"/>
                <w:b/>
                <w:bCs/>
                <w:szCs w:val="20"/>
              </w:rPr>
            </w:pPr>
          </w:p>
        </w:tc>
      </w:tr>
    </w:tbl>
    <w:p w14:paraId="285B7599" w14:textId="77777777" w:rsidR="003B5697" w:rsidRPr="002B4C92" w:rsidRDefault="003B5697" w:rsidP="003B5697">
      <w:pPr>
        <w:rPr>
          <w:rFonts w:ascii="Trebuchet MS" w:hAnsi="Trebuchet MS"/>
          <w:szCs w:val="20"/>
        </w:rPr>
      </w:pPr>
    </w:p>
    <w:p w14:paraId="57BB493F" w14:textId="77777777" w:rsidR="00E8706F" w:rsidRPr="00B351D0" w:rsidRDefault="00E8706F" w:rsidP="00E8706F">
      <w:pPr>
        <w:pStyle w:val="Header"/>
        <w:jc w:val="center"/>
        <w:rPr>
          <w:rFonts w:ascii="Trebuchet MS" w:hAnsi="Trebuchet MS"/>
          <w:b w:val="0"/>
          <w:i w:val="0"/>
          <w:iCs/>
          <w:color w:val="auto"/>
          <w:sz w:val="20"/>
          <w:szCs w:val="20"/>
        </w:rPr>
      </w:pPr>
      <w:r w:rsidRPr="00B351D0">
        <w:rPr>
          <w:rFonts w:ascii="Trebuchet MS" w:hAnsi="Trebuchet MS"/>
          <w:i w:val="0"/>
          <w:iCs/>
          <w:color w:val="auto"/>
          <w:sz w:val="20"/>
          <w:szCs w:val="20"/>
        </w:rPr>
        <w:t>PARLAMENTUL ROMÂNIEI</w:t>
      </w:r>
    </w:p>
    <w:p w14:paraId="46F5C77C" w14:textId="77777777" w:rsidR="00E8706F" w:rsidRPr="00B351D0" w:rsidRDefault="00E8706F" w:rsidP="00E8706F">
      <w:pPr>
        <w:pStyle w:val="Header"/>
        <w:jc w:val="center"/>
        <w:rPr>
          <w:rFonts w:ascii="Trebuchet MS" w:hAnsi="Trebuchet MS"/>
          <w:b w:val="0"/>
          <w:i w:val="0"/>
          <w:iCs/>
          <w:color w:val="auto"/>
          <w:sz w:val="20"/>
          <w:szCs w:val="20"/>
        </w:rPr>
      </w:pPr>
    </w:p>
    <w:p w14:paraId="5DF2B277" w14:textId="77777777" w:rsidR="00E8706F" w:rsidRPr="00B351D0" w:rsidRDefault="00E8706F" w:rsidP="00E8706F">
      <w:pPr>
        <w:pStyle w:val="Header"/>
        <w:jc w:val="center"/>
        <w:rPr>
          <w:rFonts w:ascii="Trebuchet MS" w:hAnsi="Trebuchet MS"/>
          <w:b w:val="0"/>
          <w:i w:val="0"/>
          <w:iCs/>
          <w:color w:val="auto"/>
          <w:sz w:val="20"/>
          <w:szCs w:val="20"/>
        </w:rPr>
      </w:pPr>
    </w:p>
    <w:p w14:paraId="42B577F1" w14:textId="77777777" w:rsidR="00E8706F" w:rsidRPr="00B351D0" w:rsidRDefault="00E8706F" w:rsidP="00E8706F">
      <w:pPr>
        <w:pStyle w:val="Header"/>
        <w:jc w:val="both"/>
        <w:rPr>
          <w:rFonts w:ascii="Trebuchet MS" w:hAnsi="Trebuchet MS"/>
          <w:b w:val="0"/>
          <w:i w:val="0"/>
          <w:iCs/>
          <w:color w:val="auto"/>
          <w:sz w:val="20"/>
          <w:szCs w:val="20"/>
        </w:rPr>
      </w:pPr>
      <w:r w:rsidRPr="00B351D0">
        <w:rPr>
          <w:rFonts w:ascii="Trebuchet MS" w:hAnsi="Trebuchet MS"/>
          <w:i w:val="0"/>
          <w:iCs/>
          <w:color w:val="auto"/>
          <w:sz w:val="20"/>
          <w:szCs w:val="20"/>
        </w:rPr>
        <w:t>CAMERA DEPUTAȚILOR                                                                        SENATUL</w:t>
      </w:r>
    </w:p>
    <w:p w14:paraId="46C723EE" w14:textId="77777777" w:rsidR="003B5697" w:rsidRPr="002B4C92" w:rsidRDefault="003B5697" w:rsidP="003B5697">
      <w:pPr>
        <w:spacing w:after="0"/>
        <w:jc w:val="center"/>
        <w:rPr>
          <w:rFonts w:ascii="Trebuchet MS" w:hAnsi="Trebuchet MS" w:cs="Arial"/>
          <w:b/>
          <w:szCs w:val="20"/>
        </w:rPr>
      </w:pPr>
    </w:p>
    <w:p w14:paraId="60BA30F5"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cs="Arial"/>
          <w:b/>
          <w:szCs w:val="20"/>
        </w:rPr>
        <w:t>LEGE</w:t>
      </w:r>
    </w:p>
    <w:p w14:paraId="61F51C7D"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 xml:space="preserve">pentru modificarea Legii </w:t>
      </w:r>
      <w:r w:rsidRPr="002B4C92">
        <w:rPr>
          <w:rFonts w:ascii="Trebuchet MS" w:hAnsi="Trebuchet MS"/>
          <w:b/>
          <w:szCs w:val="20"/>
        </w:rPr>
        <w:t>nr. 350/2001 privind amenajarea teritorială și urbanismul, cu modificările și completările ulterioare.</w:t>
      </w:r>
    </w:p>
    <w:p w14:paraId="1352E06C" w14:textId="77777777" w:rsidR="003B5697" w:rsidRPr="002B4C92" w:rsidRDefault="003B5697" w:rsidP="003B5697">
      <w:pPr>
        <w:rPr>
          <w:rFonts w:ascii="Trebuchet MS" w:hAnsi="Trebuchet MS"/>
          <w:szCs w:val="20"/>
        </w:rPr>
      </w:pPr>
    </w:p>
    <w:p w14:paraId="6D78501F" w14:textId="77777777" w:rsidR="003B5697" w:rsidRPr="002B4C92" w:rsidRDefault="003B5697" w:rsidP="003B5697">
      <w:pPr>
        <w:rPr>
          <w:rFonts w:ascii="Trebuchet MS" w:hAnsi="Trebuchet MS"/>
          <w:szCs w:val="20"/>
        </w:rPr>
      </w:pPr>
      <w:r w:rsidRPr="002B4C92">
        <w:rPr>
          <w:rFonts w:ascii="Trebuchet MS" w:hAnsi="Trebuchet MS"/>
          <w:b/>
          <w:szCs w:val="20"/>
        </w:rPr>
        <w:t>Parlamentul României</w:t>
      </w:r>
      <w:r w:rsidRPr="002B4C92">
        <w:rPr>
          <w:rFonts w:ascii="Trebuchet MS" w:hAnsi="Trebuchet MS"/>
          <w:szCs w:val="20"/>
        </w:rPr>
        <w:t xml:space="preserve"> adoptă prezenta lege. </w:t>
      </w:r>
    </w:p>
    <w:p w14:paraId="3BA69AA4"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 xml:space="preserve">Art. I </w:t>
      </w:r>
    </w:p>
    <w:p w14:paraId="01875648"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La articolul 36</w:t>
      </w:r>
      <w:r w:rsidRPr="002B4C92">
        <w:rPr>
          <w:rFonts w:ascii="Trebuchet MS" w:hAnsi="Trebuchet MS"/>
          <w:b/>
          <w:sz w:val="20"/>
          <w:szCs w:val="20"/>
          <w:vertAlign w:val="superscript"/>
        </w:rPr>
        <w:t>1</w:t>
      </w:r>
      <w:r w:rsidRPr="002B4C92">
        <w:rPr>
          <w:rFonts w:ascii="Trebuchet MS" w:hAnsi="Trebuchet MS"/>
          <w:b/>
          <w:sz w:val="20"/>
          <w:szCs w:val="20"/>
        </w:rPr>
        <w:t xml:space="preserve"> din Legea nr. 350/2001 privind amenajarea teritorială și urbanismul, cu modificările și completările ulterioare, publicată în Monitorul Oficial al României, Partea I, nr. 373 din 10 iulie 2001, alineatele (1) și (2) se modifică și va avea următorul cuprins:</w:t>
      </w:r>
    </w:p>
    <w:p w14:paraId="4005AD52"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b/>
          <w:sz w:val="20"/>
          <w:szCs w:val="20"/>
        </w:rPr>
      </w:pPr>
    </w:p>
    <w:p w14:paraId="34D7003A"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(1) Funcția de arhitect-șef este ocupată, în condițiile legii, de un funcționar public care îndeplinește condițiile stabilite de Ordonanța de urgență a Guvernului nr. 57/2019 privind Codul administrativ.</w:t>
      </w:r>
    </w:p>
    <w:p w14:paraId="3730836B"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(2)Persoanele care au formaţia profesională de inginer sau subinginer în domeniul construcţiilor sau inginer cu specialitatea inginerie economică în construcţii şi care au promovat concursul pentru ocuparea funcţiei publice, dar nu au studii în domeniul urbanismului şi amenajării teritoriului, au obligaţia să absolve cursurile de formare profesională specifice organizate de Institutul Naţional de Administraţie în colaborare cu Registrul Urbaniştilor din România, sub coordonarea Ministerului Dezvoltării, Lucrărilor Publice şi Administraţiei, în termen de maximum un an de la numire, sub sancţiunea eliberării din funcţia publică.</w:t>
      </w:r>
    </w:p>
    <w:p w14:paraId="5B2E6B3F"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sz w:val="20"/>
          <w:szCs w:val="20"/>
        </w:rPr>
      </w:pPr>
    </w:p>
    <w:p w14:paraId="1ED545C0"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b/>
          <w:sz w:val="20"/>
          <w:szCs w:val="20"/>
        </w:rPr>
        <w:t xml:space="preserve">Art. II </w:t>
      </w:r>
    </w:p>
    <w:p w14:paraId="76E1A5DF"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b/>
          <w:sz w:val="20"/>
          <w:szCs w:val="20"/>
        </w:rPr>
        <w:lastRenderedPageBreak/>
        <w:t>La articolul 36</w:t>
      </w:r>
      <w:r w:rsidRPr="002B4C92">
        <w:rPr>
          <w:rFonts w:ascii="Trebuchet MS" w:hAnsi="Trebuchet MS"/>
          <w:b/>
          <w:sz w:val="20"/>
          <w:szCs w:val="20"/>
          <w:vertAlign w:val="superscript"/>
        </w:rPr>
        <w:t>1</w:t>
      </w:r>
      <w:r w:rsidRPr="002B4C92">
        <w:rPr>
          <w:rFonts w:ascii="Trebuchet MS" w:hAnsi="Trebuchet MS"/>
          <w:b/>
          <w:sz w:val="20"/>
          <w:szCs w:val="20"/>
        </w:rPr>
        <w:t xml:space="preserve"> din Legea nr. 350/2001 privind amenajarea teritorială și urbanismul, publicată în Monitorul Oficial al României, Partea I, nr. 373 din 10 iulie 2001, alineatele (3) și (4) se abrogă. </w:t>
      </w:r>
    </w:p>
    <w:p w14:paraId="49A55505"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p>
    <w:p w14:paraId="66BB8824" w14:textId="77777777" w:rsidR="003B5697" w:rsidRPr="002B4C92" w:rsidRDefault="003B5697" w:rsidP="003B5697">
      <w:pPr>
        <w:rPr>
          <w:rFonts w:ascii="Trebuchet MS" w:hAnsi="Trebuchet MS" w:cs="Open Sans"/>
          <w:szCs w:val="20"/>
          <w:shd w:val="clear" w:color="auto" w:fill="FFFFFF"/>
        </w:rPr>
      </w:pPr>
      <w:r w:rsidRPr="002B4C92">
        <w:rPr>
          <w:rFonts w:ascii="Trebuchet MS" w:hAnsi="Trebuchet MS" w:cs="Open Sans"/>
          <w:szCs w:val="20"/>
          <w:shd w:val="clear" w:color="auto" w:fill="FFFFFF"/>
        </w:rPr>
        <w:t>Această lege a fost adoptată de Parlamentul României, cu respectarea prevederilor art. 75 şi ale art. 76 alin. (1) din Constituţia României, republicată.</w:t>
      </w:r>
    </w:p>
    <w:p w14:paraId="4362B96D" w14:textId="77777777" w:rsidR="003B5697" w:rsidRPr="002B4C92" w:rsidRDefault="003B5697" w:rsidP="003B5697">
      <w:pPr>
        <w:rPr>
          <w:rFonts w:ascii="Trebuchet MS" w:hAnsi="Trebuchet MS" w:cs="Open Sans"/>
          <w:szCs w:val="20"/>
          <w:shd w:val="clear" w:color="auto" w:fill="FFFFFF"/>
        </w:rPr>
      </w:pPr>
    </w:p>
    <w:p w14:paraId="3D70571A"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CAMEREI DEPUTAȚILOR </w:t>
      </w:r>
    </w:p>
    <w:p w14:paraId="19CA4562"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SENATULUI </w:t>
      </w:r>
    </w:p>
    <w:p w14:paraId="7FD47845" w14:textId="77777777" w:rsidR="003B5697" w:rsidRPr="002B4C92" w:rsidRDefault="003B5697" w:rsidP="003B5697">
      <w:pPr>
        <w:rPr>
          <w:rFonts w:ascii="Trebuchet MS" w:hAnsi="Trebuchet MS" w:cs="Open Sans"/>
          <w:b/>
          <w:szCs w:val="20"/>
          <w:shd w:val="clear" w:color="auto" w:fill="FFFFFF"/>
        </w:rPr>
      </w:pPr>
    </w:p>
    <w:p w14:paraId="1516EDB3" w14:textId="77777777" w:rsidR="003B5697" w:rsidRPr="002B4C92" w:rsidRDefault="003B5697" w:rsidP="003B5697">
      <w:pPr>
        <w:tabs>
          <w:tab w:val="left" w:pos="90"/>
        </w:tabs>
        <w:spacing w:after="0"/>
        <w:jc w:val="center"/>
        <w:rPr>
          <w:rFonts w:ascii="Trebuchet MS" w:hAnsi="Trebuchet MS" w:cs="Times New Roman"/>
          <w:szCs w:val="20"/>
        </w:rPr>
      </w:pPr>
      <w:r w:rsidRPr="002B4C92">
        <w:rPr>
          <w:rFonts w:ascii="Trebuchet MS" w:hAnsi="Trebuchet MS" w:cs="Times New Roman"/>
          <w:b/>
          <w:szCs w:val="20"/>
        </w:rPr>
        <w:t>Alfred - Robert SIMONIS</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Nicolae-Ionel CIUCĂ</w:t>
      </w:r>
    </w:p>
    <w:p w14:paraId="2BA99E9B" w14:textId="77777777" w:rsidR="003B5697" w:rsidRPr="002B4C92" w:rsidRDefault="003B5697" w:rsidP="003B5697">
      <w:pPr>
        <w:rPr>
          <w:rFonts w:ascii="Trebuchet MS" w:hAnsi="Trebuchet MS"/>
          <w:szCs w:val="20"/>
        </w:rPr>
      </w:pPr>
    </w:p>
    <w:p w14:paraId="25366B17" w14:textId="77777777" w:rsidR="003B5697" w:rsidRPr="002B4C92" w:rsidRDefault="003B5697" w:rsidP="003B5697">
      <w:pPr>
        <w:rPr>
          <w:rFonts w:ascii="Trebuchet MS" w:hAnsi="Trebuchet MS"/>
          <w:szCs w:val="20"/>
        </w:rPr>
      </w:pPr>
      <w:r w:rsidRPr="002B4C92">
        <w:rPr>
          <w:rFonts w:ascii="Trebuchet MS" w:hAnsi="Trebuchet MS"/>
          <w:szCs w:val="20"/>
        </w:rPr>
        <w:br w:type="page"/>
      </w:r>
    </w:p>
    <w:tbl>
      <w:tblPr>
        <w:tblStyle w:val="TableGrid"/>
        <w:tblW w:w="0" w:type="auto"/>
        <w:tblLook w:val="04A0" w:firstRow="1" w:lastRow="0" w:firstColumn="1" w:lastColumn="0" w:noHBand="0" w:noVBand="1"/>
      </w:tblPr>
      <w:tblGrid>
        <w:gridCol w:w="5317"/>
        <w:gridCol w:w="1216"/>
        <w:gridCol w:w="444"/>
        <w:gridCol w:w="434"/>
        <w:gridCol w:w="427"/>
        <w:gridCol w:w="161"/>
        <w:gridCol w:w="161"/>
        <w:gridCol w:w="856"/>
      </w:tblGrid>
      <w:tr w:rsidR="003B5697" w:rsidRPr="002B4C92" w14:paraId="206A388E" w14:textId="77777777">
        <w:tc>
          <w:tcPr>
            <w:tcW w:w="0" w:type="auto"/>
            <w:gridSpan w:val="8"/>
          </w:tcPr>
          <w:p w14:paraId="33B70F79"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1</w:t>
            </w:r>
          </w:p>
          <w:p w14:paraId="10D95EB1"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LEGE</w:t>
            </w:r>
          </w:p>
          <w:p w14:paraId="7E125595"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pentru modificarea Ordonanței Guvernului nr. 119/1999 privind controlul intern și controlul financiar preventiv, republicată</w:t>
            </w:r>
          </w:p>
        </w:tc>
      </w:tr>
      <w:tr w:rsidR="003B5697" w:rsidRPr="002B4C92" w14:paraId="79A88ACB" w14:textId="77777777">
        <w:tc>
          <w:tcPr>
            <w:tcW w:w="0" w:type="auto"/>
            <w:gridSpan w:val="8"/>
          </w:tcPr>
          <w:p w14:paraId="26086A24"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2</w:t>
            </w:r>
          </w:p>
          <w:p w14:paraId="2BDCB6A7"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Motivul emiterii actului normative</w:t>
            </w:r>
          </w:p>
          <w:p w14:paraId="4D57FAC3" w14:textId="77777777" w:rsidR="003B5697" w:rsidRPr="00D60295" w:rsidRDefault="003B5697">
            <w:pPr>
              <w:rPr>
                <w:rFonts w:ascii="Trebuchet MS" w:hAnsi="Trebuchet MS" w:cs="Arial"/>
                <w:szCs w:val="20"/>
                <w:shd w:val="clear" w:color="auto" w:fill="FFFFFF"/>
              </w:rPr>
            </w:pPr>
          </w:p>
          <w:p w14:paraId="433BD95D" w14:textId="77777777" w:rsidR="003B5697" w:rsidRPr="00D60295" w:rsidRDefault="003B5697">
            <w:pPr>
              <w:rPr>
                <w:rFonts w:ascii="Trebuchet MS" w:hAnsi="Trebuchet MS" w:cs="Arial"/>
                <w:szCs w:val="20"/>
                <w:shd w:val="clear" w:color="auto" w:fill="FFFFFF"/>
              </w:rPr>
            </w:pPr>
          </w:p>
          <w:p w14:paraId="6A0EAC69" w14:textId="77777777" w:rsidR="003B5697" w:rsidRPr="00D60295" w:rsidRDefault="003B5697" w:rsidP="0093442F">
            <w:pPr>
              <w:pStyle w:val="ListParagraph"/>
              <w:numPr>
                <w:ilvl w:val="0"/>
                <w:numId w:val="117"/>
              </w:numPr>
              <w:spacing w:before="0" w:after="0" w:line="240" w:lineRule="auto"/>
              <w:rPr>
                <w:rFonts w:ascii="Trebuchet MS" w:hAnsi="Trebuchet MS" w:cs="Arial"/>
                <w:b/>
                <w:bCs/>
                <w:szCs w:val="20"/>
              </w:rPr>
            </w:pPr>
            <w:r w:rsidRPr="00D60295">
              <w:rPr>
                <w:rFonts w:ascii="Trebuchet MS" w:hAnsi="Trebuchet MS" w:cs="Arial"/>
                <w:b/>
                <w:bCs/>
                <w:szCs w:val="20"/>
              </w:rPr>
              <w:t>Sursa proiectului de act normativ</w:t>
            </w:r>
          </w:p>
          <w:p w14:paraId="4FF91A00" w14:textId="77777777" w:rsidR="003B5697" w:rsidRPr="00D60295" w:rsidRDefault="003B5697" w:rsidP="0093442F">
            <w:pPr>
              <w:pStyle w:val="ListParagraph"/>
              <w:numPr>
                <w:ilvl w:val="0"/>
                <w:numId w:val="117"/>
              </w:numPr>
              <w:spacing w:before="0" w:after="0" w:line="240" w:lineRule="auto"/>
              <w:rPr>
                <w:rFonts w:ascii="Trebuchet MS" w:hAnsi="Trebuchet MS" w:cs="Arial"/>
                <w:b/>
                <w:bCs/>
                <w:szCs w:val="20"/>
              </w:rPr>
            </w:pPr>
            <w:r w:rsidRPr="00D60295">
              <w:rPr>
                <w:rFonts w:ascii="Trebuchet MS" w:hAnsi="Trebuchet MS" w:cs="Arial"/>
                <w:b/>
                <w:bCs/>
                <w:szCs w:val="20"/>
              </w:rPr>
              <w:t xml:space="preserve">Descrierea situației actuale </w:t>
            </w:r>
          </w:p>
          <w:p w14:paraId="22675462"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Legislația privind funcționarii publici a cunoscut o serie de modificări de-a lungul timpului, iar legislația adiacentă trebuie să fie sistematizată și uniformizată, fiind necesară punerea în concordanță cu legislația actuala aflată în vigoare, respectiv cu dispozițiile din Ordonanța de urgență a Guvernului nr. 57/2019 privind Codul administrativ, cu modificările si completările ulterioare. Dat fiind faptul că prin Jalonul 419 – </w:t>
            </w:r>
            <w:r w:rsidRPr="00D60295">
              <w:rPr>
                <w:rFonts w:ascii="Trebuchet MS" w:hAnsi="Trebuchet MS" w:cs="Arial"/>
                <w:i/>
                <w:iCs/>
                <w:szCs w:val="20"/>
              </w:rPr>
              <w:t>Cadre de competență operaționale în administrația publică</w:t>
            </w:r>
            <w:r w:rsidRPr="00D60295">
              <w:rPr>
                <w:rFonts w:ascii="Trebuchet MS" w:hAnsi="Trebuchet MS" w:cs="Arial"/>
                <w:szCs w:val="20"/>
              </w:rPr>
              <w:t xml:space="preserve">, din cadrul Reformei 3 – </w:t>
            </w:r>
            <w:r w:rsidRPr="00D60295">
              <w:rPr>
                <w:rFonts w:ascii="Trebuchet MS" w:hAnsi="Trebuchet MS" w:cs="Arial"/>
                <w:i/>
                <w:iCs/>
                <w:szCs w:val="20"/>
              </w:rPr>
              <w:t>Management performant al resurselor umane în sectorul public</w:t>
            </w:r>
            <w:r w:rsidRPr="00D60295">
              <w:rPr>
                <w:rFonts w:ascii="Trebuchet MS" w:hAnsi="Trebuchet MS" w:cs="Arial"/>
                <w:szCs w:val="20"/>
              </w:rPr>
              <w:t xml:space="preserve">, Componenta C14 – </w:t>
            </w:r>
            <w:r w:rsidRPr="00D60295">
              <w:rPr>
                <w:rFonts w:ascii="Trebuchet MS" w:hAnsi="Trebuchet MS" w:cs="Arial"/>
                <w:i/>
                <w:iCs/>
                <w:szCs w:val="20"/>
              </w:rPr>
              <w:t>Bună guvernanță</w:t>
            </w:r>
            <w:r w:rsidRPr="00D60295">
              <w:rPr>
                <w:rFonts w:ascii="Trebuchet MS" w:hAnsi="Trebuchet MS" w:cs="Arial"/>
                <w:szCs w:val="20"/>
              </w:rPr>
              <w:t xml:space="preserve"> din Planul Național de Redresare și Reziliență, România s-a angajat în a moderniza sistemul de management al resurselor umane, modificările propuse sunt necesare pentru o claritate și o întelegere mai bună a normelor privind managementul resurselor umane. </w:t>
            </w:r>
          </w:p>
          <w:p w14:paraId="711CFA08" w14:textId="77777777" w:rsidR="003B5697" w:rsidRPr="00D60295" w:rsidRDefault="003B5697">
            <w:pPr>
              <w:pStyle w:val="ListParagraph"/>
              <w:ind w:left="360"/>
              <w:rPr>
                <w:rFonts w:ascii="Trebuchet MS" w:hAnsi="Trebuchet MS" w:cs="Arial"/>
                <w:szCs w:val="20"/>
              </w:rPr>
            </w:pPr>
          </w:p>
          <w:p w14:paraId="7FB0FB37" w14:textId="77777777" w:rsidR="003B5697" w:rsidRPr="00D60295" w:rsidRDefault="003B5697">
            <w:pPr>
              <w:rPr>
                <w:rFonts w:ascii="Trebuchet MS" w:hAnsi="Trebuchet MS" w:cs="Arial"/>
                <w:szCs w:val="20"/>
              </w:rPr>
            </w:pPr>
          </w:p>
          <w:p w14:paraId="43A265FD" w14:textId="77777777" w:rsidR="003B5697" w:rsidRPr="00D60295" w:rsidRDefault="003B5697" w:rsidP="0093442F">
            <w:pPr>
              <w:pStyle w:val="ListParagraph"/>
              <w:numPr>
                <w:ilvl w:val="0"/>
                <w:numId w:val="117"/>
              </w:numPr>
              <w:spacing w:before="0" w:after="0" w:line="240" w:lineRule="auto"/>
              <w:rPr>
                <w:rFonts w:ascii="Trebuchet MS" w:hAnsi="Trebuchet MS" w:cs="Arial"/>
                <w:b/>
                <w:bCs/>
                <w:szCs w:val="20"/>
              </w:rPr>
            </w:pPr>
            <w:r w:rsidRPr="00D60295">
              <w:rPr>
                <w:rFonts w:ascii="Trebuchet MS" w:hAnsi="Trebuchet MS" w:cs="Arial"/>
                <w:b/>
                <w:bCs/>
                <w:szCs w:val="20"/>
              </w:rPr>
              <w:t>Schimbări preconizate</w:t>
            </w:r>
          </w:p>
          <w:p w14:paraId="482F823C" w14:textId="77777777" w:rsidR="003B5697" w:rsidRPr="00D60295" w:rsidRDefault="003B5697">
            <w:pPr>
              <w:pStyle w:val="ListParagraph"/>
              <w:ind w:left="360"/>
              <w:rPr>
                <w:rFonts w:ascii="Trebuchet MS" w:hAnsi="Trebuchet MS" w:cs="Arial"/>
                <w:szCs w:val="20"/>
              </w:rPr>
            </w:pPr>
            <w:r w:rsidRPr="00D60295">
              <w:rPr>
                <w:rFonts w:ascii="Trebuchet MS" w:hAnsi="Trebuchet MS"/>
                <w:szCs w:val="20"/>
              </w:rPr>
              <w:t>Se propune ca accesul la funcțiile publice reglementate de Ordonanța Guvernului nr. 119/1999 privind controlul intern și controlul financiar preventiv, republicată să se realizeze conform Codului Administrativ. Această abordare va asigura un set unitar de condiții pentru toți candidații care doresc să ocupe o funcție publică în cadrul autorităților sau instituțiilor publice. Drept urmare</w:t>
            </w:r>
            <w:r w:rsidRPr="00D60295">
              <w:rPr>
                <w:rFonts w:ascii="Trebuchet MS" w:hAnsi="Trebuchet MS" w:cs="Arial"/>
                <w:szCs w:val="20"/>
              </w:rPr>
              <w:t xml:space="preserve"> se impune modificarea articolului 15 alineatul (2) și a articolului 19 alineatul (6) , din Ordonanța Guvernului nr. 119/1999 privind controlul intern si controlul financiar preventiv, republicată în Monitorul Oficial al României, Partea I, nr. 799 din 12 noiembrie 2003.</w:t>
            </w:r>
          </w:p>
          <w:p w14:paraId="61A42424" w14:textId="77777777" w:rsidR="003B5697" w:rsidRPr="00D60295" w:rsidRDefault="003B5697">
            <w:pPr>
              <w:pStyle w:val="ListParagraph"/>
              <w:ind w:left="360"/>
              <w:rPr>
                <w:rFonts w:ascii="Trebuchet MS" w:hAnsi="Trebuchet MS"/>
                <w:szCs w:val="20"/>
              </w:rPr>
            </w:pPr>
          </w:p>
          <w:p w14:paraId="710B6BF1" w14:textId="77777777" w:rsidR="003B5697" w:rsidRPr="00D60295" w:rsidRDefault="003B5697">
            <w:pPr>
              <w:pStyle w:val="ListParagraph"/>
              <w:ind w:left="360"/>
              <w:rPr>
                <w:rFonts w:ascii="Trebuchet MS" w:hAnsi="Trebuchet MS"/>
                <w:szCs w:val="20"/>
              </w:rPr>
            </w:pPr>
          </w:p>
          <w:p w14:paraId="5E38E7D9" w14:textId="77777777" w:rsidR="003B5697" w:rsidRPr="00D60295" w:rsidRDefault="003B5697" w:rsidP="0093442F">
            <w:pPr>
              <w:pStyle w:val="ListParagraph"/>
              <w:numPr>
                <w:ilvl w:val="0"/>
                <w:numId w:val="117"/>
              </w:numPr>
              <w:spacing w:before="0" w:after="0" w:line="240" w:lineRule="auto"/>
              <w:rPr>
                <w:rFonts w:ascii="Trebuchet MS" w:hAnsi="Trebuchet MS" w:cs="Arial"/>
                <w:b/>
                <w:bCs/>
                <w:szCs w:val="20"/>
              </w:rPr>
            </w:pPr>
            <w:r w:rsidRPr="00D60295">
              <w:rPr>
                <w:rFonts w:ascii="Trebuchet MS" w:hAnsi="Trebuchet MS" w:cs="Arial"/>
                <w:b/>
                <w:bCs/>
                <w:szCs w:val="20"/>
              </w:rPr>
              <w:t>Alte informații</w:t>
            </w:r>
          </w:p>
          <w:p w14:paraId="48234DDE"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Nu este cazul.</w:t>
            </w:r>
          </w:p>
          <w:p w14:paraId="0D6F15EB" w14:textId="77777777" w:rsidR="003B5697" w:rsidRPr="00D60295" w:rsidRDefault="003B5697">
            <w:pPr>
              <w:rPr>
                <w:rFonts w:ascii="Trebuchet MS" w:hAnsi="Trebuchet MS" w:cs="Arial"/>
                <w:b/>
                <w:bCs/>
                <w:szCs w:val="20"/>
              </w:rPr>
            </w:pPr>
          </w:p>
        </w:tc>
      </w:tr>
      <w:tr w:rsidR="003B5697" w:rsidRPr="002B4C92" w14:paraId="729EA878" w14:textId="77777777">
        <w:tc>
          <w:tcPr>
            <w:tcW w:w="0" w:type="auto"/>
            <w:gridSpan w:val="8"/>
          </w:tcPr>
          <w:p w14:paraId="51E19750"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3</w:t>
            </w:r>
          </w:p>
          <w:p w14:paraId="5676C4C8"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shd w:val="clear" w:color="auto" w:fill="FFFFFF"/>
              </w:rPr>
              <w:t>Impactul socioeconomic</w:t>
            </w:r>
          </w:p>
          <w:p w14:paraId="25681C00" w14:textId="77777777" w:rsidR="003B5697" w:rsidRPr="00D60295" w:rsidRDefault="003B5697">
            <w:pPr>
              <w:rPr>
                <w:rFonts w:ascii="Trebuchet MS" w:hAnsi="Trebuchet MS" w:cs="Arial"/>
                <w:szCs w:val="20"/>
              </w:rPr>
            </w:pPr>
          </w:p>
          <w:p w14:paraId="260702B2"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Descrierea generală a beneficiilor şi costurilor estimate ca urmare a intrării în vigoare a actului normativ</w:t>
            </w:r>
          </w:p>
          <w:p w14:paraId="75FF2035"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57837E46"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social</w:t>
            </w:r>
          </w:p>
          <w:p w14:paraId="6A90285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37691E99"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drepturilor şi libertăţilor fundamentale ale omului</w:t>
            </w:r>
          </w:p>
          <w:p w14:paraId="56C7B0D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45D913F5"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macroeconomic</w:t>
            </w:r>
          </w:p>
          <w:p w14:paraId="33DF79A4"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F4A680A"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economiei şi asupra principalilor indicatori macroeconomici</w:t>
            </w:r>
          </w:p>
          <w:p w14:paraId="04860AD9"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255AD7B0"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concurenţial şi domeniul ajutoarelor de stat</w:t>
            </w:r>
          </w:p>
          <w:p w14:paraId="29113EE6"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5A6CDBB"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de afaceri</w:t>
            </w:r>
          </w:p>
          <w:p w14:paraId="3B2F400C"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EB8E048"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înconjurător</w:t>
            </w:r>
          </w:p>
          <w:p w14:paraId="3580EE6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2E47448E"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inovării şi digitalizării</w:t>
            </w:r>
          </w:p>
          <w:p w14:paraId="7F1DD293"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dezvoltării durabile</w:t>
            </w:r>
          </w:p>
          <w:p w14:paraId="36244D2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29B1E09D" w14:textId="77777777" w:rsidR="003B5697" w:rsidRPr="00D60295" w:rsidRDefault="003B5697" w:rsidP="0093442F">
            <w:pPr>
              <w:pStyle w:val="NormalWeb"/>
              <w:numPr>
                <w:ilvl w:val="0"/>
                <w:numId w:val="11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2802A70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8CE6FAB" w14:textId="77777777" w:rsidR="003B5697" w:rsidRPr="00D60295" w:rsidRDefault="003B5697">
            <w:pPr>
              <w:rPr>
                <w:rFonts w:ascii="Trebuchet MS" w:hAnsi="Trebuchet MS" w:cs="Arial"/>
                <w:szCs w:val="20"/>
              </w:rPr>
            </w:pPr>
          </w:p>
        </w:tc>
      </w:tr>
      <w:tr w:rsidR="003B5697" w:rsidRPr="002B4C92" w14:paraId="53FFB987" w14:textId="77777777">
        <w:tc>
          <w:tcPr>
            <w:tcW w:w="0" w:type="auto"/>
            <w:gridSpan w:val="8"/>
          </w:tcPr>
          <w:p w14:paraId="4BB1EA05"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4</w:t>
            </w:r>
          </w:p>
          <w:p w14:paraId="036BA759"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Impactul financiar asupra bugetului general consolidat atât pe termen scurt, pentru anul curent, cât şi pe termen lung (pe 5 ani), inclusiv informaţii cu privire la cheltuieli şi venituri</w:t>
            </w:r>
          </w:p>
        </w:tc>
      </w:tr>
      <w:tr w:rsidR="003B5697" w:rsidRPr="002B4C92" w14:paraId="2EBAD3C0" w14:textId="77777777">
        <w:tc>
          <w:tcPr>
            <w:tcW w:w="0" w:type="auto"/>
          </w:tcPr>
          <w:p w14:paraId="147D52BA" w14:textId="77777777" w:rsidR="003B5697" w:rsidRPr="00D60295" w:rsidRDefault="003B5697">
            <w:pPr>
              <w:jc w:val="center"/>
              <w:rPr>
                <w:rFonts w:ascii="Trebuchet MS" w:hAnsi="Trebuchet MS" w:cs="Arial"/>
                <w:szCs w:val="20"/>
              </w:rPr>
            </w:pPr>
            <w:r w:rsidRPr="00D60295">
              <w:rPr>
                <w:rFonts w:ascii="Trebuchet MS" w:hAnsi="Trebuchet MS" w:cs="Arial"/>
                <w:szCs w:val="20"/>
              </w:rPr>
              <w:t>Indicatori</w:t>
            </w:r>
          </w:p>
        </w:tc>
        <w:tc>
          <w:tcPr>
            <w:tcW w:w="0" w:type="auto"/>
          </w:tcPr>
          <w:p w14:paraId="26DB6584" w14:textId="77777777" w:rsidR="003B5697" w:rsidRPr="00D60295" w:rsidRDefault="003B5697">
            <w:pPr>
              <w:jc w:val="center"/>
              <w:rPr>
                <w:rFonts w:ascii="Trebuchet MS" w:hAnsi="Trebuchet MS" w:cs="Arial"/>
                <w:szCs w:val="20"/>
              </w:rPr>
            </w:pPr>
            <w:r w:rsidRPr="00D60295">
              <w:rPr>
                <w:rFonts w:ascii="Trebuchet MS" w:hAnsi="Trebuchet MS" w:cs="Arial"/>
                <w:szCs w:val="20"/>
              </w:rPr>
              <w:t>Anul Curent</w:t>
            </w:r>
          </w:p>
        </w:tc>
        <w:tc>
          <w:tcPr>
            <w:tcW w:w="0" w:type="auto"/>
            <w:gridSpan w:val="4"/>
          </w:tcPr>
          <w:p w14:paraId="49D2386B" w14:textId="77777777" w:rsidR="003B5697" w:rsidRPr="00D60295" w:rsidRDefault="003B5697">
            <w:pPr>
              <w:jc w:val="center"/>
              <w:rPr>
                <w:rFonts w:ascii="Trebuchet MS" w:hAnsi="Trebuchet MS" w:cs="Arial"/>
                <w:szCs w:val="20"/>
              </w:rPr>
            </w:pPr>
            <w:r w:rsidRPr="00D60295">
              <w:rPr>
                <w:rFonts w:ascii="Trebuchet MS" w:hAnsi="Trebuchet MS" w:cs="Arial"/>
                <w:szCs w:val="20"/>
              </w:rPr>
              <w:t>Următorii 4 ani</w:t>
            </w:r>
          </w:p>
        </w:tc>
        <w:tc>
          <w:tcPr>
            <w:tcW w:w="0" w:type="auto"/>
            <w:gridSpan w:val="2"/>
          </w:tcPr>
          <w:p w14:paraId="20CB34F1" w14:textId="77777777" w:rsidR="003B5697" w:rsidRPr="00D60295" w:rsidRDefault="003B5697">
            <w:pPr>
              <w:jc w:val="center"/>
              <w:rPr>
                <w:rFonts w:ascii="Trebuchet MS" w:hAnsi="Trebuchet MS" w:cs="Arial"/>
                <w:szCs w:val="20"/>
              </w:rPr>
            </w:pPr>
            <w:r w:rsidRPr="00D60295">
              <w:rPr>
                <w:rFonts w:ascii="Trebuchet MS" w:hAnsi="Trebuchet MS" w:cs="Arial"/>
                <w:szCs w:val="20"/>
              </w:rPr>
              <w:t>Media pe 5 ani</w:t>
            </w:r>
          </w:p>
        </w:tc>
      </w:tr>
      <w:tr w:rsidR="003B5697" w:rsidRPr="002B4C92" w14:paraId="2AB7F625" w14:textId="77777777">
        <w:tc>
          <w:tcPr>
            <w:tcW w:w="0" w:type="auto"/>
          </w:tcPr>
          <w:p w14:paraId="505A2A31" w14:textId="77777777" w:rsidR="003B5697" w:rsidRPr="00D60295" w:rsidRDefault="003B5697">
            <w:pPr>
              <w:jc w:val="center"/>
              <w:rPr>
                <w:rFonts w:ascii="Trebuchet MS" w:hAnsi="Trebuchet MS" w:cs="Arial"/>
                <w:szCs w:val="20"/>
              </w:rPr>
            </w:pPr>
            <w:r w:rsidRPr="00D60295">
              <w:rPr>
                <w:rFonts w:ascii="Trebuchet MS" w:hAnsi="Trebuchet MS" w:cs="Arial"/>
                <w:szCs w:val="20"/>
              </w:rPr>
              <w:t>1</w:t>
            </w:r>
          </w:p>
        </w:tc>
        <w:tc>
          <w:tcPr>
            <w:tcW w:w="0" w:type="auto"/>
          </w:tcPr>
          <w:p w14:paraId="2E11718B" w14:textId="77777777" w:rsidR="003B5697" w:rsidRPr="00D60295" w:rsidRDefault="003B5697">
            <w:pPr>
              <w:jc w:val="center"/>
              <w:rPr>
                <w:rFonts w:ascii="Trebuchet MS" w:hAnsi="Trebuchet MS" w:cs="Arial"/>
                <w:szCs w:val="20"/>
              </w:rPr>
            </w:pPr>
            <w:r w:rsidRPr="00D60295">
              <w:rPr>
                <w:rFonts w:ascii="Trebuchet MS" w:hAnsi="Trebuchet MS" w:cs="Arial"/>
                <w:szCs w:val="20"/>
              </w:rPr>
              <w:t>2</w:t>
            </w:r>
          </w:p>
        </w:tc>
        <w:tc>
          <w:tcPr>
            <w:tcW w:w="0" w:type="auto"/>
          </w:tcPr>
          <w:p w14:paraId="6E3DAFDE" w14:textId="77777777" w:rsidR="003B5697" w:rsidRPr="00D60295" w:rsidRDefault="003B5697">
            <w:pPr>
              <w:jc w:val="center"/>
              <w:rPr>
                <w:rFonts w:ascii="Trebuchet MS" w:hAnsi="Trebuchet MS" w:cs="Arial"/>
                <w:szCs w:val="20"/>
              </w:rPr>
            </w:pPr>
            <w:r w:rsidRPr="00D60295">
              <w:rPr>
                <w:rFonts w:ascii="Trebuchet MS" w:hAnsi="Trebuchet MS" w:cs="Arial"/>
                <w:szCs w:val="20"/>
              </w:rPr>
              <w:t>3</w:t>
            </w:r>
          </w:p>
        </w:tc>
        <w:tc>
          <w:tcPr>
            <w:tcW w:w="0" w:type="auto"/>
          </w:tcPr>
          <w:p w14:paraId="4F90D7B3" w14:textId="77777777" w:rsidR="003B5697" w:rsidRPr="00D60295" w:rsidRDefault="003B5697">
            <w:pPr>
              <w:jc w:val="center"/>
              <w:rPr>
                <w:rFonts w:ascii="Trebuchet MS" w:hAnsi="Trebuchet MS" w:cs="Arial"/>
                <w:szCs w:val="20"/>
              </w:rPr>
            </w:pPr>
            <w:r w:rsidRPr="00D60295">
              <w:rPr>
                <w:rFonts w:ascii="Trebuchet MS" w:hAnsi="Trebuchet MS" w:cs="Arial"/>
                <w:szCs w:val="20"/>
              </w:rPr>
              <w:t>4</w:t>
            </w:r>
          </w:p>
        </w:tc>
        <w:tc>
          <w:tcPr>
            <w:tcW w:w="0" w:type="auto"/>
          </w:tcPr>
          <w:p w14:paraId="02AFD834" w14:textId="77777777" w:rsidR="003B5697" w:rsidRPr="00D60295" w:rsidRDefault="003B5697">
            <w:pPr>
              <w:jc w:val="center"/>
              <w:rPr>
                <w:rFonts w:ascii="Trebuchet MS" w:hAnsi="Trebuchet MS" w:cs="Arial"/>
                <w:szCs w:val="20"/>
              </w:rPr>
            </w:pPr>
            <w:r w:rsidRPr="00D60295">
              <w:rPr>
                <w:rFonts w:ascii="Trebuchet MS" w:hAnsi="Trebuchet MS" w:cs="Arial"/>
                <w:szCs w:val="20"/>
              </w:rPr>
              <w:t>5</w:t>
            </w:r>
          </w:p>
        </w:tc>
        <w:tc>
          <w:tcPr>
            <w:tcW w:w="0" w:type="auto"/>
            <w:gridSpan w:val="2"/>
          </w:tcPr>
          <w:p w14:paraId="2F060521" w14:textId="77777777" w:rsidR="003B5697" w:rsidRPr="00D60295" w:rsidRDefault="003B5697">
            <w:pPr>
              <w:jc w:val="center"/>
              <w:rPr>
                <w:rFonts w:ascii="Trebuchet MS" w:hAnsi="Trebuchet MS" w:cs="Arial"/>
                <w:szCs w:val="20"/>
              </w:rPr>
            </w:pPr>
            <w:r w:rsidRPr="00D60295">
              <w:rPr>
                <w:rFonts w:ascii="Trebuchet MS" w:hAnsi="Trebuchet MS" w:cs="Arial"/>
                <w:szCs w:val="20"/>
              </w:rPr>
              <w:t>6</w:t>
            </w:r>
          </w:p>
        </w:tc>
        <w:tc>
          <w:tcPr>
            <w:tcW w:w="0" w:type="auto"/>
          </w:tcPr>
          <w:p w14:paraId="14FF8C59" w14:textId="77777777" w:rsidR="003B5697" w:rsidRPr="00D60295" w:rsidRDefault="003B5697">
            <w:pPr>
              <w:jc w:val="center"/>
              <w:rPr>
                <w:rFonts w:ascii="Trebuchet MS" w:hAnsi="Trebuchet MS" w:cs="Arial"/>
                <w:szCs w:val="20"/>
              </w:rPr>
            </w:pPr>
            <w:r w:rsidRPr="00D60295">
              <w:rPr>
                <w:rFonts w:ascii="Trebuchet MS" w:hAnsi="Trebuchet MS" w:cs="Arial"/>
                <w:szCs w:val="20"/>
              </w:rPr>
              <w:t>7</w:t>
            </w:r>
          </w:p>
        </w:tc>
      </w:tr>
      <w:tr w:rsidR="003B5697" w:rsidRPr="002B4C92" w14:paraId="7311E683" w14:textId="77777777">
        <w:tc>
          <w:tcPr>
            <w:tcW w:w="0" w:type="auto"/>
          </w:tcPr>
          <w:p w14:paraId="6E6AABAD" w14:textId="77777777" w:rsidR="003B5697" w:rsidRPr="00D60295" w:rsidRDefault="003B5697" w:rsidP="0093442F">
            <w:pPr>
              <w:pStyle w:val="ListParagraph"/>
              <w:numPr>
                <w:ilvl w:val="0"/>
                <w:numId w:val="119"/>
              </w:numPr>
              <w:spacing w:before="0" w:after="0" w:line="240" w:lineRule="auto"/>
              <w:rPr>
                <w:rFonts w:ascii="Trebuchet MS" w:hAnsi="Trebuchet MS" w:cs="Arial"/>
                <w:szCs w:val="20"/>
              </w:rPr>
            </w:pPr>
            <w:r w:rsidRPr="00D60295">
              <w:rPr>
                <w:rFonts w:ascii="Trebuchet MS" w:hAnsi="Trebuchet MS" w:cs="Arial"/>
                <w:szCs w:val="20"/>
                <w:shd w:val="clear" w:color="auto" w:fill="FFFFFF"/>
              </w:rPr>
              <w:t>Modificări ale veniturilor bugetare, plus/minus, din care:</w:t>
            </w:r>
          </w:p>
        </w:tc>
        <w:tc>
          <w:tcPr>
            <w:tcW w:w="0" w:type="auto"/>
          </w:tcPr>
          <w:p w14:paraId="0D48FB92" w14:textId="77777777" w:rsidR="003B5697" w:rsidRPr="00D60295" w:rsidRDefault="003B5697">
            <w:pPr>
              <w:rPr>
                <w:rFonts w:ascii="Trebuchet MS" w:hAnsi="Trebuchet MS" w:cs="Arial"/>
                <w:szCs w:val="20"/>
              </w:rPr>
            </w:pPr>
          </w:p>
        </w:tc>
        <w:tc>
          <w:tcPr>
            <w:tcW w:w="0" w:type="auto"/>
          </w:tcPr>
          <w:p w14:paraId="43E7BCEC" w14:textId="77777777" w:rsidR="003B5697" w:rsidRPr="00D60295" w:rsidRDefault="003B5697">
            <w:pPr>
              <w:rPr>
                <w:rFonts w:ascii="Trebuchet MS" w:hAnsi="Trebuchet MS" w:cs="Arial"/>
                <w:szCs w:val="20"/>
              </w:rPr>
            </w:pPr>
          </w:p>
        </w:tc>
        <w:tc>
          <w:tcPr>
            <w:tcW w:w="0" w:type="auto"/>
          </w:tcPr>
          <w:p w14:paraId="2C477C02" w14:textId="77777777" w:rsidR="003B5697" w:rsidRPr="00D60295" w:rsidRDefault="003B5697">
            <w:pPr>
              <w:rPr>
                <w:rFonts w:ascii="Trebuchet MS" w:hAnsi="Trebuchet MS" w:cs="Arial"/>
                <w:szCs w:val="20"/>
              </w:rPr>
            </w:pPr>
          </w:p>
        </w:tc>
        <w:tc>
          <w:tcPr>
            <w:tcW w:w="0" w:type="auto"/>
          </w:tcPr>
          <w:p w14:paraId="4D6D1D23" w14:textId="77777777" w:rsidR="003B5697" w:rsidRPr="00D60295" w:rsidRDefault="003B5697">
            <w:pPr>
              <w:rPr>
                <w:rFonts w:ascii="Trebuchet MS" w:hAnsi="Trebuchet MS" w:cs="Arial"/>
                <w:szCs w:val="20"/>
              </w:rPr>
            </w:pPr>
          </w:p>
        </w:tc>
        <w:tc>
          <w:tcPr>
            <w:tcW w:w="0" w:type="auto"/>
            <w:gridSpan w:val="2"/>
          </w:tcPr>
          <w:p w14:paraId="6E039B55" w14:textId="77777777" w:rsidR="003B5697" w:rsidRPr="00D60295" w:rsidRDefault="003B5697">
            <w:pPr>
              <w:rPr>
                <w:rFonts w:ascii="Trebuchet MS" w:hAnsi="Trebuchet MS" w:cs="Arial"/>
                <w:szCs w:val="20"/>
              </w:rPr>
            </w:pPr>
          </w:p>
        </w:tc>
        <w:tc>
          <w:tcPr>
            <w:tcW w:w="0" w:type="auto"/>
          </w:tcPr>
          <w:p w14:paraId="1B6B00FF" w14:textId="77777777" w:rsidR="003B5697" w:rsidRPr="00D60295" w:rsidRDefault="003B5697">
            <w:pPr>
              <w:rPr>
                <w:rFonts w:ascii="Trebuchet MS" w:hAnsi="Trebuchet MS" w:cs="Arial"/>
                <w:szCs w:val="20"/>
              </w:rPr>
            </w:pPr>
          </w:p>
        </w:tc>
      </w:tr>
      <w:tr w:rsidR="003B5697" w:rsidRPr="002B4C92" w14:paraId="38B3114B" w14:textId="77777777">
        <w:tc>
          <w:tcPr>
            <w:tcW w:w="0" w:type="auto"/>
          </w:tcPr>
          <w:p w14:paraId="10C5326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782BEC0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lastRenderedPageBreak/>
              <w:t>(i) impozit pe profit</w:t>
            </w:r>
          </w:p>
          <w:p w14:paraId="480B2C2D"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impozit pe venit</w:t>
            </w:r>
          </w:p>
          <w:p w14:paraId="6FAA8D97" w14:textId="77777777" w:rsidR="003B5697" w:rsidRPr="00D60295" w:rsidRDefault="003B5697">
            <w:pPr>
              <w:rPr>
                <w:rFonts w:ascii="Trebuchet MS" w:hAnsi="Trebuchet MS" w:cs="Arial"/>
                <w:szCs w:val="20"/>
                <w:shd w:val="clear" w:color="auto" w:fill="FFFFFF"/>
              </w:rPr>
            </w:pPr>
          </w:p>
        </w:tc>
        <w:tc>
          <w:tcPr>
            <w:tcW w:w="0" w:type="auto"/>
          </w:tcPr>
          <w:p w14:paraId="7D06D27D" w14:textId="77777777" w:rsidR="003B5697" w:rsidRPr="00D60295" w:rsidRDefault="003B5697">
            <w:pPr>
              <w:rPr>
                <w:rFonts w:ascii="Trebuchet MS" w:hAnsi="Trebuchet MS" w:cs="Arial"/>
                <w:szCs w:val="20"/>
              </w:rPr>
            </w:pPr>
          </w:p>
        </w:tc>
        <w:tc>
          <w:tcPr>
            <w:tcW w:w="0" w:type="auto"/>
          </w:tcPr>
          <w:p w14:paraId="09C5F056" w14:textId="77777777" w:rsidR="003B5697" w:rsidRPr="00D60295" w:rsidRDefault="003B5697">
            <w:pPr>
              <w:rPr>
                <w:rFonts w:ascii="Trebuchet MS" w:hAnsi="Trebuchet MS" w:cs="Arial"/>
                <w:szCs w:val="20"/>
              </w:rPr>
            </w:pPr>
          </w:p>
        </w:tc>
        <w:tc>
          <w:tcPr>
            <w:tcW w:w="0" w:type="auto"/>
          </w:tcPr>
          <w:p w14:paraId="09A1CE84" w14:textId="77777777" w:rsidR="003B5697" w:rsidRPr="00D60295" w:rsidRDefault="003B5697">
            <w:pPr>
              <w:rPr>
                <w:rFonts w:ascii="Trebuchet MS" w:hAnsi="Trebuchet MS" w:cs="Arial"/>
                <w:szCs w:val="20"/>
              </w:rPr>
            </w:pPr>
          </w:p>
        </w:tc>
        <w:tc>
          <w:tcPr>
            <w:tcW w:w="0" w:type="auto"/>
          </w:tcPr>
          <w:p w14:paraId="1F7C4511" w14:textId="77777777" w:rsidR="003B5697" w:rsidRPr="00D60295" w:rsidRDefault="003B5697">
            <w:pPr>
              <w:rPr>
                <w:rFonts w:ascii="Trebuchet MS" w:hAnsi="Trebuchet MS" w:cs="Arial"/>
                <w:szCs w:val="20"/>
              </w:rPr>
            </w:pPr>
          </w:p>
        </w:tc>
        <w:tc>
          <w:tcPr>
            <w:tcW w:w="0" w:type="auto"/>
            <w:gridSpan w:val="2"/>
          </w:tcPr>
          <w:p w14:paraId="7D726FF8" w14:textId="77777777" w:rsidR="003B5697" w:rsidRPr="00D60295" w:rsidRDefault="003B5697">
            <w:pPr>
              <w:rPr>
                <w:rFonts w:ascii="Trebuchet MS" w:hAnsi="Trebuchet MS" w:cs="Arial"/>
                <w:szCs w:val="20"/>
              </w:rPr>
            </w:pPr>
          </w:p>
        </w:tc>
        <w:tc>
          <w:tcPr>
            <w:tcW w:w="0" w:type="auto"/>
          </w:tcPr>
          <w:p w14:paraId="2A3E7249" w14:textId="77777777" w:rsidR="003B5697" w:rsidRPr="00D60295" w:rsidRDefault="003B5697">
            <w:pPr>
              <w:rPr>
                <w:rFonts w:ascii="Trebuchet MS" w:hAnsi="Trebuchet MS" w:cs="Arial"/>
                <w:szCs w:val="20"/>
              </w:rPr>
            </w:pPr>
          </w:p>
        </w:tc>
      </w:tr>
      <w:tr w:rsidR="003B5697" w:rsidRPr="002B4C92" w14:paraId="699B4191" w14:textId="77777777">
        <w:tc>
          <w:tcPr>
            <w:tcW w:w="0" w:type="auto"/>
          </w:tcPr>
          <w:p w14:paraId="48AB3B9E"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6C1B004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62E68280" w14:textId="77777777" w:rsidR="003B5697" w:rsidRPr="00D60295" w:rsidRDefault="003B5697">
            <w:pPr>
              <w:rPr>
                <w:rFonts w:ascii="Trebuchet MS" w:hAnsi="Trebuchet MS" w:cs="Arial"/>
                <w:szCs w:val="20"/>
                <w:shd w:val="clear" w:color="auto" w:fill="FFFFFF"/>
              </w:rPr>
            </w:pPr>
          </w:p>
        </w:tc>
        <w:tc>
          <w:tcPr>
            <w:tcW w:w="0" w:type="auto"/>
          </w:tcPr>
          <w:p w14:paraId="4029591E" w14:textId="77777777" w:rsidR="003B5697" w:rsidRPr="00D60295" w:rsidRDefault="003B5697">
            <w:pPr>
              <w:rPr>
                <w:rFonts w:ascii="Trebuchet MS" w:hAnsi="Trebuchet MS" w:cs="Arial"/>
                <w:szCs w:val="20"/>
              </w:rPr>
            </w:pPr>
          </w:p>
        </w:tc>
        <w:tc>
          <w:tcPr>
            <w:tcW w:w="0" w:type="auto"/>
          </w:tcPr>
          <w:p w14:paraId="0D4CADF7" w14:textId="77777777" w:rsidR="003B5697" w:rsidRPr="00D60295" w:rsidRDefault="003B5697">
            <w:pPr>
              <w:rPr>
                <w:rFonts w:ascii="Trebuchet MS" w:hAnsi="Trebuchet MS" w:cs="Arial"/>
                <w:szCs w:val="20"/>
              </w:rPr>
            </w:pPr>
          </w:p>
        </w:tc>
        <w:tc>
          <w:tcPr>
            <w:tcW w:w="0" w:type="auto"/>
          </w:tcPr>
          <w:p w14:paraId="51BA9CF1" w14:textId="77777777" w:rsidR="003B5697" w:rsidRPr="00D60295" w:rsidRDefault="003B5697">
            <w:pPr>
              <w:rPr>
                <w:rFonts w:ascii="Trebuchet MS" w:hAnsi="Trebuchet MS" w:cs="Arial"/>
                <w:szCs w:val="20"/>
              </w:rPr>
            </w:pPr>
          </w:p>
        </w:tc>
        <w:tc>
          <w:tcPr>
            <w:tcW w:w="0" w:type="auto"/>
          </w:tcPr>
          <w:p w14:paraId="7F23BCF0" w14:textId="77777777" w:rsidR="003B5697" w:rsidRPr="00D60295" w:rsidRDefault="003B5697">
            <w:pPr>
              <w:rPr>
                <w:rFonts w:ascii="Trebuchet MS" w:hAnsi="Trebuchet MS" w:cs="Arial"/>
                <w:szCs w:val="20"/>
              </w:rPr>
            </w:pPr>
          </w:p>
        </w:tc>
        <w:tc>
          <w:tcPr>
            <w:tcW w:w="0" w:type="auto"/>
            <w:gridSpan w:val="2"/>
          </w:tcPr>
          <w:p w14:paraId="191438E7" w14:textId="77777777" w:rsidR="003B5697" w:rsidRPr="00D60295" w:rsidRDefault="003B5697">
            <w:pPr>
              <w:rPr>
                <w:rFonts w:ascii="Trebuchet MS" w:hAnsi="Trebuchet MS" w:cs="Arial"/>
                <w:szCs w:val="20"/>
              </w:rPr>
            </w:pPr>
          </w:p>
        </w:tc>
        <w:tc>
          <w:tcPr>
            <w:tcW w:w="0" w:type="auto"/>
          </w:tcPr>
          <w:p w14:paraId="37D7B72E" w14:textId="77777777" w:rsidR="003B5697" w:rsidRPr="00D60295" w:rsidRDefault="003B5697">
            <w:pPr>
              <w:rPr>
                <w:rFonts w:ascii="Trebuchet MS" w:hAnsi="Trebuchet MS" w:cs="Arial"/>
                <w:szCs w:val="20"/>
              </w:rPr>
            </w:pPr>
          </w:p>
        </w:tc>
      </w:tr>
      <w:tr w:rsidR="003B5697" w:rsidRPr="002B4C92" w14:paraId="5E1CF053" w14:textId="77777777">
        <w:tc>
          <w:tcPr>
            <w:tcW w:w="0" w:type="auto"/>
          </w:tcPr>
          <w:p w14:paraId="042F3A1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22D317E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contribuţii de asigurări</w:t>
            </w:r>
          </w:p>
          <w:p w14:paraId="1748090E" w14:textId="77777777" w:rsidR="003B5697" w:rsidRPr="00D60295" w:rsidRDefault="003B5697">
            <w:pPr>
              <w:rPr>
                <w:rFonts w:ascii="Trebuchet MS" w:hAnsi="Trebuchet MS" w:cs="Arial"/>
                <w:szCs w:val="20"/>
                <w:shd w:val="clear" w:color="auto" w:fill="FFFFFF"/>
              </w:rPr>
            </w:pPr>
          </w:p>
        </w:tc>
        <w:tc>
          <w:tcPr>
            <w:tcW w:w="0" w:type="auto"/>
          </w:tcPr>
          <w:p w14:paraId="41900A4B" w14:textId="77777777" w:rsidR="003B5697" w:rsidRPr="00D60295" w:rsidRDefault="003B5697">
            <w:pPr>
              <w:rPr>
                <w:rFonts w:ascii="Trebuchet MS" w:hAnsi="Trebuchet MS" w:cs="Arial"/>
                <w:szCs w:val="20"/>
              </w:rPr>
            </w:pPr>
          </w:p>
        </w:tc>
        <w:tc>
          <w:tcPr>
            <w:tcW w:w="0" w:type="auto"/>
          </w:tcPr>
          <w:p w14:paraId="4DE7BF87" w14:textId="77777777" w:rsidR="003B5697" w:rsidRPr="00D60295" w:rsidRDefault="003B5697">
            <w:pPr>
              <w:rPr>
                <w:rFonts w:ascii="Trebuchet MS" w:hAnsi="Trebuchet MS" w:cs="Arial"/>
                <w:szCs w:val="20"/>
              </w:rPr>
            </w:pPr>
          </w:p>
        </w:tc>
        <w:tc>
          <w:tcPr>
            <w:tcW w:w="0" w:type="auto"/>
          </w:tcPr>
          <w:p w14:paraId="4EAB878B" w14:textId="77777777" w:rsidR="003B5697" w:rsidRPr="00D60295" w:rsidRDefault="003B5697">
            <w:pPr>
              <w:rPr>
                <w:rFonts w:ascii="Trebuchet MS" w:hAnsi="Trebuchet MS" w:cs="Arial"/>
                <w:szCs w:val="20"/>
              </w:rPr>
            </w:pPr>
          </w:p>
        </w:tc>
        <w:tc>
          <w:tcPr>
            <w:tcW w:w="0" w:type="auto"/>
          </w:tcPr>
          <w:p w14:paraId="257BAFBF" w14:textId="77777777" w:rsidR="003B5697" w:rsidRPr="00D60295" w:rsidRDefault="003B5697">
            <w:pPr>
              <w:rPr>
                <w:rFonts w:ascii="Trebuchet MS" w:hAnsi="Trebuchet MS" w:cs="Arial"/>
                <w:szCs w:val="20"/>
              </w:rPr>
            </w:pPr>
          </w:p>
        </w:tc>
        <w:tc>
          <w:tcPr>
            <w:tcW w:w="0" w:type="auto"/>
            <w:gridSpan w:val="2"/>
          </w:tcPr>
          <w:p w14:paraId="1511FA78" w14:textId="77777777" w:rsidR="003B5697" w:rsidRPr="00D60295" w:rsidRDefault="003B5697">
            <w:pPr>
              <w:rPr>
                <w:rFonts w:ascii="Trebuchet MS" w:hAnsi="Trebuchet MS" w:cs="Arial"/>
                <w:szCs w:val="20"/>
              </w:rPr>
            </w:pPr>
          </w:p>
        </w:tc>
        <w:tc>
          <w:tcPr>
            <w:tcW w:w="0" w:type="auto"/>
          </w:tcPr>
          <w:p w14:paraId="6DC29D64" w14:textId="77777777" w:rsidR="003B5697" w:rsidRPr="00D60295" w:rsidRDefault="003B5697">
            <w:pPr>
              <w:rPr>
                <w:rFonts w:ascii="Trebuchet MS" w:hAnsi="Trebuchet MS" w:cs="Arial"/>
                <w:szCs w:val="20"/>
              </w:rPr>
            </w:pPr>
          </w:p>
        </w:tc>
      </w:tr>
      <w:tr w:rsidR="003B5697" w:rsidRPr="002B4C92" w14:paraId="2DC742E2" w14:textId="77777777">
        <w:tc>
          <w:tcPr>
            <w:tcW w:w="0" w:type="auto"/>
          </w:tcPr>
          <w:p w14:paraId="173C88AE"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venituri</w:t>
            </w:r>
          </w:p>
          <w:p w14:paraId="08543D9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22CBEDE0" w14:textId="77777777" w:rsidR="003B5697" w:rsidRPr="00D60295" w:rsidRDefault="003B5697">
            <w:pPr>
              <w:rPr>
                <w:rFonts w:ascii="Trebuchet MS" w:hAnsi="Trebuchet MS" w:cs="Arial"/>
                <w:szCs w:val="20"/>
                <w:shd w:val="clear" w:color="auto" w:fill="FFFFFF"/>
              </w:rPr>
            </w:pPr>
          </w:p>
        </w:tc>
        <w:tc>
          <w:tcPr>
            <w:tcW w:w="0" w:type="auto"/>
          </w:tcPr>
          <w:p w14:paraId="0471754F" w14:textId="77777777" w:rsidR="003B5697" w:rsidRPr="00D60295" w:rsidRDefault="003B5697">
            <w:pPr>
              <w:rPr>
                <w:rFonts w:ascii="Trebuchet MS" w:hAnsi="Trebuchet MS" w:cs="Arial"/>
                <w:szCs w:val="20"/>
              </w:rPr>
            </w:pPr>
          </w:p>
        </w:tc>
        <w:tc>
          <w:tcPr>
            <w:tcW w:w="0" w:type="auto"/>
          </w:tcPr>
          <w:p w14:paraId="0FADFD64" w14:textId="77777777" w:rsidR="003B5697" w:rsidRPr="00D60295" w:rsidRDefault="003B5697">
            <w:pPr>
              <w:rPr>
                <w:rFonts w:ascii="Trebuchet MS" w:hAnsi="Trebuchet MS" w:cs="Arial"/>
                <w:szCs w:val="20"/>
              </w:rPr>
            </w:pPr>
          </w:p>
        </w:tc>
        <w:tc>
          <w:tcPr>
            <w:tcW w:w="0" w:type="auto"/>
          </w:tcPr>
          <w:p w14:paraId="20DEA6D1" w14:textId="77777777" w:rsidR="003B5697" w:rsidRPr="00D60295" w:rsidRDefault="003B5697">
            <w:pPr>
              <w:rPr>
                <w:rFonts w:ascii="Trebuchet MS" w:hAnsi="Trebuchet MS" w:cs="Arial"/>
                <w:szCs w:val="20"/>
              </w:rPr>
            </w:pPr>
          </w:p>
        </w:tc>
        <w:tc>
          <w:tcPr>
            <w:tcW w:w="0" w:type="auto"/>
          </w:tcPr>
          <w:p w14:paraId="18B27054" w14:textId="77777777" w:rsidR="003B5697" w:rsidRPr="00D60295" w:rsidRDefault="003B5697">
            <w:pPr>
              <w:rPr>
                <w:rFonts w:ascii="Trebuchet MS" w:hAnsi="Trebuchet MS" w:cs="Arial"/>
                <w:szCs w:val="20"/>
              </w:rPr>
            </w:pPr>
          </w:p>
        </w:tc>
        <w:tc>
          <w:tcPr>
            <w:tcW w:w="0" w:type="auto"/>
            <w:gridSpan w:val="2"/>
          </w:tcPr>
          <w:p w14:paraId="108BF62C" w14:textId="77777777" w:rsidR="003B5697" w:rsidRPr="00D60295" w:rsidRDefault="003B5697">
            <w:pPr>
              <w:rPr>
                <w:rFonts w:ascii="Trebuchet MS" w:hAnsi="Trebuchet MS" w:cs="Arial"/>
                <w:szCs w:val="20"/>
              </w:rPr>
            </w:pPr>
          </w:p>
        </w:tc>
        <w:tc>
          <w:tcPr>
            <w:tcW w:w="0" w:type="auto"/>
          </w:tcPr>
          <w:p w14:paraId="646FBD8A" w14:textId="77777777" w:rsidR="003B5697" w:rsidRPr="00D60295" w:rsidRDefault="003B5697">
            <w:pPr>
              <w:rPr>
                <w:rFonts w:ascii="Trebuchet MS" w:hAnsi="Trebuchet MS" w:cs="Arial"/>
                <w:szCs w:val="20"/>
              </w:rPr>
            </w:pPr>
          </w:p>
        </w:tc>
      </w:tr>
      <w:tr w:rsidR="003B5697" w:rsidRPr="002B4C92" w14:paraId="3C86D31C" w14:textId="77777777">
        <w:tc>
          <w:tcPr>
            <w:tcW w:w="0" w:type="auto"/>
          </w:tcPr>
          <w:p w14:paraId="505D9338" w14:textId="77777777" w:rsidR="003B5697" w:rsidRPr="00D60295" w:rsidRDefault="003B5697" w:rsidP="0093442F">
            <w:pPr>
              <w:pStyle w:val="ListParagraph"/>
              <w:numPr>
                <w:ilvl w:val="0"/>
                <w:numId w:val="119"/>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Modificări ale cheltuielilor bugetare, plus/minus, din care:</w:t>
            </w:r>
          </w:p>
        </w:tc>
        <w:tc>
          <w:tcPr>
            <w:tcW w:w="0" w:type="auto"/>
          </w:tcPr>
          <w:p w14:paraId="30E5B13F" w14:textId="77777777" w:rsidR="003B5697" w:rsidRPr="00D60295" w:rsidRDefault="003B5697">
            <w:pPr>
              <w:rPr>
                <w:rFonts w:ascii="Trebuchet MS" w:hAnsi="Trebuchet MS" w:cs="Arial"/>
                <w:szCs w:val="20"/>
              </w:rPr>
            </w:pPr>
          </w:p>
        </w:tc>
        <w:tc>
          <w:tcPr>
            <w:tcW w:w="0" w:type="auto"/>
          </w:tcPr>
          <w:p w14:paraId="76CD98EC" w14:textId="77777777" w:rsidR="003B5697" w:rsidRPr="00D60295" w:rsidRDefault="003B5697">
            <w:pPr>
              <w:rPr>
                <w:rFonts w:ascii="Trebuchet MS" w:hAnsi="Trebuchet MS" w:cs="Arial"/>
                <w:szCs w:val="20"/>
              </w:rPr>
            </w:pPr>
          </w:p>
        </w:tc>
        <w:tc>
          <w:tcPr>
            <w:tcW w:w="0" w:type="auto"/>
          </w:tcPr>
          <w:p w14:paraId="48708A2C" w14:textId="77777777" w:rsidR="003B5697" w:rsidRPr="00D60295" w:rsidRDefault="003B5697">
            <w:pPr>
              <w:rPr>
                <w:rFonts w:ascii="Trebuchet MS" w:hAnsi="Trebuchet MS" w:cs="Arial"/>
                <w:szCs w:val="20"/>
              </w:rPr>
            </w:pPr>
          </w:p>
        </w:tc>
        <w:tc>
          <w:tcPr>
            <w:tcW w:w="0" w:type="auto"/>
          </w:tcPr>
          <w:p w14:paraId="20719E51" w14:textId="77777777" w:rsidR="003B5697" w:rsidRPr="00D60295" w:rsidRDefault="003B5697">
            <w:pPr>
              <w:rPr>
                <w:rFonts w:ascii="Trebuchet MS" w:hAnsi="Trebuchet MS" w:cs="Arial"/>
                <w:szCs w:val="20"/>
              </w:rPr>
            </w:pPr>
          </w:p>
        </w:tc>
        <w:tc>
          <w:tcPr>
            <w:tcW w:w="0" w:type="auto"/>
            <w:gridSpan w:val="2"/>
          </w:tcPr>
          <w:p w14:paraId="41D34538" w14:textId="77777777" w:rsidR="003B5697" w:rsidRPr="00D60295" w:rsidRDefault="003B5697">
            <w:pPr>
              <w:rPr>
                <w:rFonts w:ascii="Trebuchet MS" w:hAnsi="Trebuchet MS" w:cs="Arial"/>
                <w:szCs w:val="20"/>
              </w:rPr>
            </w:pPr>
          </w:p>
        </w:tc>
        <w:tc>
          <w:tcPr>
            <w:tcW w:w="0" w:type="auto"/>
          </w:tcPr>
          <w:p w14:paraId="61134D3C" w14:textId="77777777" w:rsidR="003B5697" w:rsidRPr="00D60295" w:rsidRDefault="003B5697">
            <w:pPr>
              <w:rPr>
                <w:rFonts w:ascii="Trebuchet MS" w:hAnsi="Trebuchet MS" w:cs="Arial"/>
                <w:szCs w:val="20"/>
              </w:rPr>
            </w:pPr>
          </w:p>
        </w:tc>
      </w:tr>
      <w:tr w:rsidR="003B5697" w:rsidRPr="002B4C92" w14:paraId="20FF23AC" w14:textId="77777777">
        <w:tc>
          <w:tcPr>
            <w:tcW w:w="0" w:type="auto"/>
          </w:tcPr>
          <w:p w14:paraId="1B5DAA9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73675A3E"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5EFDFD7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50F1FC06" w14:textId="77777777" w:rsidR="003B5697" w:rsidRPr="00D60295" w:rsidRDefault="003B5697">
            <w:pPr>
              <w:rPr>
                <w:rFonts w:ascii="Trebuchet MS" w:hAnsi="Trebuchet MS" w:cs="Arial"/>
                <w:szCs w:val="20"/>
                <w:shd w:val="clear" w:color="auto" w:fill="FFFFFF"/>
              </w:rPr>
            </w:pPr>
          </w:p>
        </w:tc>
        <w:tc>
          <w:tcPr>
            <w:tcW w:w="0" w:type="auto"/>
          </w:tcPr>
          <w:p w14:paraId="6E5E4FB0" w14:textId="77777777" w:rsidR="003B5697" w:rsidRPr="00D60295" w:rsidRDefault="003B5697">
            <w:pPr>
              <w:rPr>
                <w:rFonts w:ascii="Trebuchet MS" w:hAnsi="Trebuchet MS" w:cs="Arial"/>
                <w:szCs w:val="20"/>
              </w:rPr>
            </w:pPr>
          </w:p>
        </w:tc>
        <w:tc>
          <w:tcPr>
            <w:tcW w:w="0" w:type="auto"/>
          </w:tcPr>
          <w:p w14:paraId="33240727" w14:textId="77777777" w:rsidR="003B5697" w:rsidRPr="00D60295" w:rsidRDefault="003B5697">
            <w:pPr>
              <w:rPr>
                <w:rFonts w:ascii="Trebuchet MS" w:hAnsi="Trebuchet MS" w:cs="Arial"/>
                <w:szCs w:val="20"/>
              </w:rPr>
            </w:pPr>
          </w:p>
        </w:tc>
        <w:tc>
          <w:tcPr>
            <w:tcW w:w="0" w:type="auto"/>
          </w:tcPr>
          <w:p w14:paraId="08333285" w14:textId="77777777" w:rsidR="003B5697" w:rsidRPr="00D60295" w:rsidRDefault="003B5697">
            <w:pPr>
              <w:rPr>
                <w:rFonts w:ascii="Trebuchet MS" w:hAnsi="Trebuchet MS" w:cs="Arial"/>
                <w:szCs w:val="20"/>
              </w:rPr>
            </w:pPr>
          </w:p>
        </w:tc>
        <w:tc>
          <w:tcPr>
            <w:tcW w:w="0" w:type="auto"/>
          </w:tcPr>
          <w:p w14:paraId="2F25D981" w14:textId="77777777" w:rsidR="003B5697" w:rsidRPr="00D60295" w:rsidRDefault="003B5697">
            <w:pPr>
              <w:rPr>
                <w:rFonts w:ascii="Trebuchet MS" w:hAnsi="Trebuchet MS" w:cs="Arial"/>
                <w:szCs w:val="20"/>
              </w:rPr>
            </w:pPr>
          </w:p>
        </w:tc>
        <w:tc>
          <w:tcPr>
            <w:tcW w:w="0" w:type="auto"/>
            <w:gridSpan w:val="2"/>
          </w:tcPr>
          <w:p w14:paraId="5A1604C0" w14:textId="77777777" w:rsidR="003B5697" w:rsidRPr="00D60295" w:rsidRDefault="003B5697">
            <w:pPr>
              <w:rPr>
                <w:rFonts w:ascii="Trebuchet MS" w:hAnsi="Trebuchet MS" w:cs="Arial"/>
                <w:szCs w:val="20"/>
              </w:rPr>
            </w:pPr>
          </w:p>
        </w:tc>
        <w:tc>
          <w:tcPr>
            <w:tcW w:w="0" w:type="auto"/>
          </w:tcPr>
          <w:p w14:paraId="19C12041" w14:textId="77777777" w:rsidR="003B5697" w:rsidRPr="00D60295" w:rsidRDefault="003B5697">
            <w:pPr>
              <w:rPr>
                <w:rFonts w:ascii="Trebuchet MS" w:hAnsi="Trebuchet MS" w:cs="Arial"/>
                <w:szCs w:val="20"/>
              </w:rPr>
            </w:pPr>
          </w:p>
        </w:tc>
      </w:tr>
      <w:tr w:rsidR="003B5697" w:rsidRPr="002B4C92" w14:paraId="24F18010" w14:textId="77777777">
        <w:tc>
          <w:tcPr>
            <w:tcW w:w="0" w:type="auto"/>
          </w:tcPr>
          <w:p w14:paraId="770850F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151687D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1C653B6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72A506DB" w14:textId="77777777" w:rsidR="003B5697" w:rsidRPr="00D60295" w:rsidRDefault="003B5697">
            <w:pPr>
              <w:rPr>
                <w:rFonts w:ascii="Trebuchet MS" w:hAnsi="Trebuchet MS" w:cs="Arial"/>
                <w:szCs w:val="20"/>
                <w:shd w:val="clear" w:color="auto" w:fill="FFFFFF"/>
              </w:rPr>
            </w:pPr>
          </w:p>
        </w:tc>
        <w:tc>
          <w:tcPr>
            <w:tcW w:w="0" w:type="auto"/>
          </w:tcPr>
          <w:p w14:paraId="4004E5FC" w14:textId="77777777" w:rsidR="003B5697" w:rsidRPr="00D60295" w:rsidRDefault="003B5697">
            <w:pPr>
              <w:rPr>
                <w:rFonts w:ascii="Trebuchet MS" w:hAnsi="Trebuchet MS" w:cs="Arial"/>
                <w:szCs w:val="20"/>
              </w:rPr>
            </w:pPr>
          </w:p>
        </w:tc>
        <w:tc>
          <w:tcPr>
            <w:tcW w:w="0" w:type="auto"/>
          </w:tcPr>
          <w:p w14:paraId="16F7DA14" w14:textId="77777777" w:rsidR="003B5697" w:rsidRPr="00D60295" w:rsidRDefault="003B5697">
            <w:pPr>
              <w:rPr>
                <w:rFonts w:ascii="Trebuchet MS" w:hAnsi="Trebuchet MS" w:cs="Arial"/>
                <w:szCs w:val="20"/>
              </w:rPr>
            </w:pPr>
          </w:p>
        </w:tc>
        <w:tc>
          <w:tcPr>
            <w:tcW w:w="0" w:type="auto"/>
          </w:tcPr>
          <w:p w14:paraId="3D75E976" w14:textId="77777777" w:rsidR="003B5697" w:rsidRPr="00D60295" w:rsidRDefault="003B5697">
            <w:pPr>
              <w:rPr>
                <w:rFonts w:ascii="Trebuchet MS" w:hAnsi="Trebuchet MS" w:cs="Arial"/>
                <w:szCs w:val="20"/>
              </w:rPr>
            </w:pPr>
          </w:p>
        </w:tc>
        <w:tc>
          <w:tcPr>
            <w:tcW w:w="0" w:type="auto"/>
          </w:tcPr>
          <w:p w14:paraId="6F8A368C" w14:textId="77777777" w:rsidR="003B5697" w:rsidRPr="00D60295" w:rsidRDefault="003B5697">
            <w:pPr>
              <w:rPr>
                <w:rFonts w:ascii="Trebuchet MS" w:hAnsi="Trebuchet MS" w:cs="Arial"/>
                <w:szCs w:val="20"/>
              </w:rPr>
            </w:pPr>
          </w:p>
        </w:tc>
        <w:tc>
          <w:tcPr>
            <w:tcW w:w="0" w:type="auto"/>
            <w:gridSpan w:val="2"/>
          </w:tcPr>
          <w:p w14:paraId="245B7B2B" w14:textId="77777777" w:rsidR="003B5697" w:rsidRPr="00D60295" w:rsidRDefault="003B5697">
            <w:pPr>
              <w:rPr>
                <w:rFonts w:ascii="Trebuchet MS" w:hAnsi="Trebuchet MS" w:cs="Arial"/>
                <w:szCs w:val="20"/>
              </w:rPr>
            </w:pPr>
          </w:p>
        </w:tc>
        <w:tc>
          <w:tcPr>
            <w:tcW w:w="0" w:type="auto"/>
          </w:tcPr>
          <w:p w14:paraId="6490E015" w14:textId="77777777" w:rsidR="003B5697" w:rsidRPr="00D60295" w:rsidRDefault="003B5697">
            <w:pPr>
              <w:rPr>
                <w:rFonts w:ascii="Trebuchet MS" w:hAnsi="Trebuchet MS" w:cs="Arial"/>
                <w:szCs w:val="20"/>
              </w:rPr>
            </w:pPr>
          </w:p>
        </w:tc>
      </w:tr>
      <w:tr w:rsidR="003B5697" w:rsidRPr="002B4C92" w14:paraId="737F615E" w14:textId="77777777">
        <w:tc>
          <w:tcPr>
            <w:tcW w:w="0" w:type="auto"/>
          </w:tcPr>
          <w:p w14:paraId="5FCAB80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7F02088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0C0E212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151A7D42" w14:textId="77777777" w:rsidR="003B5697" w:rsidRPr="00D60295" w:rsidRDefault="003B5697">
            <w:pPr>
              <w:rPr>
                <w:rFonts w:ascii="Trebuchet MS" w:hAnsi="Trebuchet MS" w:cs="Arial"/>
                <w:szCs w:val="20"/>
                <w:shd w:val="clear" w:color="auto" w:fill="FFFFFF"/>
              </w:rPr>
            </w:pPr>
          </w:p>
        </w:tc>
        <w:tc>
          <w:tcPr>
            <w:tcW w:w="0" w:type="auto"/>
          </w:tcPr>
          <w:p w14:paraId="34440746" w14:textId="77777777" w:rsidR="003B5697" w:rsidRPr="00D60295" w:rsidRDefault="003B5697">
            <w:pPr>
              <w:rPr>
                <w:rFonts w:ascii="Trebuchet MS" w:hAnsi="Trebuchet MS" w:cs="Arial"/>
                <w:szCs w:val="20"/>
              </w:rPr>
            </w:pPr>
          </w:p>
        </w:tc>
        <w:tc>
          <w:tcPr>
            <w:tcW w:w="0" w:type="auto"/>
          </w:tcPr>
          <w:p w14:paraId="30D7C80C" w14:textId="77777777" w:rsidR="003B5697" w:rsidRPr="00D60295" w:rsidRDefault="003B5697">
            <w:pPr>
              <w:rPr>
                <w:rFonts w:ascii="Trebuchet MS" w:hAnsi="Trebuchet MS" w:cs="Arial"/>
                <w:szCs w:val="20"/>
              </w:rPr>
            </w:pPr>
          </w:p>
        </w:tc>
        <w:tc>
          <w:tcPr>
            <w:tcW w:w="0" w:type="auto"/>
          </w:tcPr>
          <w:p w14:paraId="61223000" w14:textId="77777777" w:rsidR="003B5697" w:rsidRPr="00D60295" w:rsidRDefault="003B5697">
            <w:pPr>
              <w:rPr>
                <w:rFonts w:ascii="Trebuchet MS" w:hAnsi="Trebuchet MS" w:cs="Arial"/>
                <w:szCs w:val="20"/>
              </w:rPr>
            </w:pPr>
          </w:p>
        </w:tc>
        <w:tc>
          <w:tcPr>
            <w:tcW w:w="0" w:type="auto"/>
          </w:tcPr>
          <w:p w14:paraId="77986050" w14:textId="77777777" w:rsidR="003B5697" w:rsidRPr="00D60295" w:rsidRDefault="003B5697">
            <w:pPr>
              <w:rPr>
                <w:rFonts w:ascii="Trebuchet MS" w:hAnsi="Trebuchet MS" w:cs="Arial"/>
                <w:szCs w:val="20"/>
              </w:rPr>
            </w:pPr>
          </w:p>
        </w:tc>
        <w:tc>
          <w:tcPr>
            <w:tcW w:w="0" w:type="auto"/>
            <w:gridSpan w:val="2"/>
          </w:tcPr>
          <w:p w14:paraId="2BB3E7FB" w14:textId="77777777" w:rsidR="003B5697" w:rsidRPr="00D60295" w:rsidRDefault="003B5697">
            <w:pPr>
              <w:rPr>
                <w:rFonts w:ascii="Trebuchet MS" w:hAnsi="Trebuchet MS" w:cs="Arial"/>
                <w:szCs w:val="20"/>
              </w:rPr>
            </w:pPr>
          </w:p>
        </w:tc>
        <w:tc>
          <w:tcPr>
            <w:tcW w:w="0" w:type="auto"/>
          </w:tcPr>
          <w:p w14:paraId="2FD75908" w14:textId="77777777" w:rsidR="003B5697" w:rsidRPr="00D60295" w:rsidRDefault="003B5697">
            <w:pPr>
              <w:rPr>
                <w:rFonts w:ascii="Trebuchet MS" w:hAnsi="Trebuchet MS" w:cs="Arial"/>
                <w:szCs w:val="20"/>
              </w:rPr>
            </w:pPr>
          </w:p>
        </w:tc>
      </w:tr>
      <w:tr w:rsidR="003B5697" w:rsidRPr="002B4C92" w14:paraId="5E223C1B" w14:textId="77777777">
        <w:tc>
          <w:tcPr>
            <w:tcW w:w="0" w:type="auto"/>
          </w:tcPr>
          <w:p w14:paraId="78C74EB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cheltuieli</w:t>
            </w:r>
          </w:p>
          <w:p w14:paraId="11233D7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0FF9AB44" w14:textId="77777777" w:rsidR="003B5697" w:rsidRPr="00D60295" w:rsidRDefault="003B5697">
            <w:pPr>
              <w:rPr>
                <w:rFonts w:ascii="Trebuchet MS" w:hAnsi="Trebuchet MS" w:cs="Arial"/>
                <w:szCs w:val="20"/>
                <w:shd w:val="clear" w:color="auto" w:fill="FFFFFF"/>
              </w:rPr>
            </w:pPr>
          </w:p>
        </w:tc>
        <w:tc>
          <w:tcPr>
            <w:tcW w:w="0" w:type="auto"/>
          </w:tcPr>
          <w:p w14:paraId="782C098B" w14:textId="77777777" w:rsidR="003B5697" w:rsidRPr="00D60295" w:rsidRDefault="003B5697">
            <w:pPr>
              <w:rPr>
                <w:rFonts w:ascii="Trebuchet MS" w:hAnsi="Trebuchet MS" w:cs="Arial"/>
                <w:szCs w:val="20"/>
              </w:rPr>
            </w:pPr>
          </w:p>
        </w:tc>
        <w:tc>
          <w:tcPr>
            <w:tcW w:w="0" w:type="auto"/>
          </w:tcPr>
          <w:p w14:paraId="4C772264" w14:textId="77777777" w:rsidR="003B5697" w:rsidRPr="00D60295" w:rsidRDefault="003B5697">
            <w:pPr>
              <w:rPr>
                <w:rFonts w:ascii="Trebuchet MS" w:hAnsi="Trebuchet MS" w:cs="Arial"/>
                <w:szCs w:val="20"/>
              </w:rPr>
            </w:pPr>
          </w:p>
        </w:tc>
        <w:tc>
          <w:tcPr>
            <w:tcW w:w="0" w:type="auto"/>
          </w:tcPr>
          <w:p w14:paraId="116F2AC7" w14:textId="77777777" w:rsidR="003B5697" w:rsidRPr="00D60295" w:rsidRDefault="003B5697">
            <w:pPr>
              <w:rPr>
                <w:rFonts w:ascii="Trebuchet MS" w:hAnsi="Trebuchet MS" w:cs="Arial"/>
                <w:szCs w:val="20"/>
              </w:rPr>
            </w:pPr>
          </w:p>
        </w:tc>
        <w:tc>
          <w:tcPr>
            <w:tcW w:w="0" w:type="auto"/>
          </w:tcPr>
          <w:p w14:paraId="70C8BC9A" w14:textId="77777777" w:rsidR="003B5697" w:rsidRPr="00D60295" w:rsidRDefault="003B5697">
            <w:pPr>
              <w:rPr>
                <w:rFonts w:ascii="Trebuchet MS" w:hAnsi="Trebuchet MS" w:cs="Arial"/>
                <w:szCs w:val="20"/>
              </w:rPr>
            </w:pPr>
          </w:p>
        </w:tc>
        <w:tc>
          <w:tcPr>
            <w:tcW w:w="0" w:type="auto"/>
            <w:gridSpan w:val="2"/>
          </w:tcPr>
          <w:p w14:paraId="5FF85582" w14:textId="77777777" w:rsidR="003B5697" w:rsidRPr="00D60295" w:rsidRDefault="003B5697">
            <w:pPr>
              <w:rPr>
                <w:rFonts w:ascii="Trebuchet MS" w:hAnsi="Trebuchet MS" w:cs="Arial"/>
                <w:szCs w:val="20"/>
              </w:rPr>
            </w:pPr>
          </w:p>
        </w:tc>
        <w:tc>
          <w:tcPr>
            <w:tcW w:w="0" w:type="auto"/>
          </w:tcPr>
          <w:p w14:paraId="54F535EA" w14:textId="77777777" w:rsidR="003B5697" w:rsidRPr="00D60295" w:rsidRDefault="003B5697">
            <w:pPr>
              <w:rPr>
                <w:rFonts w:ascii="Trebuchet MS" w:hAnsi="Trebuchet MS" w:cs="Arial"/>
                <w:szCs w:val="20"/>
              </w:rPr>
            </w:pPr>
          </w:p>
        </w:tc>
      </w:tr>
      <w:tr w:rsidR="003B5697" w:rsidRPr="002B4C92" w14:paraId="4AA4B42C" w14:textId="77777777">
        <w:tc>
          <w:tcPr>
            <w:tcW w:w="0" w:type="auto"/>
          </w:tcPr>
          <w:p w14:paraId="6268B970" w14:textId="77777777" w:rsidR="003B5697" w:rsidRPr="00D60295" w:rsidRDefault="003B5697" w:rsidP="0093442F">
            <w:pPr>
              <w:pStyle w:val="NormalWeb"/>
              <w:numPr>
                <w:ilvl w:val="0"/>
                <w:numId w:val="119"/>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lastRenderedPageBreak/>
              <w:t>Impact financiar, plus/minus, din care:</w:t>
            </w:r>
          </w:p>
          <w:p w14:paraId="669EF18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w:t>
            </w:r>
          </w:p>
          <w:p w14:paraId="7AA49AD6" w14:textId="77777777" w:rsidR="003B5697" w:rsidRPr="00D60295" w:rsidRDefault="003B5697">
            <w:pPr>
              <w:rPr>
                <w:rFonts w:ascii="Trebuchet MS" w:hAnsi="Trebuchet MS" w:cs="Arial"/>
                <w:szCs w:val="20"/>
                <w:shd w:val="clear" w:color="auto" w:fill="FFFFFF"/>
              </w:rPr>
            </w:pPr>
          </w:p>
        </w:tc>
        <w:tc>
          <w:tcPr>
            <w:tcW w:w="0" w:type="auto"/>
          </w:tcPr>
          <w:p w14:paraId="17D4F8EF" w14:textId="77777777" w:rsidR="003B5697" w:rsidRPr="00D60295" w:rsidRDefault="003B5697">
            <w:pPr>
              <w:rPr>
                <w:rFonts w:ascii="Trebuchet MS" w:hAnsi="Trebuchet MS" w:cs="Arial"/>
                <w:szCs w:val="20"/>
              </w:rPr>
            </w:pPr>
          </w:p>
        </w:tc>
        <w:tc>
          <w:tcPr>
            <w:tcW w:w="0" w:type="auto"/>
          </w:tcPr>
          <w:p w14:paraId="605E9F98" w14:textId="77777777" w:rsidR="003B5697" w:rsidRPr="00D60295" w:rsidRDefault="003B5697">
            <w:pPr>
              <w:rPr>
                <w:rFonts w:ascii="Trebuchet MS" w:hAnsi="Trebuchet MS" w:cs="Arial"/>
                <w:szCs w:val="20"/>
              </w:rPr>
            </w:pPr>
          </w:p>
        </w:tc>
        <w:tc>
          <w:tcPr>
            <w:tcW w:w="0" w:type="auto"/>
          </w:tcPr>
          <w:p w14:paraId="291D81F5" w14:textId="77777777" w:rsidR="003B5697" w:rsidRPr="00D60295" w:rsidRDefault="003B5697">
            <w:pPr>
              <w:rPr>
                <w:rFonts w:ascii="Trebuchet MS" w:hAnsi="Trebuchet MS" w:cs="Arial"/>
                <w:szCs w:val="20"/>
              </w:rPr>
            </w:pPr>
          </w:p>
        </w:tc>
        <w:tc>
          <w:tcPr>
            <w:tcW w:w="0" w:type="auto"/>
          </w:tcPr>
          <w:p w14:paraId="6C0F5185" w14:textId="77777777" w:rsidR="003B5697" w:rsidRPr="00D60295" w:rsidRDefault="003B5697">
            <w:pPr>
              <w:rPr>
                <w:rFonts w:ascii="Trebuchet MS" w:hAnsi="Trebuchet MS" w:cs="Arial"/>
                <w:szCs w:val="20"/>
              </w:rPr>
            </w:pPr>
          </w:p>
        </w:tc>
        <w:tc>
          <w:tcPr>
            <w:tcW w:w="0" w:type="auto"/>
            <w:gridSpan w:val="2"/>
          </w:tcPr>
          <w:p w14:paraId="22B73A07" w14:textId="77777777" w:rsidR="003B5697" w:rsidRPr="00D60295" w:rsidRDefault="003B5697">
            <w:pPr>
              <w:rPr>
                <w:rFonts w:ascii="Trebuchet MS" w:hAnsi="Trebuchet MS" w:cs="Arial"/>
                <w:szCs w:val="20"/>
              </w:rPr>
            </w:pPr>
          </w:p>
        </w:tc>
        <w:tc>
          <w:tcPr>
            <w:tcW w:w="0" w:type="auto"/>
          </w:tcPr>
          <w:p w14:paraId="6A39E8CB" w14:textId="77777777" w:rsidR="003B5697" w:rsidRPr="00D60295" w:rsidRDefault="003B5697">
            <w:pPr>
              <w:rPr>
                <w:rFonts w:ascii="Trebuchet MS" w:hAnsi="Trebuchet MS" w:cs="Arial"/>
                <w:szCs w:val="20"/>
              </w:rPr>
            </w:pPr>
          </w:p>
        </w:tc>
      </w:tr>
      <w:tr w:rsidR="003B5697" w:rsidRPr="002B4C92" w14:paraId="1D06A9A5" w14:textId="77777777">
        <w:tc>
          <w:tcPr>
            <w:tcW w:w="0" w:type="auto"/>
          </w:tcPr>
          <w:p w14:paraId="2BA0E290" w14:textId="77777777" w:rsidR="003B5697" w:rsidRPr="00D60295" w:rsidRDefault="003B5697">
            <w:pPr>
              <w:rPr>
                <w:rFonts w:ascii="Trebuchet MS" w:hAnsi="Trebuchet MS" w:cs="Arial"/>
                <w:szCs w:val="20"/>
                <w:shd w:val="clear" w:color="auto" w:fill="FFFFFF"/>
              </w:rPr>
            </w:pPr>
            <w:r w:rsidRPr="00D60295">
              <w:rPr>
                <w:rFonts w:ascii="Trebuchet MS" w:hAnsi="Trebuchet MS" w:cs="Arial"/>
                <w:szCs w:val="20"/>
                <w:shd w:val="clear" w:color="auto" w:fill="FFFFFF"/>
              </w:rPr>
              <w:t>b) bugete locale</w:t>
            </w:r>
          </w:p>
        </w:tc>
        <w:tc>
          <w:tcPr>
            <w:tcW w:w="0" w:type="auto"/>
          </w:tcPr>
          <w:p w14:paraId="56207B56" w14:textId="77777777" w:rsidR="003B5697" w:rsidRPr="00D60295" w:rsidRDefault="003B5697">
            <w:pPr>
              <w:rPr>
                <w:rFonts w:ascii="Trebuchet MS" w:hAnsi="Trebuchet MS" w:cs="Arial"/>
                <w:szCs w:val="20"/>
              </w:rPr>
            </w:pPr>
          </w:p>
        </w:tc>
        <w:tc>
          <w:tcPr>
            <w:tcW w:w="0" w:type="auto"/>
          </w:tcPr>
          <w:p w14:paraId="372887F5" w14:textId="77777777" w:rsidR="003B5697" w:rsidRPr="00D60295" w:rsidRDefault="003B5697">
            <w:pPr>
              <w:rPr>
                <w:rFonts w:ascii="Trebuchet MS" w:hAnsi="Trebuchet MS" w:cs="Arial"/>
                <w:szCs w:val="20"/>
              </w:rPr>
            </w:pPr>
          </w:p>
        </w:tc>
        <w:tc>
          <w:tcPr>
            <w:tcW w:w="0" w:type="auto"/>
          </w:tcPr>
          <w:p w14:paraId="28F48331" w14:textId="77777777" w:rsidR="003B5697" w:rsidRPr="00D60295" w:rsidRDefault="003B5697">
            <w:pPr>
              <w:rPr>
                <w:rFonts w:ascii="Trebuchet MS" w:hAnsi="Trebuchet MS" w:cs="Arial"/>
                <w:szCs w:val="20"/>
              </w:rPr>
            </w:pPr>
          </w:p>
        </w:tc>
        <w:tc>
          <w:tcPr>
            <w:tcW w:w="0" w:type="auto"/>
          </w:tcPr>
          <w:p w14:paraId="4759C9B0" w14:textId="77777777" w:rsidR="003B5697" w:rsidRPr="00D60295" w:rsidRDefault="003B5697">
            <w:pPr>
              <w:rPr>
                <w:rFonts w:ascii="Trebuchet MS" w:hAnsi="Trebuchet MS" w:cs="Arial"/>
                <w:szCs w:val="20"/>
              </w:rPr>
            </w:pPr>
          </w:p>
        </w:tc>
        <w:tc>
          <w:tcPr>
            <w:tcW w:w="0" w:type="auto"/>
            <w:gridSpan w:val="2"/>
          </w:tcPr>
          <w:p w14:paraId="5A9B4B70" w14:textId="77777777" w:rsidR="003B5697" w:rsidRPr="00D60295" w:rsidRDefault="003B5697">
            <w:pPr>
              <w:rPr>
                <w:rFonts w:ascii="Trebuchet MS" w:hAnsi="Trebuchet MS" w:cs="Arial"/>
                <w:szCs w:val="20"/>
              </w:rPr>
            </w:pPr>
          </w:p>
        </w:tc>
        <w:tc>
          <w:tcPr>
            <w:tcW w:w="0" w:type="auto"/>
          </w:tcPr>
          <w:p w14:paraId="12A9F41D" w14:textId="77777777" w:rsidR="003B5697" w:rsidRPr="00D60295" w:rsidRDefault="003B5697">
            <w:pPr>
              <w:rPr>
                <w:rFonts w:ascii="Trebuchet MS" w:hAnsi="Trebuchet MS" w:cs="Arial"/>
                <w:szCs w:val="20"/>
              </w:rPr>
            </w:pPr>
          </w:p>
        </w:tc>
      </w:tr>
      <w:tr w:rsidR="003B5697" w:rsidRPr="002B4C92" w14:paraId="4AF4BCF6" w14:textId="77777777">
        <w:tc>
          <w:tcPr>
            <w:tcW w:w="0" w:type="auto"/>
          </w:tcPr>
          <w:p w14:paraId="23A6DFC2" w14:textId="77777777" w:rsidR="003B5697" w:rsidRPr="00D60295" w:rsidRDefault="003B5697" w:rsidP="0093442F">
            <w:pPr>
              <w:pStyle w:val="ListParagraph"/>
              <w:numPr>
                <w:ilvl w:val="0"/>
                <w:numId w:val="119"/>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acoperirea creşterii cheltuielilor bugetare</w:t>
            </w:r>
          </w:p>
        </w:tc>
        <w:tc>
          <w:tcPr>
            <w:tcW w:w="0" w:type="auto"/>
          </w:tcPr>
          <w:p w14:paraId="53E2CD86" w14:textId="77777777" w:rsidR="003B5697" w:rsidRPr="00D60295" w:rsidRDefault="003B5697">
            <w:pPr>
              <w:rPr>
                <w:rFonts w:ascii="Trebuchet MS" w:hAnsi="Trebuchet MS" w:cs="Arial"/>
                <w:szCs w:val="20"/>
              </w:rPr>
            </w:pPr>
          </w:p>
        </w:tc>
        <w:tc>
          <w:tcPr>
            <w:tcW w:w="0" w:type="auto"/>
          </w:tcPr>
          <w:p w14:paraId="3EF3626D" w14:textId="77777777" w:rsidR="003B5697" w:rsidRPr="00D60295" w:rsidRDefault="003B5697">
            <w:pPr>
              <w:rPr>
                <w:rFonts w:ascii="Trebuchet MS" w:hAnsi="Trebuchet MS" w:cs="Arial"/>
                <w:szCs w:val="20"/>
              </w:rPr>
            </w:pPr>
          </w:p>
        </w:tc>
        <w:tc>
          <w:tcPr>
            <w:tcW w:w="0" w:type="auto"/>
          </w:tcPr>
          <w:p w14:paraId="1A13B3C9" w14:textId="77777777" w:rsidR="003B5697" w:rsidRPr="00D60295" w:rsidRDefault="003B5697">
            <w:pPr>
              <w:rPr>
                <w:rFonts w:ascii="Trebuchet MS" w:hAnsi="Trebuchet MS" w:cs="Arial"/>
                <w:szCs w:val="20"/>
              </w:rPr>
            </w:pPr>
          </w:p>
        </w:tc>
        <w:tc>
          <w:tcPr>
            <w:tcW w:w="0" w:type="auto"/>
          </w:tcPr>
          <w:p w14:paraId="00E4E4BD" w14:textId="77777777" w:rsidR="003B5697" w:rsidRPr="00D60295" w:rsidRDefault="003B5697">
            <w:pPr>
              <w:rPr>
                <w:rFonts w:ascii="Trebuchet MS" w:hAnsi="Trebuchet MS" w:cs="Arial"/>
                <w:szCs w:val="20"/>
              </w:rPr>
            </w:pPr>
          </w:p>
        </w:tc>
        <w:tc>
          <w:tcPr>
            <w:tcW w:w="0" w:type="auto"/>
            <w:gridSpan w:val="2"/>
          </w:tcPr>
          <w:p w14:paraId="6827DB68" w14:textId="77777777" w:rsidR="003B5697" w:rsidRPr="00D60295" w:rsidRDefault="003B5697">
            <w:pPr>
              <w:rPr>
                <w:rFonts w:ascii="Trebuchet MS" w:hAnsi="Trebuchet MS" w:cs="Arial"/>
                <w:szCs w:val="20"/>
              </w:rPr>
            </w:pPr>
          </w:p>
        </w:tc>
        <w:tc>
          <w:tcPr>
            <w:tcW w:w="0" w:type="auto"/>
          </w:tcPr>
          <w:p w14:paraId="5C192030" w14:textId="77777777" w:rsidR="003B5697" w:rsidRPr="00D60295" w:rsidRDefault="003B5697">
            <w:pPr>
              <w:rPr>
                <w:rFonts w:ascii="Trebuchet MS" w:hAnsi="Trebuchet MS" w:cs="Arial"/>
                <w:szCs w:val="20"/>
              </w:rPr>
            </w:pPr>
          </w:p>
        </w:tc>
      </w:tr>
      <w:tr w:rsidR="003B5697" w:rsidRPr="002B4C92" w14:paraId="200D8C92" w14:textId="77777777">
        <w:tc>
          <w:tcPr>
            <w:tcW w:w="0" w:type="auto"/>
          </w:tcPr>
          <w:p w14:paraId="2A01F5F2" w14:textId="77777777" w:rsidR="003B5697" w:rsidRPr="00D60295" w:rsidRDefault="003B5697" w:rsidP="0093442F">
            <w:pPr>
              <w:pStyle w:val="ListParagraph"/>
              <w:numPr>
                <w:ilvl w:val="0"/>
                <w:numId w:val="119"/>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 compensa reducerea veniturilor bugetare</w:t>
            </w:r>
          </w:p>
        </w:tc>
        <w:tc>
          <w:tcPr>
            <w:tcW w:w="0" w:type="auto"/>
          </w:tcPr>
          <w:p w14:paraId="284510D1" w14:textId="77777777" w:rsidR="003B5697" w:rsidRPr="00D60295" w:rsidRDefault="003B5697">
            <w:pPr>
              <w:rPr>
                <w:rFonts w:ascii="Trebuchet MS" w:hAnsi="Trebuchet MS" w:cs="Arial"/>
                <w:szCs w:val="20"/>
              </w:rPr>
            </w:pPr>
          </w:p>
        </w:tc>
        <w:tc>
          <w:tcPr>
            <w:tcW w:w="0" w:type="auto"/>
          </w:tcPr>
          <w:p w14:paraId="7CA2FBD6" w14:textId="77777777" w:rsidR="003B5697" w:rsidRPr="00D60295" w:rsidRDefault="003B5697">
            <w:pPr>
              <w:rPr>
                <w:rFonts w:ascii="Trebuchet MS" w:hAnsi="Trebuchet MS" w:cs="Arial"/>
                <w:szCs w:val="20"/>
              </w:rPr>
            </w:pPr>
          </w:p>
        </w:tc>
        <w:tc>
          <w:tcPr>
            <w:tcW w:w="0" w:type="auto"/>
          </w:tcPr>
          <w:p w14:paraId="13A43FC0" w14:textId="77777777" w:rsidR="003B5697" w:rsidRPr="00D60295" w:rsidRDefault="003B5697">
            <w:pPr>
              <w:rPr>
                <w:rFonts w:ascii="Trebuchet MS" w:hAnsi="Trebuchet MS" w:cs="Arial"/>
                <w:szCs w:val="20"/>
              </w:rPr>
            </w:pPr>
          </w:p>
        </w:tc>
        <w:tc>
          <w:tcPr>
            <w:tcW w:w="0" w:type="auto"/>
          </w:tcPr>
          <w:p w14:paraId="1F2E57BB" w14:textId="77777777" w:rsidR="003B5697" w:rsidRPr="00D60295" w:rsidRDefault="003B5697">
            <w:pPr>
              <w:rPr>
                <w:rFonts w:ascii="Trebuchet MS" w:hAnsi="Trebuchet MS" w:cs="Arial"/>
                <w:szCs w:val="20"/>
              </w:rPr>
            </w:pPr>
          </w:p>
        </w:tc>
        <w:tc>
          <w:tcPr>
            <w:tcW w:w="0" w:type="auto"/>
            <w:gridSpan w:val="2"/>
          </w:tcPr>
          <w:p w14:paraId="4FE87680" w14:textId="77777777" w:rsidR="003B5697" w:rsidRPr="00D60295" w:rsidRDefault="003B5697">
            <w:pPr>
              <w:rPr>
                <w:rFonts w:ascii="Trebuchet MS" w:hAnsi="Trebuchet MS" w:cs="Arial"/>
                <w:szCs w:val="20"/>
              </w:rPr>
            </w:pPr>
          </w:p>
        </w:tc>
        <w:tc>
          <w:tcPr>
            <w:tcW w:w="0" w:type="auto"/>
          </w:tcPr>
          <w:p w14:paraId="2416F6FA" w14:textId="77777777" w:rsidR="003B5697" w:rsidRPr="00D60295" w:rsidRDefault="003B5697">
            <w:pPr>
              <w:rPr>
                <w:rFonts w:ascii="Trebuchet MS" w:hAnsi="Trebuchet MS" w:cs="Arial"/>
                <w:szCs w:val="20"/>
              </w:rPr>
            </w:pPr>
          </w:p>
        </w:tc>
      </w:tr>
      <w:tr w:rsidR="003B5697" w:rsidRPr="002B4C92" w14:paraId="04A8C6B4" w14:textId="77777777">
        <w:tc>
          <w:tcPr>
            <w:tcW w:w="0" w:type="auto"/>
          </w:tcPr>
          <w:p w14:paraId="42D675E9" w14:textId="77777777" w:rsidR="003B5697" w:rsidRPr="00D60295" w:rsidRDefault="003B5697" w:rsidP="0093442F">
            <w:pPr>
              <w:pStyle w:val="ListParagraph"/>
              <w:numPr>
                <w:ilvl w:val="0"/>
                <w:numId w:val="119"/>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Calcule detaliate privind fundamentarea modificărilor veniturilor şi/sau cheltuielilor bugetare</w:t>
            </w:r>
          </w:p>
        </w:tc>
        <w:tc>
          <w:tcPr>
            <w:tcW w:w="0" w:type="auto"/>
          </w:tcPr>
          <w:p w14:paraId="38764050" w14:textId="77777777" w:rsidR="003B5697" w:rsidRPr="00D60295" w:rsidRDefault="003B5697">
            <w:pPr>
              <w:rPr>
                <w:rFonts w:ascii="Trebuchet MS" w:hAnsi="Trebuchet MS" w:cs="Arial"/>
                <w:szCs w:val="20"/>
              </w:rPr>
            </w:pPr>
          </w:p>
        </w:tc>
        <w:tc>
          <w:tcPr>
            <w:tcW w:w="0" w:type="auto"/>
          </w:tcPr>
          <w:p w14:paraId="2B8E20A5" w14:textId="77777777" w:rsidR="003B5697" w:rsidRPr="00D60295" w:rsidRDefault="003B5697">
            <w:pPr>
              <w:rPr>
                <w:rFonts w:ascii="Trebuchet MS" w:hAnsi="Trebuchet MS" w:cs="Arial"/>
                <w:szCs w:val="20"/>
              </w:rPr>
            </w:pPr>
          </w:p>
        </w:tc>
        <w:tc>
          <w:tcPr>
            <w:tcW w:w="0" w:type="auto"/>
          </w:tcPr>
          <w:p w14:paraId="06871CC8" w14:textId="77777777" w:rsidR="003B5697" w:rsidRPr="00D60295" w:rsidRDefault="003B5697">
            <w:pPr>
              <w:rPr>
                <w:rFonts w:ascii="Trebuchet MS" w:hAnsi="Trebuchet MS" w:cs="Arial"/>
                <w:szCs w:val="20"/>
              </w:rPr>
            </w:pPr>
          </w:p>
        </w:tc>
        <w:tc>
          <w:tcPr>
            <w:tcW w:w="0" w:type="auto"/>
          </w:tcPr>
          <w:p w14:paraId="0867D909" w14:textId="77777777" w:rsidR="003B5697" w:rsidRPr="00D60295" w:rsidRDefault="003B5697">
            <w:pPr>
              <w:rPr>
                <w:rFonts w:ascii="Trebuchet MS" w:hAnsi="Trebuchet MS" w:cs="Arial"/>
                <w:szCs w:val="20"/>
              </w:rPr>
            </w:pPr>
          </w:p>
        </w:tc>
        <w:tc>
          <w:tcPr>
            <w:tcW w:w="0" w:type="auto"/>
            <w:gridSpan w:val="2"/>
          </w:tcPr>
          <w:p w14:paraId="12FDE079" w14:textId="77777777" w:rsidR="003B5697" w:rsidRPr="00D60295" w:rsidRDefault="003B5697">
            <w:pPr>
              <w:rPr>
                <w:rFonts w:ascii="Trebuchet MS" w:hAnsi="Trebuchet MS" w:cs="Arial"/>
                <w:szCs w:val="20"/>
              </w:rPr>
            </w:pPr>
          </w:p>
        </w:tc>
        <w:tc>
          <w:tcPr>
            <w:tcW w:w="0" w:type="auto"/>
          </w:tcPr>
          <w:p w14:paraId="30995042" w14:textId="77777777" w:rsidR="003B5697" w:rsidRPr="00D60295" w:rsidRDefault="003B5697">
            <w:pPr>
              <w:rPr>
                <w:rFonts w:ascii="Trebuchet MS" w:hAnsi="Trebuchet MS" w:cs="Arial"/>
                <w:szCs w:val="20"/>
              </w:rPr>
            </w:pPr>
          </w:p>
        </w:tc>
      </w:tr>
      <w:tr w:rsidR="003B5697" w:rsidRPr="002B4C92" w14:paraId="3BE32762" w14:textId="77777777">
        <w:tc>
          <w:tcPr>
            <w:tcW w:w="0" w:type="auto"/>
            <w:gridSpan w:val="8"/>
          </w:tcPr>
          <w:p w14:paraId="59DB88E2" w14:textId="77777777" w:rsidR="003B5697" w:rsidRPr="00D60295" w:rsidRDefault="003B5697" w:rsidP="0093442F">
            <w:pPr>
              <w:pStyle w:val="NormalWeb"/>
              <w:numPr>
                <w:ilvl w:val="0"/>
                <w:numId w:val="119"/>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Prezentarea, în cazul proiectelor de acte normative a căror adoptare atrage majorarea cheltuielilor bugetare, a următoarelor documente:</w:t>
            </w:r>
          </w:p>
          <w:p w14:paraId="561F275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 xml:space="preserve">a) fişa financiară prevăzută la art. 15 din Legea nr. </w:t>
            </w:r>
            <w:hyperlink r:id="rId61" w:anchor="/dokument/16834272?cm=DOCUMENT" w:tgtFrame="_blank" w:history="1">
              <w:r w:rsidRPr="00D60295">
                <w:rPr>
                  <w:rStyle w:val="Hyperlink"/>
                  <w:rFonts w:ascii="Trebuchet MS" w:hAnsi="Trebuchet MS" w:cs="Arial"/>
                  <w:color w:val="auto"/>
                  <w:sz w:val="20"/>
                  <w:szCs w:val="20"/>
                  <w:u w:val="none"/>
                </w:rPr>
                <w:t>500/2002</w:t>
              </w:r>
            </w:hyperlink>
            <w:r w:rsidRPr="00D60295">
              <w:rPr>
                <w:rFonts w:ascii="Trebuchet MS" w:hAnsi="Trebuchet MS" w:cs="Arial"/>
                <w:sz w:val="20"/>
                <w:szCs w:val="20"/>
              </w:rPr>
              <w:t xml:space="preserve"> privind finanţele publice, cu modificările şi completările ulterioare, însoţită de ipotezele şi metodologia de calcul utilizată;</w:t>
            </w:r>
          </w:p>
          <w:p w14:paraId="0435C56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1DE38146" w14:textId="77777777" w:rsidR="003B5697" w:rsidRPr="00D60295" w:rsidRDefault="003B5697">
            <w:pPr>
              <w:rPr>
                <w:rFonts w:ascii="Trebuchet MS" w:hAnsi="Trebuchet MS" w:cs="Arial"/>
                <w:szCs w:val="20"/>
              </w:rPr>
            </w:pPr>
          </w:p>
        </w:tc>
      </w:tr>
      <w:tr w:rsidR="003B5697" w:rsidRPr="002B4C92" w14:paraId="59FB62DB" w14:textId="77777777">
        <w:tc>
          <w:tcPr>
            <w:tcW w:w="0" w:type="auto"/>
            <w:gridSpan w:val="8"/>
          </w:tcPr>
          <w:p w14:paraId="146AA2FC" w14:textId="77777777" w:rsidR="003B5697" w:rsidRPr="00D60295" w:rsidRDefault="003B5697" w:rsidP="0093442F">
            <w:pPr>
              <w:pStyle w:val="NormalWeb"/>
              <w:numPr>
                <w:ilvl w:val="0"/>
                <w:numId w:val="119"/>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shd w:val="clear" w:color="auto" w:fill="FFFFFF"/>
              </w:rPr>
              <w:t>Alte informaţii</w:t>
            </w:r>
          </w:p>
        </w:tc>
      </w:tr>
      <w:tr w:rsidR="003B5697" w:rsidRPr="002B4C92" w14:paraId="250226D0" w14:textId="77777777">
        <w:tc>
          <w:tcPr>
            <w:tcW w:w="0" w:type="auto"/>
            <w:gridSpan w:val="8"/>
          </w:tcPr>
          <w:p w14:paraId="1C0C4613"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Secțiunea 5</w:t>
            </w:r>
          </w:p>
          <w:p w14:paraId="1DE90A91"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Efectele proiectului de act normativ asupra legislaţiei în vigoare</w:t>
            </w:r>
          </w:p>
          <w:p w14:paraId="104710F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shd w:val="clear" w:color="auto" w:fill="FFFFFF"/>
              </w:rPr>
            </w:pPr>
          </w:p>
          <w:p w14:paraId="1163186C" w14:textId="77777777" w:rsidR="003B5697" w:rsidRPr="00D60295" w:rsidRDefault="003B5697" w:rsidP="0093442F">
            <w:pPr>
              <w:pStyle w:val="NormalWeb"/>
              <w:numPr>
                <w:ilvl w:val="0"/>
                <w:numId w:val="12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 normative necesare pentru aplicarea prevederilor proiectului de act normativ</w:t>
            </w:r>
          </w:p>
          <w:p w14:paraId="21AC934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749B7697" w14:textId="77777777" w:rsidR="003B5697" w:rsidRPr="00D60295" w:rsidRDefault="003B5697" w:rsidP="0093442F">
            <w:pPr>
              <w:pStyle w:val="NormalWeb"/>
              <w:numPr>
                <w:ilvl w:val="0"/>
                <w:numId w:val="12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legislaţiei în domeniul achiziţiilor publice</w:t>
            </w:r>
          </w:p>
          <w:p w14:paraId="0B21709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CE96D3C" w14:textId="77777777" w:rsidR="003B5697" w:rsidRPr="00D60295" w:rsidRDefault="003B5697" w:rsidP="0093442F">
            <w:pPr>
              <w:pStyle w:val="NormalWeb"/>
              <w:numPr>
                <w:ilvl w:val="0"/>
                <w:numId w:val="12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Conformitatea proiectului de act normativ cu legislaţia UE (în cazul proiectelor ce transpun sau asigură aplicarea unor prevederi de drept UE)</w:t>
            </w:r>
          </w:p>
          <w:p w14:paraId="42104D7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5.3.1. Măsuri normative necesare transpunerii directivelor UE</w:t>
            </w:r>
          </w:p>
          <w:p w14:paraId="0679CB8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0982552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5.3.2. Măsuri normative necesare aplicării actelor legislative UE</w:t>
            </w:r>
          </w:p>
          <w:p w14:paraId="6808D7A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364748B7" w14:textId="77777777" w:rsidR="003B5697" w:rsidRPr="00D60295" w:rsidRDefault="003B5697" w:rsidP="0093442F">
            <w:pPr>
              <w:pStyle w:val="NormalWeb"/>
              <w:numPr>
                <w:ilvl w:val="0"/>
                <w:numId w:val="12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Hotărâri ale Curţii de Justiţie a Uniunii Europene</w:t>
            </w:r>
          </w:p>
          <w:p w14:paraId="67BD5CC9"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69D6FB9" w14:textId="77777777" w:rsidR="003B5697" w:rsidRPr="00D60295" w:rsidRDefault="003B5697" w:rsidP="0093442F">
            <w:pPr>
              <w:pStyle w:val="NormalWeb"/>
              <w:numPr>
                <w:ilvl w:val="0"/>
                <w:numId w:val="12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Alte acte normative şi/sau documente internaţionale din care decurg angajamente asumate</w:t>
            </w:r>
          </w:p>
          <w:p w14:paraId="40D3EAD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CE523C2" w14:textId="77777777" w:rsidR="003B5697" w:rsidRPr="00D60295" w:rsidRDefault="003B5697" w:rsidP="0093442F">
            <w:pPr>
              <w:pStyle w:val="NormalWeb"/>
              <w:numPr>
                <w:ilvl w:val="0"/>
                <w:numId w:val="12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1D99814D"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tc>
      </w:tr>
      <w:tr w:rsidR="003B5697" w:rsidRPr="002B4C92" w14:paraId="5080EAC1" w14:textId="77777777">
        <w:tc>
          <w:tcPr>
            <w:tcW w:w="0" w:type="auto"/>
            <w:gridSpan w:val="8"/>
          </w:tcPr>
          <w:p w14:paraId="5E97CA1C"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lastRenderedPageBreak/>
              <w:t>Secţiunea a 6-a</w:t>
            </w:r>
          </w:p>
          <w:p w14:paraId="00317821"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Consultările efectuate în vederea elaborării proiectului de act normative</w:t>
            </w:r>
          </w:p>
          <w:p w14:paraId="04DA494E" w14:textId="77777777" w:rsidR="003B5697" w:rsidRPr="00D60295" w:rsidRDefault="003B5697">
            <w:pPr>
              <w:shd w:val="clear" w:color="auto" w:fill="FFFFFF"/>
              <w:jc w:val="center"/>
              <w:rPr>
                <w:rFonts w:ascii="Trebuchet MS" w:eastAsia="Times New Roman" w:hAnsi="Trebuchet MS" w:cs="Arial"/>
                <w:b/>
                <w:bCs/>
                <w:szCs w:val="20"/>
              </w:rPr>
            </w:pPr>
          </w:p>
          <w:p w14:paraId="453AFB78" w14:textId="77777777" w:rsidR="003B5697" w:rsidRPr="00D60295" w:rsidRDefault="003B5697" w:rsidP="0093442F">
            <w:pPr>
              <w:pStyle w:val="NormalWeb"/>
              <w:numPr>
                <w:ilvl w:val="0"/>
                <w:numId w:val="12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neaplicarea procedurii de participare la elaborarea actelor normative</w:t>
            </w:r>
          </w:p>
          <w:p w14:paraId="02CE1369" w14:textId="77777777" w:rsidR="003B5697" w:rsidRPr="00D60295" w:rsidRDefault="003B5697" w:rsidP="0093442F">
            <w:pPr>
              <w:pStyle w:val="NormalWeb"/>
              <w:numPr>
                <w:ilvl w:val="0"/>
                <w:numId w:val="12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procesul de consultare cu organizaţii neguvernamentale, institute de cercetare şi alte organisme implicate</w:t>
            </w:r>
          </w:p>
          <w:p w14:paraId="36CB4430" w14:textId="77777777" w:rsidR="003B5697" w:rsidRPr="00D60295" w:rsidRDefault="003B5697" w:rsidP="0093442F">
            <w:pPr>
              <w:pStyle w:val="NormalWeb"/>
              <w:numPr>
                <w:ilvl w:val="0"/>
                <w:numId w:val="12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despre consultările organizate cu autorităţile administraţiei publice locale</w:t>
            </w:r>
          </w:p>
          <w:p w14:paraId="2F03C340" w14:textId="77777777" w:rsidR="003B5697" w:rsidRPr="00D60295" w:rsidRDefault="003B5697" w:rsidP="0093442F">
            <w:pPr>
              <w:pStyle w:val="NormalWeb"/>
              <w:numPr>
                <w:ilvl w:val="0"/>
                <w:numId w:val="12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puncte de vedere/opinii emise de organisme consultative constituite prin acte normative</w:t>
            </w:r>
          </w:p>
          <w:p w14:paraId="3E66489D" w14:textId="77777777" w:rsidR="003B5697" w:rsidRPr="00D60295" w:rsidRDefault="003B5697" w:rsidP="0093442F">
            <w:pPr>
              <w:pStyle w:val="NormalWeb"/>
              <w:numPr>
                <w:ilvl w:val="0"/>
                <w:numId w:val="12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avizarea de către:</w:t>
            </w:r>
          </w:p>
          <w:p w14:paraId="74FC8B1E" w14:textId="77777777" w:rsidR="003B5697" w:rsidRPr="00D60295" w:rsidRDefault="003B5697" w:rsidP="0093442F">
            <w:pPr>
              <w:pStyle w:val="NormalWeb"/>
              <w:numPr>
                <w:ilvl w:val="0"/>
                <w:numId w:val="12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Legislativ</w:t>
            </w:r>
          </w:p>
          <w:p w14:paraId="1772072B" w14:textId="77777777" w:rsidR="003B5697" w:rsidRPr="00D60295" w:rsidRDefault="003B5697" w:rsidP="0093442F">
            <w:pPr>
              <w:pStyle w:val="NormalWeb"/>
              <w:numPr>
                <w:ilvl w:val="0"/>
                <w:numId w:val="12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Suprem de Apărare a Ţării</w:t>
            </w:r>
          </w:p>
          <w:p w14:paraId="0C89CD79" w14:textId="77777777" w:rsidR="003B5697" w:rsidRPr="00D60295" w:rsidRDefault="003B5697" w:rsidP="0093442F">
            <w:pPr>
              <w:pStyle w:val="NormalWeb"/>
              <w:numPr>
                <w:ilvl w:val="0"/>
                <w:numId w:val="12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Economic şi Social</w:t>
            </w:r>
          </w:p>
          <w:p w14:paraId="1D9C4E10" w14:textId="77777777" w:rsidR="003B5697" w:rsidRPr="00D60295" w:rsidRDefault="003B5697" w:rsidP="0093442F">
            <w:pPr>
              <w:pStyle w:val="NormalWeb"/>
              <w:numPr>
                <w:ilvl w:val="0"/>
                <w:numId w:val="12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Concurenţei</w:t>
            </w:r>
          </w:p>
          <w:p w14:paraId="106B6AA5" w14:textId="77777777" w:rsidR="003B5697" w:rsidRPr="00D60295" w:rsidRDefault="003B5697" w:rsidP="0093442F">
            <w:pPr>
              <w:pStyle w:val="NormalWeb"/>
              <w:numPr>
                <w:ilvl w:val="0"/>
                <w:numId w:val="12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Curtea de Conturi</w:t>
            </w:r>
          </w:p>
          <w:p w14:paraId="03E70394" w14:textId="77777777" w:rsidR="003B5697" w:rsidRPr="00D60295" w:rsidRDefault="003B5697" w:rsidP="0093442F">
            <w:pPr>
              <w:pStyle w:val="NormalWeb"/>
              <w:numPr>
                <w:ilvl w:val="0"/>
                <w:numId w:val="12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Alte informaţii</w:t>
            </w:r>
          </w:p>
        </w:tc>
      </w:tr>
      <w:tr w:rsidR="003B5697" w:rsidRPr="002B4C92" w14:paraId="3EF10E16" w14:textId="77777777">
        <w:tc>
          <w:tcPr>
            <w:tcW w:w="0" w:type="auto"/>
            <w:gridSpan w:val="8"/>
          </w:tcPr>
          <w:p w14:paraId="7CBACB78"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7-a</w:t>
            </w:r>
          </w:p>
          <w:p w14:paraId="251CC73C"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Activităţi de informare publică privind elaborarea şi implementarea proiectului de act normative</w:t>
            </w:r>
          </w:p>
          <w:p w14:paraId="5C142063" w14:textId="77777777" w:rsidR="003B5697" w:rsidRPr="00D60295" w:rsidRDefault="003B5697">
            <w:pPr>
              <w:shd w:val="clear" w:color="auto" w:fill="FFFFFF"/>
              <w:jc w:val="center"/>
              <w:rPr>
                <w:rFonts w:ascii="Trebuchet MS" w:eastAsia="Times New Roman" w:hAnsi="Trebuchet MS" w:cs="Arial"/>
                <w:szCs w:val="20"/>
              </w:rPr>
            </w:pPr>
          </w:p>
          <w:p w14:paraId="0B2B5CC5" w14:textId="77777777" w:rsidR="003B5697" w:rsidRPr="00D60295" w:rsidRDefault="003B5697" w:rsidP="0093442F">
            <w:pPr>
              <w:pStyle w:val="NormalWeb"/>
              <w:numPr>
                <w:ilvl w:val="0"/>
                <w:numId w:val="12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elaborarea proiectului de act normativ</w:t>
            </w:r>
          </w:p>
          <w:p w14:paraId="1992AD2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2B08DAB4" w14:textId="77777777" w:rsidR="003B5697" w:rsidRPr="00D60295" w:rsidRDefault="003B5697" w:rsidP="0093442F">
            <w:pPr>
              <w:pStyle w:val="NormalWeb"/>
              <w:numPr>
                <w:ilvl w:val="0"/>
                <w:numId w:val="12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eventualul impact asupra mediului în urma implementării proiectului de act normativ, precum şi efectele asupra sănătăţii şi securităţii cetăţenilor sau diversităţii biologice</w:t>
            </w:r>
          </w:p>
          <w:p w14:paraId="0DBAEDB5"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573DE2B6" w14:textId="77777777" w:rsidR="003B5697" w:rsidRPr="00D60295" w:rsidRDefault="003B5697">
            <w:pPr>
              <w:shd w:val="clear" w:color="auto" w:fill="FFFFFF"/>
              <w:rPr>
                <w:rFonts w:ascii="Trebuchet MS" w:eastAsia="Times New Roman" w:hAnsi="Trebuchet MS" w:cs="Arial"/>
                <w:szCs w:val="20"/>
              </w:rPr>
            </w:pPr>
          </w:p>
          <w:p w14:paraId="7C2F5587" w14:textId="77777777" w:rsidR="003B5697" w:rsidRPr="00D60295" w:rsidRDefault="003B5697">
            <w:pPr>
              <w:shd w:val="clear" w:color="auto" w:fill="FFFFFF"/>
              <w:jc w:val="center"/>
              <w:rPr>
                <w:rFonts w:ascii="Trebuchet MS" w:eastAsia="Times New Roman" w:hAnsi="Trebuchet MS" w:cs="Arial"/>
                <w:b/>
                <w:bCs/>
                <w:szCs w:val="20"/>
              </w:rPr>
            </w:pPr>
          </w:p>
        </w:tc>
      </w:tr>
      <w:tr w:rsidR="003B5697" w:rsidRPr="002B4C92" w14:paraId="139430F7" w14:textId="77777777">
        <w:tc>
          <w:tcPr>
            <w:tcW w:w="0" w:type="auto"/>
            <w:gridSpan w:val="8"/>
          </w:tcPr>
          <w:p w14:paraId="40B62727"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lastRenderedPageBreak/>
              <w:t>Secţiunea a 8-a</w:t>
            </w:r>
          </w:p>
          <w:p w14:paraId="2708CFBF"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Măsuri privind implementarea, monitorizarea şi evaluarea proiectului de act normativ</w:t>
            </w:r>
          </w:p>
          <w:p w14:paraId="18169E4B" w14:textId="77777777" w:rsidR="003B5697" w:rsidRPr="00D60295" w:rsidRDefault="003B5697">
            <w:pPr>
              <w:shd w:val="clear" w:color="auto" w:fill="FFFFFF"/>
              <w:jc w:val="center"/>
              <w:rPr>
                <w:rFonts w:ascii="Trebuchet MS" w:eastAsia="Times New Roman" w:hAnsi="Trebuchet MS" w:cs="Arial"/>
                <w:b/>
                <w:bCs/>
                <w:szCs w:val="20"/>
              </w:rPr>
            </w:pPr>
          </w:p>
          <w:p w14:paraId="36C356CC" w14:textId="77777777" w:rsidR="003B5697" w:rsidRPr="00D60295" w:rsidRDefault="003B5697" w:rsidP="0093442F">
            <w:pPr>
              <w:pStyle w:val="NormalWeb"/>
              <w:numPr>
                <w:ilvl w:val="0"/>
                <w:numId w:val="12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Măsurile de punere în aplicare a proiectului de act normativ</w:t>
            </w:r>
          </w:p>
          <w:p w14:paraId="7EE5A8B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4B87A305" w14:textId="77777777" w:rsidR="003B5697" w:rsidRPr="00D60295" w:rsidRDefault="003B5697" w:rsidP="0093442F">
            <w:pPr>
              <w:pStyle w:val="NormalWeb"/>
              <w:numPr>
                <w:ilvl w:val="0"/>
                <w:numId w:val="12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2D85C591"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caul. </w:t>
            </w:r>
          </w:p>
          <w:p w14:paraId="7FF921D7" w14:textId="77777777" w:rsidR="003B5697" w:rsidRPr="00D60295" w:rsidRDefault="003B5697">
            <w:pPr>
              <w:shd w:val="clear" w:color="auto" w:fill="FFFFFF"/>
              <w:jc w:val="center"/>
              <w:rPr>
                <w:rFonts w:ascii="Trebuchet MS" w:eastAsia="Times New Roman" w:hAnsi="Trebuchet MS" w:cs="Arial"/>
                <w:b/>
                <w:bCs/>
                <w:szCs w:val="20"/>
              </w:rPr>
            </w:pPr>
          </w:p>
        </w:tc>
      </w:tr>
    </w:tbl>
    <w:p w14:paraId="372730F3" w14:textId="77777777" w:rsidR="003B5697" w:rsidRPr="002B4C92" w:rsidRDefault="003B5697" w:rsidP="003B5697">
      <w:pPr>
        <w:rPr>
          <w:rFonts w:ascii="Trebuchet MS" w:hAnsi="Trebuchet MS"/>
          <w:szCs w:val="20"/>
        </w:rPr>
      </w:pPr>
    </w:p>
    <w:p w14:paraId="758D9D1C" w14:textId="77777777" w:rsidR="002F10BE" w:rsidRPr="00B351D0" w:rsidRDefault="002F10BE" w:rsidP="002F10BE">
      <w:pPr>
        <w:pStyle w:val="Header"/>
        <w:jc w:val="center"/>
        <w:rPr>
          <w:rFonts w:ascii="Trebuchet MS" w:hAnsi="Trebuchet MS"/>
          <w:b w:val="0"/>
          <w:i w:val="0"/>
          <w:iCs/>
          <w:color w:val="auto"/>
          <w:sz w:val="20"/>
          <w:szCs w:val="20"/>
        </w:rPr>
      </w:pPr>
      <w:r w:rsidRPr="00B351D0">
        <w:rPr>
          <w:rFonts w:ascii="Trebuchet MS" w:hAnsi="Trebuchet MS"/>
          <w:i w:val="0"/>
          <w:iCs/>
          <w:color w:val="auto"/>
          <w:sz w:val="20"/>
          <w:szCs w:val="20"/>
        </w:rPr>
        <w:t>PARLAMENTUL ROMÂNIEI</w:t>
      </w:r>
    </w:p>
    <w:p w14:paraId="54D13C46" w14:textId="77777777" w:rsidR="002F10BE" w:rsidRPr="00B351D0" w:rsidRDefault="002F10BE" w:rsidP="002F10BE">
      <w:pPr>
        <w:pStyle w:val="Header"/>
        <w:jc w:val="center"/>
        <w:rPr>
          <w:rFonts w:ascii="Trebuchet MS" w:hAnsi="Trebuchet MS"/>
          <w:b w:val="0"/>
          <w:i w:val="0"/>
          <w:iCs/>
          <w:color w:val="auto"/>
          <w:sz w:val="20"/>
          <w:szCs w:val="20"/>
        </w:rPr>
      </w:pPr>
    </w:p>
    <w:p w14:paraId="7A022211" w14:textId="77777777" w:rsidR="002F10BE" w:rsidRPr="00B351D0" w:rsidRDefault="002F10BE" w:rsidP="002F10BE">
      <w:pPr>
        <w:pStyle w:val="Header"/>
        <w:jc w:val="center"/>
        <w:rPr>
          <w:rFonts w:ascii="Trebuchet MS" w:hAnsi="Trebuchet MS"/>
          <w:b w:val="0"/>
          <w:i w:val="0"/>
          <w:iCs/>
          <w:color w:val="auto"/>
          <w:sz w:val="20"/>
          <w:szCs w:val="20"/>
        </w:rPr>
      </w:pPr>
    </w:p>
    <w:p w14:paraId="3EE1E1CF" w14:textId="77777777" w:rsidR="002F10BE" w:rsidRPr="00B351D0" w:rsidRDefault="002F10BE" w:rsidP="002F10BE">
      <w:pPr>
        <w:pStyle w:val="Header"/>
        <w:jc w:val="both"/>
        <w:rPr>
          <w:rFonts w:ascii="Trebuchet MS" w:hAnsi="Trebuchet MS"/>
          <w:b w:val="0"/>
          <w:i w:val="0"/>
          <w:iCs/>
          <w:color w:val="auto"/>
          <w:sz w:val="20"/>
          <w:szCs w:val="20"/>
        </w:rPr>
      </w:pPr>
      <w:r w:rsidRPr="00B351D0">
        <w:rPr>
          <w:rFonts w:ascii="Trebuchet MS" w:hAnsi="Trebuchet MS"/>
          <w:i w:val="0"/>
          <w:iCs/>
          <w:color w:val="auto"/>
          <w:sz w:val="20"/>
          <w:szCs w:val="20"/>
        </w:rPr>
        <w:t>CAMERA DEPUTAȚILOR                                                                        SENATUL</w:t>
      </w:r>
    </w:p>
    <w:p w14:paraId="7AA090F2" w14:textId="77777777" w:rsidR="003B5697" w:rsidRPr="002B4C92" w:rsidRDefault="003B5697" w:rsidP="003B5697">
      <w:pPr>
        <w:spacing w:after="0"/>
        <w:jc w:val="center"/>
        <w:rPr>
          <w:rFonts w:ascii="Trebuchet MS" w:hAnsi="Trebuchet MS" w:cs="Arial"/>
          <w:b/>
          <w:szCs w:val="20"/>
        </w:rPr>
      </w:pPr>
    </w:p>
    <w:p w14:paraId="7CE59071"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cs="Arial"/>
          <w:b/>
          <w:szCs w:val="20"/>
        </w:rPr>
        <w:t>LEGE</w:t>
      </w:r>
    </w:p>
    <w:p w14:paraId="0DE33B0F"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 xml:space="preserve">pentru modificarea </w:t>
      </w:r>
      <w:r w:rsidRPr="002B4C92">
        <w:rPr>
          <w:rFonts w:ascii="Trebuchet MS" w:hAnsi="Trebuchet MS"/>
          <w:b/>
          <w:szCs w:val="20"/>
        </w:rPr>
        <w:t>Ordonanței Guvernului nr. 119/1999 privind controlul intern și controlul financiar preventiv, republicată</w:t>
      </w:r>
    </w:p>
    <w:p w14:paraId="615D799A" w14:textId="77777777" w:rsidR="003B5697" w:rsidRPr="002B4C92" w:rsidRDefault="003B5697" w:rsidP="003B5697">
      <w:pPr>
        <w:rPr>
          <w:rFonts w:ascii="Trebuchet MS" w:hAnsi="Trebuchet MS"/>
          <w:szCs w:val="20"/>
        </w:rPr>
      </w:pPr>
    </w:p>
    <w:p w14:paraId="5A0EE9E7" w14:textId="77777777" w:rsidR="003B5697" w:rsidRPr="002B4C92" w:rsidRDefault="003B5697" w:rsidP="003B5697">
      <w:pPr>
        <w:rPr>
          <w:rFonts w:ascii="Trebuchet MS" w:hAnsi="Trebuchet MS"/>
          <w:szCs w:val="20"/>
        </w:rPr>
      </w:pPr>
      <w:r w:rsidRPr="002B4C92">
        <w:rPr>
          <w:rFonts w:ascii="Trebuchet MS" w:hAnsi="Trebuchet MS"/>
          <w:b/>
          <w:szCs w:val="20"/>
        </w:rPr>
        <w:t>Parlamentul României</w:t>
      </w:r>
      <w:r w:rsidRPr="002B4C92">
        <w:rPr>
          <w:rFonts w:ascii="Trebuchet MS" w:hAnsi="Trebuchet MS"/>
          <w:szCs w:val="20"/>
        </w:rPr>
        <w:t xml:space="preserve"> adoptă prezenta lege. </w:t>
      </w:r>
    </w:p>
    <w:p w14:paraId="09301E69"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b/>
          <w:sz w:val="20"/>
          <w:szCs w:val="20"/>
        </w:rPr>
        <w:t xml:space="preserve">Art. I. </w:t>
      </w:r>
    </w:p>
    <w:p w14:paraId="160B4D4E"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b/>
          <w:sz w:val="20"/>
          <w:szCs w:val="20"/>
        </w:rPr>
        <w:t>La articolul 15 din Ordonanța Guvernului nr. 119/1999 privind controlul intern si controlul financiar preventiv, republicată în Monitorul Oficial al României, Partea I, nr. 799 din 12 noiembrie 2003, alineatul (2) se modifică și va avea următorul cuprins:</w:t>
      </w:r>
    </w:p>
    <w:p w14:paraId="4AA174CA" w14:textId="77777777" w:rsidR="003B5697" w:rsidRPr="002B4C92" w:rsidRDefault="003B5697" w:rsidP="003B5697">
      <w:pPr>
        <w:rPr>
          <w:rFonts w:ascii="Trebuchet MS" w:eastAsia="Times New Roman" w:hAnsi="Trebuchet MS" w:cs="Open Sans"/>
          <w:szCs w:val="20"/>
        </w:rPr>
      </w:pPr>
      <w:r w:rsidRPr="002B4C92">
        <w:rPr>
          <w:rFonts w:ascii="Trebuchet MS" w:eastAsia="Times New Roman" w:hAnsi="Trebuchet MS" w:cs="Open Sans"/>
          <w:szCs w:val="20"/>
        </w:rPr>
        <w:t>2) Pot fi încadrate în funcţia de controlor delegat persoanele care îndeplinesc condițiile stabilite de Ordonanța de urgență a Guvernului nr. 57/2019 privind Codul administrativ, cu modificările și completările ulterioare.</w:t>
      </w:r>
    </w:p>
    <w:p w14:paraId="2F0A3FDA" w14:textId="77777777" w:rsidR="003B5697" w:rsidRPr="002B4C92" w:rsidRDefault="003B5697" w:rsidP="003B5697">
      <w:pPr>
        <w:rPr>
          <w:rFonts w:ascii="Trebuchet MS" w:eastAsia="Times New Roman" w:hAnsi="Trebuchet MS" w:cs="Open Sans"/>
          <w:b/>
          <w:szCs w:val="20"/>
        </w:rPr>
      </w:pPr>
      <w:r w:rsidRPr="002B4C92">
        <w:rPr>
          <w:rFonts w:ascii="Trebuchet MS" w:eastAsia="Times New Roman" w:hAnsi="Trebuchet MS" w:cs="Open Sans"/>
          <w:b/>
          <w:szCs w:val="20"/>
        </w:rPr>
        <w:t xml:space="preserve">Art. II. </w:t>
      </w:r>
    </w:p>
    <w:p w14:paraId="37405933"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b/>
          <w:sz w:val="20"/>
          <w:szCs w:val="20"/>
        </w:rPr>
        <w:t xml:space="preserve">La articolul 19 din Ordonanța Guvernului nr. 119/1999 privind controlul intern și controlul financiar preventiv, republicată, publicată în Monitorul Oficial al României, Partea I, nr. 799 din 12 noiembrei 2003, alineatul (6) se modifică și va avea următorul cuprins: </w:t>
      </w:r>
    </w:p>
    <w:p w14:paraId="3AAACC8C" w14:textId="77777777" w:rsidR="003B5697" w:rsidRPr="002B4C92" w:rsidRDefault="003B5697" w:rsidP="003B5697">
      <w:pPr>
        <w:rPr>
          <w:rFonts w:ascii="Trebuchet MS" w:eastAsia="Times New Roman" w:hAnsi="Trebuchet MS" w:cs="Open Sans"/>
          <w:b/>
          <w:szCs w:val="20"/>
        </w:rPr>
      </w:pPr>
      <w:r w:rsidRPr="002B4C92">
        <w:rPr>
          <w:rFonts w:ascii="Trebuchet MS" w:hAnsi="Trebuchet MS"/>
          <w:szCs w:val="20"/>
        </w:rPr>
        <w:t>(6) Controlorul financiar șef și adjuncții acestuia sunt numiți prin hotărâre a Guvernului pentru un mandat de 6 ani pe baza rezultatelor la concursul organizat pentru ocuparea posturilor potrivit dispozițiilor din Ordonanța de urgență a Guvernului nr. 57/2019 privind Codul administrativ, cu modificările și completările ulterioare.</w:t>
      </w:r>
    </w:p>
    <w:p w14:paraId="4575FA97" w14:textId="77777777" w:rsidR="003B5697" w:rsidRPr="002B4C92" w:rsidRDefault="003B5697" w:rsidP="003B5697">
      <w:pPr>
        <w:rPr>
          <w:rFonts w:ascii="Trebuchet MS" w:hAnsi="Trebuchet MS"/>
          <w:szCs w:val="20"/>
        </w:rPr>
      </w:pPr>
    </w:p>
    <w:p w14:paraId="5A1B43A0" w14:textId="77777777" w:rsidR="003B5697" w:rsidRPr="002B4C92" w:rsidRDefault="003B5697" w:rsidP="003B5697">
      <w:pPr>
        <w:rPr>
          <w:rFonts w:ascii="Trebuchet MS" w:hAnsi="Trebuchet MS"/>
          <w:szCs w:val="20"/>
        </w:rPr>
      </w:pPr>
    </w:p>
    <w:p w14:paraId="62FE49FC" w14:textId="77777777" w:rsidR="003B5697" w:rsidRPr="002B4C92" w:rsidRDefault="003B5697" w:rsidP="003B5697">
      <w:pPr>
        <w:jc w:val="center"/>
        <w:rPr>
          <w:rFonts w:ascii="Trebuchet MS" w:hAnsi="Trebuchet MS" w:cs="Open Sans"/>
          <w:szCs w:val="20"/>
          <w:shd w:val="clear" w:color="auto" w:fill="FFFFFF"/>
        </w:rPr>
      </w:pPr>
      <w:r w:rsidRPr="002B4C92">
        <w:rPr>
          <w:rFonts w:ascii="Trebuchet MS" w:hAnsi="Trebuchet MS" w:cs="Open Sans"/>
          <w:szCs w:val="20"/>
          <w:shd w:val="clear" w:color="auto" w:fill="FFFFFF"/>
        </w:rPr>
        <w:t>Această lege a fost adoptată de Parlamentul României, cu respectarea prevederilor art. 75 şi ale art. 76 alin. (1) din Constituţia României, republicată.</w:t>
      </w:r>
    </w:p>
    <w:p w14:paraId="506921DC" w14:textId="77777777" w:rsidR="003B5697" w:rsidRPr="002B4C92" w:rsidRDefault="003B5697" w:rsidP="003B5697">
      <w:pPr>
        <w:jc w:val="center"/>
        <w:rPr>
          <w:rFonts w:ascii="Trebuchet MS" w:hAnsi="Trebuchet MS" w:cs="Open Sans"/>
          <w:szCs w:val="20"/>
          <w:shd w:val="clear" w:color="auto" w:fill="FFFFFF"/>
        </w:rPr>
      </w:pPr>
    </w:p>
    <w:p w14:paraId="6C44E28A"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CAMEREI DEPUTAȚILOR </w:t>
      </w:r>
    </w:p>
    <w:p w14:paraId="29B3BE5F"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SENATULUI </w:t>
      </w:r>
    </w:p>
    <w:p w14:paraId="6F9B0E43" w14:textId="77777777" w:rsidR="003B5697" w:rsidRPr="002B4C92" w:rsidRDefault="003B5697" w:rsidP="003B5697">
      <w:pPr>
        <w:rPr>
          <w:rFonts w:ascii="Trebuchet MS" w:hAnsi="Trebuchet MS" w:cs="Open Sans"/>
          <w:b/>
          <w:szCs w:val="20"/>
          <w:shd w:val="clear" w:color="auto" w:fill="FFFFFF"/>
        </w:rPr>
      </w:pPr>
    </w:p>
    <w:p w14:paraId="2A7F12AF" w14:textId="77777777" w:rsidR="003B5697" w:rsidRPr="002B4C92" w:rsidRDefault="003B5697" w:rsidP="003B5697">
      <w:pPr>
        <w:tabs>
          <w:tab w:val="left" w:pos="90"/>
        </w:tabs>
        <w:spacing w:after="0"/>
        <w:jc w:val="center"/>
        <w:rPr>
          <w:rFonts w:ascii="Trebuchet MS" w:hAnsi="Trebuchet MS" w:cs="Times New Roman"/>
          <w:szCs w:val="20"/>
        </w:rPr>
      </w:pPr>
      <w:r w:rsidRPr="002B4C92">
        <w:rPr>
          <w:rFonts w:ascii="Trebuchet MS" w:hAnsi="Trebuchet MS" w:cs="Times New Roman"/>
          <w:b/>
          <w:szCs w:val="20"/>
        </w:rPr>
        <w:t>Alfred - Robert SIMONIS</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Nicolae-Ionel CIUCĂ</w:t>
      </w:r>
    </w:p>
    <w:p w14:paraId="67FC7E3E" w14:textId="77777777" w:rsidR="003B5697" w:rsidRPr="002B4C92" w:rsidRDefault="003B5697" w:rsidP="003B5697">
      <w:pPr>
        <w:rPr>
          <w:rFonts w:ascii="Trebuchet MS" w:hAnsi="Trebuchet MS"/>
          <w:szCs w:val="20"/>
        </w:rPr>
      </w:pPr>
    </w:p>
    <w:p w14:paraId="5C83F2FA" w14:textId="77777777" w:rsidR="003B5697" w:rsidRPr="002B4C92" w:rsidRDefault="003B5697" w:rsidP="003B5697">
      <w:pPr>
        <w:rPr>
          <w:rFonts w:ascii="Trebuchet MS" w:hAnsi="Trebuchet MS"/>
          <w:szCs w:val="20"/>
        </w:rPr>
      </w:pPr>
      <w:r w:rsidRPr="002B4C92">
        <w:rPr>
          <w:rFonts w:ascii="Trebuchet MS" w:hAnsi="Trebuchet MS"/>
          <w:szCs w:val="20"/>
        </w:rPr>
        <w:br w:type="page"/>
      </w:r>
    </w:p>
    <w:tbl>
      <w:tblPr>
        <w:tblStyle w:val="TableGrid"/>
        <w:tblW w:w="0" w:type="auto"/>
        <w:tblLook w:val="04A0" w:firstRow="1" w:lastRow="0" w:firstColumn="1" w:lastColumn="0" w:noHBand="0" w:noVBand="1"/>
      </w:tblPr>
      <w:tblGrid>
        <w:gridCol w:w="5317"/>
        <w:gridCol w:w="1216"/>
        <w:gridCol w:w="444"/>
        <w:gridCol w:w="434"/>
        <w:gridCol w:w="427"/>
        <w:gridCol w:w="161"/>
        <w:gridCol w:w="161"/>
        <w:gridCol w:w="856"/>
      </w:tblGrid>
      <w:tr w:rsidR="003B5697" w:rsidRPr="002B4C92" w14:paraId="67B2CF0E" w14:textId="77777777">
        <w:tc>
          <w:tcPr>
            <w:tcW w:w="0" w:type="auto"/>
            <w:gridSpan w:val="8"/>
          </w:tcPr>
          <w:p w14:paraId="4D0D5496"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1</w:t>
            </w:r>
          </w:p>
          <w:p w14:paraId="1372CA53" w14:textId="7C3B79B0" w:rsidR="003B5697" w:rsidRPr="00D60295" w:rsidRDefault="008C64F9">
            <w:pPr>
              <w:jc w:val="center"/>
              <w:rPr>
                <w:rFonts w:ascii="Trebuchet MS" w:hAnsi="Trebuchet MS" w:cs="Arial"/>
                <w:b/>
                <w:bCs/>
                <w:szCs w:val="20"/>
                <w:shd w:val="clear" w:color="auto" w:fill="FFFFFF"/>
              </w:rPr>
            </w:pPr>
            <w:r>
              <w:rPr>
                <w:rFonts w:ascii="Trebuchet MS" w:hAnsi="Trebuchet MS" w:cs="Arial"/>
                <w:b/>
                <w:bCs/>
                <w:szCs w:val="20"/>
                <w:shd w:val="clear" w:color="auto" w:fill="FFFFFF"/>
              </w:rPr>
              <w:t>Hotărâre</w:t>
            </w:r>
          </w:p>
          <w:p w14:paraId="35C87EBC"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pentru modificarea Hotărârii Guvernului nr. 46/2023 privind organizarea, funcționarea și repartizarea numărului de posturi pentru Garda Forestieră Națională și gărzile forestiere</w:t>
            </w:r>
          </w:p>
        </w:tc>
      </w:tr>
      <w:tr w:rsidR="003B5697" w:rsidRPr="002B4C92" w14:paraId="1D1DF49C" w14:textId="77777777">
        <w:tc>
          <w:tcPr>
            <w:tcW w:w="0" w:type="auto"/>
            <w:gridSpan w:val="8"/>
          </w:tcPr>
          <w:p w14:paraId="51BE4758"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2</w:t>
            </w:r>
          </w:p>
          <w:p w14:paraId="0BC3CD18"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Motivul emiterii actului normative</w:t>
            </w:r>
          </w:p>
          <w:p w14:paraId="719FC830" w14:textId="77777777" w:rsidR="003B5697" w:rsidRPr="00D60295" w:rsidRDefault="003B5697">
            <w:pPr>
              <w:rPr>
                <w:rFonts w:ascii="Trebuchet MS" w:hAnsi="Trebuchet MS" w:cs="Arial"/>
                <w:szCs w:val="20"/>
                <w:shd w:val="clear" w:color="auto" w:fill="FFFFFF"/>
              </w:rPr>
            </w:pPr>
          </w:p>
          <w:p w14:paraId="19CFDBAA" w14:textId="77777777" w:rsidR="003B5697" w:rsidRPr="00D60295" w:rsidRDefault="003B5697">
            <w:pPr>
              <w:rPr>
                <w:rFonts w:ascii="Trebuchet MS" w:hAnsi="Trebuchet MS" w:cs="Arial"/>
                <w:szCs w:val="20"/>
                <w:shd w:val="clear" w:color="auto" w:fill="FFFFFF"/>
              </w:rPr>
            </w:pPr>
          </w:p>
          <w:p w14:paraId="562AD6E8" w14:textId="77777777" w:rsidR="003B5697" w:rsidRPr="00D60295" w:rsidRDefault="003B5697" w:rsidP="0093442F">
            <w:pPr>
              <w:pStyle w:val="ListParagraph"/>
              <w:numPr>
                <w:ilvl w:val="0"/>
                <w:numId w:val="125"/>
              </w:numPr>
              <w:spacing w:before="0" w:after="0" w:line="240" w:lineRule="auto"/>
              <w:rPr>
                <w:rFonts w:ascii="Trebuchet MS" w:hAnsi="Trebuchet MS" w:cs="Arial"/>
                <w:b/>
                <w:bCs/>
                <w:szCs w:val="20"/>
              </w:rPr>
            </w:pPr>
            <w:r w:rsidRPr="00D60295">
              <w:rPr>
                <w:rFonts w:ascii="Trebuchet MS" w:hAnsi="Trebuchet MS" w:cs="Arial"/>
                <w:b/>
                <w:bCs/>
                <w:szCs w:val="20"/>
              </w:rPr>
              <w:t>Sursa proiectului de act normativ</w:t>
            </w:r>
          </w:p>
          <w:p w14:paraId="44836D6E" w14:textId="77777777" w:rsidR="003B5697" w:rsidRPr="00D60295" w:rsidRDefault="003B5697" w:rsidP="0093442F">
            <w:pPr>
              <w:pStyle w:val="ListParagraph"/>
              <w:numPr>
                <w:ilvl w:val="0"/>
                <w:numId w:val="125"/>
              </w:numPr>
              <w:spacing w:before="0" w:after="0" w:line="240" w:lineRule="auto"/>
              <w:rPr>
                <w:rFonts w:ascii="Trebuchet MS" w:hAnsi="Trebuchet MS" w:cs="Arial"/>
                <w:b/>
                <w:bCs/>
                <w:szCs w:val="20"/>
              </w:rPr>
            </w:pPr>
            <w:r w:rsidRPr="00D60295">
              <w:rPr>
                <w:rFonts w:ascii="Trebuchet MS" w:hAnsi="Trebuchet MS" w:cs="Arial"/>
                <w:b/>
                <w:bCs/>
                <w:szCs w:val="20"/>
              </w:rPr>
              <w:t xml:space="preserve">Descrierea situației actuale </w:t>
            </w:r>
          </w:p>
          <w:p w14:paraId="0109E510"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Legislația privind funcționarii publici a cunoscut o serie de modificări de-a lungul timpului, iar legislația adiacentă trebuie să fie sistematizată și uniformizată, fiind necesară punerea în concordanță cu legislația actuala aflată în vigoare, respectiv cu dispozițiile din Ordonanța de urgență a Guvernului nr. 57/2019 privind Codul administrativ, cu modificările si completările ulterioare. Dat fiind faptul că prin Jalonul 419 – </w:t>
            </w:r>
            <w:r w:rsidRPr="00D60295">
              <w:rPr>
                <w:rFonts w:ascii="Trebuchet MS" w:hAnsi="Trebuchet MS" w:cs="Arial"/>
                <w:i/>
                <w:iCs/>
                <w:szCs w:val="20"/>
              </w:rPr>
              <w:t>Cadre de competență operaționale în administrația publică</w:t>
            </w:r>
            <w:r w:rsidRPr="00D60295">
              <w:rPr>
                <w:rFonts w:ascii="Trebuchet MS" w:hAnsi="Trebuchet MS" w:cs="Arial"/>
                <w:szCs w:val="20"/>
              </w:rPr>
              <w:t xml:space="preserve">, din cadrul Reformei 3 – </w:t>
            </w:r>
            <w:r w:rsidRPr="00D60295">
              <w:rPr>
                <w:rFonts w:ascii="Trebuchet MS" w:hAnsi="Trebuchet MS" w:cs="Arial"/>
                <w:i/>
                <w:iCs/>
                <w:szCs w:val="20"/>
              </w:rPr>
              <w:t>Management performant al resurselor umane în sectorul public</w:t>
            </w:r>
            <w:r w:rsidRPr="00D60295">
              <w:rPr>
                <w:rFonts w:ascii="Trebuchet MS" w:hAnsi="Trebuchet MS" w:cs="Arial"/>
                <w:szCs w:val="20"/>
              </w:rPr>
              <w:t xml:space="preserve">, Componenta C14 – </w:t>
            </w:r>
            <w:r w:rsidRPr="00D60295">
              <w:rPr>
                <w:rFonts w:ascii="Trebuchet MS" w:hAnsi="Trebuchet MS" w:cs="Arial"/>
                <w:i/>
                <w:iCs/>
                <w:szCs w:val="20"/>
              </w:rPr>
              <w:t>Bună guvernanță</w:t>
            </w:r>
            <w:r w:rsidRPr="00D60295">
              <w:rPr>
                <w:rFonts w:ascii="Trebuchet MS" w:hAnsi="Trebuchet MS" w:cs="Arial"/>
                <w:szCs w:val="20"/>
              </w:rPr>
              <w:t xml:space="preserve"> din Planul Național de Redresare și Reziliență, România s-a angajat în a moderniza sistemul de management al resurselor umane, modificările propuse sunt necesare pentru o claritate și o întelegere mai bună a normelor privind managementul resurselor umane. </w:t>
            </w:r>
          </w:p>
          <w:p w14:paraId="73A550F4" w14:textId="77777777" w:rsidR="003B5697" w:rsidRPr="00D60295" w:rsidRDefault="003B5697">
            <w:pPr>
              <w:pStyle w:val="ListParagraph"/>
              <w:ind w:left="360"/>
              <w:rPr>
                <w:rFonts w:ascii="Trebuchet MS" w:hAnsi="Trebuchet MS" w:cs="Arial"/>
                <w:szCs w:val="20"/>
              </w:rPr>
            </w:pPr>
          </w:p>
          <w:p w14:paraId="281F9F0C" w14:textId="77777777" w:rsidR="003B5697" w:rsidRPr="00D60295" w:rsidRDefault="003B5697">
            <w:pPr>
              <w:rPr>
                <w:rFonts w:ascii="Trebuchet MS" w:hAnsi="Trebuchet MS" w:cs="Arial"/>
                <w:szCs w:val="20"/>
              </w:rPr>
            </w:pPr>
          </w:p>
          <w:p w14:paraId="60255EDB" w14:textId="77777777" w:rsidR="003B5697" w:rsidRPr="00D60295" w:rsidRDefault="003B5697" w:rsidP="0093442F">
            <w:pPr>
              <w:pStyle w:val="ListParagraph"/>
              <w:numPr>
                <w:ilvl w:val="0"/>
                <w:numId w:val="125"/>
              </w:numPr>
              <w:spacing w:before="0" w:after="0" w:line="240" w:lineRule="auto"/>
              <w:rPr>
                <w:rFonts w:ascii="Trebuchet MS" w:hAnsi="Trebuchet MS" w:cs="Arial"/>
                <w:b/>
                <w:bCs/>
                <w:szCs w:val="20"/>
              </w:rPr>
            </w:pPr>
            <w:r w:rsidRPr="00D60295">
              <w:rPr>
                <w:rFonts w:ascii="Trebuchet MS" w:hAnsi="Trebuchet MS" w:cs="Arial"/>
                <w:b/>
                <w:bCs/>
                <w:szCs w:val="20"/>
              </w:rPr>
              <w:t>Schimbări preconizate</w:t>
            </w:r>
          </w:p>
          <w:p w14:paraId="14B4ED0D" w14:textId="77777777" w:rsidR="003B5697" w:rsidRPr="00D60295" w:rsidRDefault="003B5697">
            <w:pPr>
              <w:pStyle w:val="ListParagraph"/>
              <w:ind w:left="360"/>
              <w:rPr>
                <w:rFonts w:ascii="Trebuchet MS" w:hAnsi="Trebuchet MS" w:cs="Arial"/>
                <w:szCs w:val="20"/>
              </w:rPr>
            </w:pPr>
            <w:r w:rsidRPr="00D60295">
              <w:rPr>
                <w:rFonts w:ascii="Trebuchet MS" w:hAnsi="Trebuchet MS"/>
                <w:szCs w:val="20"/>
              </w:rPr>
              <w:t>Se propune ca accesul la funcțiile publice reglementate de Hotărârea Guvernului nr. 46/2023 privind organizarea, funcționarea și repartizarea numărului de posturi pentru Garda Forestieră Națională și gărzile forestiere să se realizeze conform Codului Administrativ. Această abordare va asigura un set unitar de condiții pentru toți candidații care doresc să ocupe o funcție publică în cadrul autorităților sau instituțiilor publice. Drept urmare</w:t>
            </w:r>
            <w:r w:rsidRPr="00D60295">
              <w:rPr>
                <w:rFonts w:ascii="Trebuchet MS" w:hAnsi="Trebuchet MS" w:cs="Arial"/>
                <w:szCs w:val="20"/>
              </w:rPr>
              <w:t xml:space="preserve"> se impune modificarea articolului 7 alineatul (1) din Hotărârea Guvernului nr. 46/2023 privind organizarea, funcționarea și repartizarea numărului de posturi pentru Garda Forestieră Națională și gărzile forestiere, publicată în Monitorul Oficial al României, Partea I, nr. 58 din 20 ianuarie 2023.</w:t>
            </w:r>
          </w:p>
          <w:p w14:paraId="7BF6B800" w14:textId="77777777" w:rsidR="003B5697" w:rsidRPr="00D60295" w:rsidRDefault="003B5697">
            <w:pPr>
              <w:pStyle w:val="ListParagraph"/>
              <w:ind w:left="360"/>
              <w:rPr>
                <w:rFonts w:ascii="Trebuchet MS" w:hAnsi="Trebuchet MS"/>
                <w:szCs w:val="20"/>
              </w:rPr>
            </w:pPr>
          </w:p>
          <w:p w14:paraId="42FDE59D" w14:textId="77777777" w:rsidR="003B5697" w:rsidRPr="00D60295" w:rsidRDefault="003B5697">
            <w:pPr>
              <w:pStyle w:val="ListParagraph"/>
              <w:ind w:left="360"/>
              <w:rPr>
                <w:rFonts w:ascii="Trebuchet MS" w:hAnsi="Trebuchet MS"/>
                <w:szCs w:val="20"/>
              </w:rPr>
            </w:pPr>
          </w:p>
          <w:p w14:paraId="215E9D91" w14:textId="77777777" w:rsidR="003B5697" w:rsidRPr="00D60295" w:rsidRDefault="003B5697" w:rsidP="0093442F">
            <w:pPr>
              <w:pStyle w:val="ListParagraph"/>
              <w:numPr>
                <w:ilvl w:val="0"/>
                <w:numId w:val="125"/>
              </w:numPr>
              <w:spacing w:before="0" w:after="0" w:line="240" w:lineRule="auto"/>
              <w:rPr>
                <w:rFonts w:ascii="Trebuchet MS" w:hAnsi="Trebuchet MS" w:cs="Arial"/>
                <w:b/>
                <w:bCs/>
                <w:szCs w:val="20"/>
              </w:rPr>
            </w:pPr>
            <w:r w:rsidRPr="00D60295">
              <w:rPr>
                <w:rFonts w:ascii="Trebuchet MS" w:hAnsi="Trebuchet MS" w:cs="Arial"/>
                <w:b/>
                <w:bCs/>
                <w:szCs w:val="20"/>
              </w:rPr>
              <w:t>Alte informații</w:t>
            </w:r>
          </w:p>
          <w:p w14:paraId="45CF7BDF"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Nu este cazul.</w:t>
            </w:r>
          </w:p>
          <w:p w14:paraId="43CFFCB1" w14:textId="77777777" w:rsidR="003B5697" w:rsidRPr="00D60295" w:rsidRDefault="003B5697">
            <w:pPr>
              <w:rPr>
                <w:rFonts w:ascii="Trebuchet MS" w:hAnsi="Trebuchet MS" w:cs="Arial"/>
                <w:b/>
                <w:bCs/>
                <w:szCs w:val="20"/>
              </w:rPr>
            </w:pPr>
          </w:p>
        </w:tc>
      </w:tr>
      <w:tr w:rsidR="003B5697" w:rsidRPr="002B4C92" w14:paraId="6F95C9E3" w14:textId="77777777">
        <w:tc>
          <w:tcPr>
            <w:tcW w:w="0" w:type="auto"/>
            <w:gridSpan w:val="8"/>
          </w:tcPr>
          <w:p w14:paraId="213DC423"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3</w:t>
            </w:r>
          </w:p>
          <w:p w14:paraId="599A46C8"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shd w:val="clear" w:color="auto" w:fill="FFFFFF"/>
              </w:rPr>
              <w:t>Impactul socioeconomic</w:t>
            </w:r>
          </w:p>
          <w:p w14:paraId="0E9A5F38" w14:textId="77777777" w:rsidR="003B5697" w:rsidRPr="00D60295" w:rsidRDefault="003B5697">
            <w:pPr>
              <w:rPr>
                <w:rFonts w:ascii="Trebuchet MS" w:hAnsi="Trebuchet MS" w:cs="Arial"/>
                <w:szCs w:val="20"/>
              </w:rPr>
            </w:pPr>
          </w:p>
          <w:p w14:paraId="5343A4C9"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Descrierea generală a beneficiilor şi costurilor estimate ca urmare a intrării în vigoare a actului normativ</w:t>
            </w:r>
          </w:p>
          <w:p w14:paraId="65158AC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06792938"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social</w:t>
            </w:r>
          </w:p>
          <w:p w14:paraId="712EFCA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32A01638"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drepturilor şi libertăţilor fundamentale ale omului</w:t>
            </w:r>
          </w:p>
          <w:p w14:paraId="428143F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74199B4B"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macroeconomic</w:t>
            </w:r>
          </w:p>
          <w:p w14:paraId="15678568"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3F75B5AE"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economiei şi asupra principalilor indicatori macroeconomici</w:t>
            </w:r>
          </w:p>
          <w:p w14:paraId="21C7B851"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5F6C8AE"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concurenţial şi domeniul ajutoarelor de stat</w:t>
            </w:r>
          </w:p>
          <w:p w14:paraId="677D791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39BB5A2"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de afaceri</w:t>
            </w:r>
          </w:p>
          <w:p w14:paraId="1793E3D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F997139"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înconjurător</w:t>
            </w:r>
          </w:p>
          <w:p w14:paraId="5C996CAD"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4EB01F1"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inovării şi digitalizării</w:t>
            </w:r>
          </w:p>
          <w:p w14:paraId="46B62CE7"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dezvoltării durabile</w:t>
            </w:r>
          </w:p>
          <w:p w14:paraId="55E5762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EF2A702" w14:textId="77777777" w:rsidR="003B5697" w:rsidRPr="00D60295" w:rsidRDefault="003B5697" w:rsidP="0093442F">
            <w:pPr>
              <w:pStyle w:val="NormalWeb"/>
              <w:numPr>
                <w:ilvl w:val="0"/>
                <w:numId w:val="12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1DFDE6B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308814E1" w14:textId="77777777" w:rsidR="003B5697" w:rsidRPr="00D60295" w:rsidRDefault="003B5697">
            <w:pPr>
              <w:rPr>
                <w:rFonts w:ascii="Trebuchet MS" w:hAnsi="Trebuchet MS" w:cs="Arial"/>
                <w:szCs w:val="20"/>
              </w:rPr>
            </w:pPr>
          </w:p>
        </w:tc>
      </w:tr>
      <w:tr w:rsidR="003B5697" w:rsidRPr="002B4C92" w14:paraId="0976E79B" w14:textId="77777777">
        <w:tc>
          <w:tcPr>
            <w:tcW w:w="0" w:type="auto"/>
            <w:gridSpan w:val="8"/>
          </w:tcPr>
          <w:p w14:paraId="606EF49C"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4</w:t>
            </w:r>
          </w:p>
          <w:p w14:paraId="1BAAFB49"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Impactul financiar asupra bugetului general consolidat atât pe termen scurt, pentru anul curent, cât şi pe termen lung (pe 5 ani), inclusiv informaţii cu privire la cheltuieli şi venituri</w:t>
            </w:r>
          </w:p>
        </w:tc>
      </w:tr>
      <w:tr w:rsidR="003B5697" w:rsidRPr="002B4C92" w14:paraId="517C6E59" w14:textId="77777777">
        <w:tc>
          <w:tcPr>
            <w:tcW w:w="0" w:type="auto"/>
          </w:tcPr>
          <w:p w14:paraId="319FCEBF" w14:textId="77777777" w:rsidR="003B5697" w:rsidRPr="00D60295" w:rsidRDefault="003B5697">
            <w:pPr>
              <w:jc w:val="center"/>
              <w:rPr>
                <w:rFonts w:ascii="Trebuchet MS" w:hAnsi="Trebuchet MS" w:cs="Arial"/>
                <w:szCs w:val="20"/>
              </w:rPr>
            </w:pPr>
            <w:r w:rsidRPr="00D60295">
              <w:rPr>
                <w:rFonts w:ascii="Trebuchet MS" w:hAnsi="Trebuchet MS" w:cs="Arial"/>
                <w:szCs w:val="20"/>
              </w:rPr>
              <w:t>Indicatori</w:t>
            </w:r>
          </w:p>
        </w:tc>
        <w:tc>
          <w:tcPr>
            <w:tcW w:w="0" w:type="auto"/>
          </w:tcPr>
          <w:p w14:paraId="5ACB3A05" w14:textId="77777777" w:rsidR="003B5697" w:rsidRPr="00D60295" w:rsidRDefault="003B5697">
            <w:pPr>
              <w:jc w:val="center"/>
              <w:rPr>
                <w:rFonts w:ascii="Trebuchet MS" w:hAnsi="Trebuchet MS" w:cs="Arial"/>
                <w:szCs w:val="20"/>
              </w:rPr>
            </w:pPr>
            <w:r w:rsidRPr="00D60295">
              <w:rPr>
                <w:rFonts w:ascii="Trebuchet MS" w:hAnsi="Trebuchet MS" w:cs="Arial"/>
                <w:szCs w:val="20"/>
              </w:rPr>
              <w:t>Anul Curent</w:t>
            </w:r>
          </w:p>
        </w:tc>
        <w:tc>
          <w:tcPr>
            <w:tcW w:w="0" w:type="auto"/>
            <w:gridSpan w:val="4"/>
          </w:tcPr>
          <w:p w14:paraId="417DBA57" w14:textId="77777777" w:rsidR="003B5697" w:rsidRPr="00D60295" w:rsidRDefault="003B5697">
            <w:pPr>
              <w:jc w:val="center"/>
              <w:rPr>
                <w:rFonts w:ascii="Trebuchet MS" w:hAnsi="Trebuchet MS" w:cs="Arial"/>
                <w:szCs w:val="20"/>
              </w:rPr>
            </w:pPr>
            <w:r w:rsidRPr="00D60295">
              <w:rPr>
                <w:rFonts w:ascii="Trebuchet MS" w:hAnsi="Trebuchet MS" w:cs="Arial"/>
                <w:szCs w:val="20"/>
              </w:rPr>
              <w:t>Următorii 4 ani</w:t>
            </w:r>
          </w:p>
        </w:tc>
        <w:tc>
          <w:tcPr>
            <w:tcW w:w="0" w:type="auto"/>
            <w:gridSpan w:val="2"/>
          </w:tcPr>
          <w:p w14:paraId="0F62845C" w14:textId="77777777" w:rsidR="003B5697" w:rsidRPr="00D60295" w:rsidRDefault="003B5697">
            <w:pPr>
              <w:jc w:val="center"/>
              <w:rPr>
                <w:rFonts w:ascii="Trebuchet MS" w:hAnsi="Trebuchet MS" w:cs="Arial"/>
                <w:szCs w:val="20"/>
              </w:rPr>
            </w:pPr>
            <w:r w:rsidRPr="00D60295">
              <w:rPr>
                <w:rFonts w:ascii="Trebuchet MS" w:hAnsi="Trebuchet MS" w:cs="Arial"/>
                <w:szCs w:val="20"/>
              </w:rPr>
              <w:t>Media pe 5 ani</w:t>
            </w:r>
          </w:p>
        </w:tc>
      </w:tr>
      <w:tr w:rsidR="003B5697" w:rsidRPr="002B4C92" w14:paraId="0A2F4FF3" w14:textId="77777777">
        <w:tc>
          <w:tcPr>
            <w:tcW w:w="0" w:type="auto"/>
          </w:tcPr>
          <w:p w14:paraId="2DA23DA0" w14:textId="77777777" w:rsidR="003B5697" w:rsidRPr="00D60295" w:rsidRDefault="003B5697">
            <w:pPr>
              <w:jc w:val="center"/>
              <w:rPr>
                <w:rFonts w:ascii="Trebuchet MS" w:hAnsi="Trebuchet MS" w:cs="Arial"/>
                <w:szCs w:val="20"/>
              </w:rPr>
            </w:pPr>
            <w:r w:rsidRPr="00D60295">
              <w:rPr>
                <w:rFonts w:ascii="Trebuchet MS" w:hAnsi="Trebuchet MS" w:cs="Arial"/>
                <w:szCs w:val="20"/>
              </w:rPr>
              <w:t>1</w:t>
            </w:r>
          </w:p>
        </w:tc>
        <w:tc>
          <w:tcPr>
            <w:tcW w:w="0" w:type="auto"/>
          </w:tcPr>
          <w:p w14:paraId="4422EF2D" w14:textId="77777777" w:rsidR="003B5697" w:rsidRPr="00D60295" w:rsidRDefault="003B5697">
            <w:pPr>
              <w:jc w:val="center"/>
              <w:rPr>
                <w:rFonts w:ascii="Trebuchet MS" w:hAnsi="Trebuchet MS" w:cs="Arial"/>
                <w:szCs w:val="20"/>
              </w:rPr>
            </w:pPr>
            <w:r w:rsidRPr="00D60295">
              <w:rPr>
                <w:rFonts w:ascii="Trebuchet MS" w:hAnsi="Trebuchet MS" w:cs="Arial"/>
                <w:szCs w:val="20"/>
              </w:rPr>
              <w:t>2</w:t>
            </w:r>
          </w:p>
        </w:tc>
        <w:tc>
          <w:tcPr>
            <w:tcW w:w="0" w:type="auto"/>
          </w:tcPr>
          <w:p w14:paraId="0B3E7934" w14:textId="77777777" w:rsidR="003B5697" w:rsidRPr="00D60295" w:rsidRDefault="003B5697">
            <w:pPr>
              <w:jc w:val="center"/>
              <w:rPr>
                <w:rFonts w:ascii="Trebuchet MS" w:hAnsi="Trebuchet MS" w:cs="Arial"/>
                <w:szCs w:val="20"/>
              </w:rPr>
            </w:pPr>
            <w:r w:rsidRPr="00D60295">
              <w:rPr>
                <w:rFonts w:ascii="Trebuchet MS" w:hAnsi="Trebuchet MS" w:cs="Arial"/>
                <w:szCs w:val="20"/>
              </w:rPr>
              <w:t>3</w:t>
            </w:r>
          </w:p>
        </w:tc>
        <w:tc>
          <w:tcPr>
            <w:tcW w:w="0" w:type="auto"/>
          </w:tcPr>
          <w:p w14:paraId="76BC69EC" w14:textId="77777777" w:rsidR="003B5697" w:rsidRPr="00D60295" w:rsidRDefault="003B5697">
            <w:pPr>
              <w:jc w:val="center"/>
              <w:rPr>
                <w:rFonts w:ascii="Trebuchet MS" w:hAnsi="Trebuchet MS" w:cs="Arial"/>
                <w:szCs w:val="20"/>
              </w:rPr>
            </w:pPr>
            <w:r w:rsidRPr="00D60295">
              <w:rPr>
                <w:rFonts w:ascii="Trebuchet MS" w:hAnsi="Trebuchet MS" w:cs="Arial"/>
                <w:szCs w:val="20"/>
              </w:rPr>
              <w:t>4</w:t>
            </w:r>
          </w:p>
        </w:tc>
        <w:tc>
          <w:tcPr>
            <w:tcW w:w="0" w:type="auto"/>
          </w:tcPr>
          <w:p w14:paraId="35387F1E" w14:textId="77777777" w:rsidR="003B5697" w:rsidRPr="00D60295" w:rsidRDefault="003B5697">
            <w:pPr>
              <w:jc w:val="center"/>
              <w:rPr>
                <w:rFonts w:ascii="Trebuchet MS" w:hAnsi="Trebuchet MS" w:cs="Arial"/>
                <w:szCs w:val="20"/>
              </w:rPr>
            </w:pPr>
            <w:r w:rsidRPr="00D60295">
              <w:rPr>
                <w:rFonts w:ascii="Trebuchet MS" w:hAnsi="Trebuchet MS" w:cs="Arial"/>
                <w:szCs w:val="20"/>
              </w:rPr>
              <w:t>5</w:t>
            </w:r>
          </w:p>
        </w:tc>
        <w:tc>
          <w:tcPr>
            <w:tcW w:w="0" w:type="auto"/>
            <w:gridSpan w:val="2"/>
          </w:tcPr>
          <w:p w14:paraId="53716974" w14:textId="77777777" w:rsidR="003B5697" w:rsidRPr="00D60295" w:rsidRDefault="003B5697">
            <w:pPr>
              <w:jc w:val="center"/>
              <w:rPr>
                <w:rFonts w:ascii="Trebuchet MS" w:hAnsi="Trebuchet MS" w:cs="Arial"/>
                <w:szCs w:val="20"/>
              </w:rPr>
            </w:pPr>
            <w:r w:rsidRPr="00D60295">
              <w:rPr>
                <w:rFonts w:ascii="Trebuchet MS" w:hAnsi="Trebuchet MS" w:cs="Arial"/>
                <w:szCs w:val="20"/>
              </w:rPr>
              <w:t>6</w:t>
            </w:r>
          </w:p>
        </w:tc>
        <w:tc>
          <w:tcPr>
            <w:tcW w:w="0" w:type="auto"/>
          </w:tcPr>
          <w:p w14:paraId="40E772E3" w14:textId="77777777" w:rsidR="003B5697" w:rsidRPr="00D60295" w:rsidRDefault="003B5697">
            <w:pPr>
              <w:jc w:val="center"/>
              <w:rPr>
                <w:rFonts w:ascii="Trebuchet MS" w:hAnsi="Trebuchet MS" w:cs="Arial"/>
                <w:szCs w:val="20"/>
              </w:rPr>
            </w:pPr>
            <w:r w:rsidRPr="00D60295">
              <w:rPr>
                <w:rFonts w:ascii="Trebuchet MS" w:hAnsi="Trebuchet MS" w:cs="Arial"/>
                <w:szCs w:val="20"/>
              </w:rPr>
              <w:t>7</w:t>
            </w:r>
          </w:p>
        </w:tc>
      </w:tr>
      <w:tr w:rsidR="003B5697" w:rsidRPr="002B4C92" w14:paraId="04EA9CDD" w14:textId="77777777">
        <w:tc>
          <w:tcPr>
            <w:tcW w:w="0" w:type="auto"/>
          </w:tcPr>
          <w:p w14:paraId="541ADCD1" w14:textId="77777777" w:rsidR="003B5697" w:rsidRPr="00D60295" w:rsidRDefault="003B5697" w:rsidP="0093442F">
            <w:pPr>
              <w:pStyle w:val="ListParagraph"/>
              <w:numPr>
                <w:ilvl w:val="0"/>
                <w:numId w:val="127"/>
              </w:numPr>
              <w:spacing w:before="0" w:after="0" w:line="240" w:lineRule="auto"/>
              <w:rPr>
                <w:rFonts w:ascii="Trebuchet MS" w:hAnsi="Trebuchet MS" w:cs="Arial"/>
                <w:szCs w:val="20"/>
              </w:rPr>
            </w:pPr>
            <w:r w:rsidRPr="00D60295">
              <w:rPr>
                <w:rFonts w:ascii="Trebuchet MS" w:hAnsi="Trebuchet MS" w:cs="Arial"/>
                <w:szCs w:val="20"/>
                <w:shd w:val="clear" w:color="auto" w:fill="FFFFFF"/>
              </w:rPr>
              <w:t>Modificări ale veniturilor bugetare, plus/minus, din care:</w:t>
            </w:r>
          </w:p>
        </w:tc>
        <w:tc>
          <w:tcPr>
            <w:tcW w:w="0" w:type="auto"/>
          </w:tcPr>
          <w:p w14:paraId="259618F7" w14:textId="77777777" w:rsidR="003B5697" w:rsidRPr="00D60295" w:rsidRDefault="003B5697">
            <w:pPr>
              <w:rPr>
                <w:rFonts w:ascii="Trebuchet MS" w:hAnsi="Trebuchet MS" w:cs="Arial"/>
                <w:szCs w:val="20"/>
              </w:rPr>
            </w:pPr>
          </w:p>
        </w:tc>
        <w:tc>
          <w:tcPr>
            <w:tcW w:w="0" w:type="auto"/>
          </w:tcPr>
          <w:p w14:paraId="0A4889CF" w14:textId="77777777" w:rsidR="003B5697" w:rsidRPr="00D60295" w:rsidRDefault="003B5697">
            <w:pPr>
              <w:rPr>
                <w:rFonts w:ascii="Trebuchet MS" w:hAnsi="Trebuchet MS" w:cs="Arial"/>
                <w:szCs w:val="20"/>
              </w:rPr>
            </w:pPr>
          </w:p>
        </w:tc>
        <w:tc>
          <w:tcPr>
            <w:tcW w:w="0" w:type="auto"/>
          </w:tcPr>
          <w:p w14:paraId="1BDB8805" w14:textId="77777777" w:rsidR="003B5697" w:rsidRPr="00D60295" w:rsidRDefault="003B5697">
            <w:pPr>
              <w:rPr>
                <w:rFonts w:ascii="Trebuchet MS" w:hAnsi="Trebuchet MS" w:cs="Arial"/>
                <w:szCs w:val="20"/>
              </w:rPr>
            </w:pPr>
          </w:p>
        </w:tc>
        <w:tc>
          <w:tcPr>
            <w:tcW w:w="0" w:type="auto"/>
          </w:tcPr>
          <w:p w14:paraId="4FFDD5AC" w14:textId="77777777" w:rsidR="003B5697" w:rsidRPr="00D60295" w:rsidRDefault="003B5697">
            <w:pPr>
              <w:rPr>
                <w:rFonts w:ascii="Trebuchet MS" w:hAnsi="Trebuchet MS" w:cs="Arial"/>
                <w:szCs w:val="20"/>
              </w:rPr>
            </w:pPr>
          </w:p>
        </w:tc>
        <w:tc>
          <w:tcPr>
            <w:tcW w:w="0" w:type="auto"/>
            <w:gridSpan w:val="2"/>
          </w:tcPr>
          <w:p w14:paraId="57FB079E" w14:textId="77777777" w:rsidR="003B5697" w:rsidRPr="00D60295" w:rsidRDefault="003B5697">
            <w:pPr>
              <w:rPr>
                <w:rFonts w:ascii="Trebuchet MS" w:hAnsi="Trebuchet MS" w:cs="Arial"/>
                <w:szCs w:val="20"/>
              </w:rPr>
            </w:pPr>
          </w:p>
        </w:tc>
        <w:tc>
          <w:tcPr>
            <w:tcW w:w="0" w:type="auto"/>
          </w:tcPr>
          <w:p w14:paraId="546013F6" w14:textId="77777777" w:rsidR="003B5697" w:rsidRPr="00D60295" w:rsidRDefault="003B5697">
            <w:pPr>
              <w:rPr>
                <w:rFonts w:ascii="Trebuchet MS" w:hAnsi="Trebuchet MS" w:cs="Arial"/>
                <w:szCs w:val="20"/>
              </w:rPr>
            </w:pPr>
          </w:p>
        </w:tc>
      </w:tr>
      <w:tr w:rsidR="003B5697" w:rsidRPr="002B4C92" w14:paraId="7ACA8230" w14:textId="77777777">
        <w:tc>
          <w:tcPr>
            <w:tcW w:w="0" w:type="auto"/>
          </w:tcPr>
          <w:p w14:paraId="37906B4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lastRenderedPageBreak/>
              <w:t>a) buget de stat, din acesta:</w:t>
            </w:r>
          </w:p>
          <w:p w14:paraId="3A6F737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60AD16F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impozit pe venit</w:t>
            </w:r>
          </w:p>
          <w:p w14:paraId="6B57A653" w14:textId="77777777" w:rsidR="003B5697" w:rsidRPr="00D60295" w:rsidRDefault="003B5697">
            <w:pPr>
              <w:rPr>
                <w:rFonts w:ascii="Trebuchet MS" w:hAnsi="Trebuchet MS" w:cs="Arial"/>
                <w:szCs w:val="20"/>
                <w:shd w:val="clear" w:color="auto" w:fill="FFFFFF"/>
              </w:rPr>
            </w:pPr>
          </w:p>
        </w:tc>
        <w:tc>
          <w:tcPr>
            <w:tcW w:w="0" w:type="auto"/>
          </w:tcPr>
          <w:p w14:paraId="1C94A3C2" w14:textId="77777777" w:rsidR="003B5697" w:rsidRPr="00D60295" w:rsidRDefault="003B5697">
            <w:pPr>
              <w:rPr>
                <w:rFonts w:ascii="Trebuchet MS" w:hAnsi="Trebuchet MS" w:cs="Arial"/>
                <w:szCs w:val="20"/>
              </w:rPr>
            </w:pPr>
          </w:p>
        </w:tc>
        <w:tc>
          <w:tcPr>
            <w:tcW w:w="0" w:type="auto"/>
          </w:tcPr>
          <w:p w14:paraId="0D5B08A5" w14:textId="77777777" w:rsidR="003B5697" w:rsidRPr="00D60295" w:rsidRDefault="003B5697">
            <w:pPr>
              <w:rPr>
                <w:rFonts w:ascii="Trebuchet MS" w:hAnsi="Trebuchet MS" w:cs="Arial"/>
                <w:szCs w:val="20"/>
              </w:rPr>
            </w:pPr>
          </w:p>
        </w:tc>
        <w:tc>
          <w:tcPr>
            <w:tcW w:w="0" w:type="auto"/>
          </w:tcPr>
          <w:p w14:paraId="78675A22" w14:textId="77777777" w:rsidR="003B5697" w:rsidRPr="00D60295" w:rsidRDefault="003B5697">
            <w:pPr>
              <w:rPr>
                <w:rFonts w:ascii="Trebuchet MS" w:hAnsi="Trebuchet MS" w:cs="Arial"/>
                <w:szCs w:val="20"/>
              </w:rPr>
            </w:pPr>
          </w:p>
        </w:tc>
        <w:tc>
          <w:tcPr>
            <w:tcW w:w="0" w:type="auto"/>
          </w:tcPr>
          <w:p w14:paraId="2FF9D366" w14:textId="77777777" w:rsidR="003B5697" w:rsidRPr="00D60295" w:rsidRDefault="003B5697">
            <w:pPr>
              <w:rPr>
                <w:rFonts w:ascii="Trebuchet MS" w:hAnsi="Trebuchet MS" w:cs="Arial"/>
                <w:szCs w:val="20"/>
              </w:rPr>
            </w:pPr>
          </w:p>
        </w:tc>
        <w:tc>
          <w:tcPr>
            <w:tcW w:w="0" w:type="auto"/>
            <w:gridSpan w:val="2"/>
          </w:tcPr>
          <w:p w14:paraId="1E2FAC13" w14:textId="77777777" w:rsidR="003B5697" w:rsidRPr="00D60295" w:rsidRDefault="003B5697">
            <w:pPr>
              <w:rPr>
                <w:rFonts w:ascii="Trebuchet MS" w:hAnsi="Trebuchet MS" w:cs="Arial"/>
                <w:szCs w:val="20"/>
              </w:rPr>
            </w:pPr>
          </w:p>
        </w:tc>
        <w:tc>
          <w:tcPr>
            <w:tcW w:w="0" w:type="auto"/>
          </w:tcPr>
          <w:p w14:paraId="25E91B56" w14:textId="77777777" w:rsidR="003B5697" w:rsidRPr="00D60295" w:rsidRDefault="003B5697">
            <w:pPr>
              <w:rPr>
                <w:rFonts w:ascii="Trebuchet MS" w:hAnsi="Trebuchet MS" w:cs="Arial"/>
                <w:szCs w:val="20"/>
              </w:rPr>
            </w:pPr>
          </w:p>
        </w:tc>
      </w:tr>
      <w:tr w:rsidR="003B5697" w:rsidRPr="002B4C92" w14:paraId="2666953D" w14:textId="77777777">
        <w:tc>
          <w:tcPr>
            <w:tcW w:w="0" w:type="auto"/>
          </w:tcPr>
          <w:p w14:paraId="45F1645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58A470F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378DC4FD" w14:textId="77777777" w:rsidR="003B5697" w:rsidRPr="00D60295" w:rsidRDefault="003B5697">
            <w:pPr>
              <w:rPr>
                <w:rFonts w:ascii="Trebuchet MS" w:hAnsi="Trebuchet MS" w:cs="Arial"/>
                <w:szCs w:val="20"/>
                <w:shd w:val="clear" w:color="auto" w:fill="FFFFFF"/>
              </w:rPr>
            </w:pPr>
          </w:p>
        </w:tc>
        <w:tc>
          <w:tcPr>
            <w:tcW w:w="0" w:type="auto"/>
          </w:tcPr>
          <w:p w14:paraId="54CAE5EA" w14:textId="77777777" w:rsidR="003B5697" w:rsidRPr="00D60295" w:rsidRDefault="003B5697">
            <w:pPr>
              <w:rPr>
                <w:rFonts w:ascii="Trebuchet MS" w:hAnsi="Trebuchet MS" w:cs="Arial"/>
                <w:szCs w:val="20"/>
              </w:rPr>
            </w:pPr>
          </w:p>
        </w:tc>
        <w:tc>
          <w:tcPr>
            <w:tcW w:w="0" w:type="auto"/>
          </w:tcPr>
          <w:p w14:paraId="06E33135" w14:textId="77777777" w:rsidR="003B5697" w:rsidRPr="00D60295" w:rsidRDefault="003B5697">
            <w:pPr>
              <w:rPr>
                <w:rFonts w:ascii="Trebuchet MS" w:hAnsi="Trebuchet MS" w:cs="Arial"/>
                <w:szCs w:val="20"/>
              </w:rPr>
            </w:pPr>
          </w:p>
        </w:tc>
        <w:tc>
          <w:tcPr>
            <w:tcW w:w="0" w:type="auto"/>
          </w:tcPr>
          <w:p w14:paraId="54E360A5" w14:textId="77777777" w:rsidR="003B5697" w:rsidRPr="00D60295" w:rsidRDefault="003B5697">
            <w:pPr>
              <w:rPr>
                <w:rFonts w:ascii="Trebuchet MS" w:hAnsi="Trebuchet MS" w:cs="Arial"/>
                <w:szCs w:val="20"/>
              </w:rPr>
            </w:pPr>
          </w:p>
        </w:tc>
        <w:tc>
          <w:tcPr>
            <w:tcW w:w="0" w:type="auto"/>
          </w:tcPr>
          <w:p w14:paraId="31FF8218" w14:textId="77777777" w:rsidR="003B5697" w:rsidRPr="00D60295" w:rsidRDefault="003B5697">
            <w:pPr>
              <w:rPr>
                <w:rFonts w:ascii="Trebuchet MS" w:hAnsi="Trebuchet MS" w:cs="Arial"/>
                <w:szCs w:val="20"/>
              </w:rPr>
            </w:pPr>
          </w:p>
        </w:tc>
        <w:tc>
          <w:tcPr>
            <w:tcW w:w="0" w:type="auto"/>
            <w:gridSpan w:val="2"/>
          </w:tcPr>
          <w:p w14:paraId="322E98A1" w14:textId="77777777" w:rsidR="003B5697" w:rsidRPr="00D60295" w:rsidRDefault="003B5697">
            <w:pPr>
              <w:rPr>
                <w:rFonts w:ascii="Trebuchet MS" w:hAnsi="Trebuchet MS" w:cs="Arial"/>
                <w:szCs w:val="20"/>
              </w:rPr>
            </w:pPr>
          </w:p>
        </w:tc>
        <w:tc>
          <w:tcPr>
            <w:tcW w:w="0" w:type="auto"/>
          </w:tcPr>
          <w:p w14:paraId="40A21E06" w14:textId="77777777" w:rsidR="003B5697" w:rsidRPr="00D60295" w:rsidRDefault="003B5697">
            <w:pPr>
              <w:rPr>
                <w:rFonts w:ascii="Trebuchet MS" w:hAnsi="Trebuchet MS" w:cs="Arial"/>
                <w:szCs w:val="20"/>
              </w:rPr>
            </w:pPr>
          </w:p>
        </w:tc>
      </w:tr>
      <w:tr w:rsidR="003B5697" w:rsidRPr="002B4C92" w14:paraId="2DC4836B" w14:textId="77777777">
        <w:tc>
          <w:tcPr>
            <w:tcW w:w="0" w:type="auto"/>
          </w:tcPr>
          <w:p w14:paraId="4877FC7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3E1CF04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contribuţii de asigurări</w:t>
            </w:r>
          </w:p>
          <w:p w14:paraId="773B3446" w14:textId="77777777" w:rsidR="003B5697" w:rsidRPr="00D60295" w:rsidRDefault="003B5697">
            <w:pPr>
              <w:rPr>
                <w:rFonts w:ascii="Trebuchet MS" w:hAnsi="Trebuchet MS" w:cs="Arial"/>
                <w:szCs w:val="20"/>
                <w:shd w:val="clear" w:color="auto" w:fill="FFFFFF"/>
              </w:rPr>
            </w:pPr>
          </w:p>
        </w:tc>
        <w:tc>
          <w:tcPr>
            <w:tcW w:w="0" w:type="auto"/>
          </w:tcPr>
          <w:p w14:paraId="35516920" w14:textId="77777777" w:rsidR="003B5697" w:rsidRPr="00D60295" w:rsidRDefault="003B5697">
            <w:pPr>
              <w:rPr>
                <w:rFonts w:ascii="Trebuchet MS" w:hAnsi="Trebuchet MS" w:cs="Arial"/>
                <w:szCs w:val="20"/>
              </w:rPr>
            </w:pPr>
          </w:p>
        </w:tc>
        <w:tc>
          <w:tcPr>
            <w:tcW w:w="0" w:type="auto"/>
          </w:tcPr>
          <w:p w14:paraId="0F3AC8AB" w14:textId="77777777" w:rsidR="003B5697" w:rsidRPr="00D60295" w:rsidRDefault="003B5697">
            <w:pPr>
              <w:rPr>
                <w:rFonts w:ascii="Trebuchet MS" w:hAnsi="Trebuchet MS" w:cs="Arial"/>
                <w:szCs w:val="20"/>
              </w:rPr>
            </w:pPr>
          </w:p>
        </w:tc>
        <w:tc>
          <w:tcPr>
            <w:tcW w:w="0" w:type="auto"/>
          </w:tcPr>
          <w:p w14:paraId="5D310C01" w14:textId="77777777" w:rsidR="003B5697" w:rsidRPr="00D60295" w:rsidRDefault="003B5697">
            <w:pPr>
              <w:rPr>
                <w:rFonts w:ascii="Trebuchet MS" w:hAnsi="Trebuchet MS" w:cs="Arial"/>
                <w:szCs w:val="20"/>
              </w:rPr>
            </w:pPr>
          </w:p>
        </w:tc>
        <w:tc>
          <w:tcPr>
            <w:tcW w:w="0" w:type="auto"/>
          </w:tcPr>
          <w:p w14:paraId="3DA671EF" w14:textId="77777777" w:rsidR="003B5697" w:rsidRPr="00D60295" w:rsidRDefault="003B5697">
            <w:pPr>
              <w:rPr>
                <w:rFonts w:ascii="Trebuchet MS" w:hAnsi="Trebuchet MS" w:cs="Arial"/>
                <w:szCs w:val="20"/>
              </w:rPr>
            </w:pPr>
          </w:p>
        </w:tc>
        <w:tc>
          <w:tcPr>
            <w:tcW w:w="0" w:type="auto"/>
            <w:gridSpan w:val="2"/>
          </w:tcPr>
          <w:p w14:paraId="356DA30F" w14:textId="77777777" w:rsidR="003B5697" w:rsidRPr="00D60295" w:rsidRDefault="003B5697">
            <w:pPr>
              <w:rPr>
                <w:rFonts w:ascii="Trebuchet MS" w:hAnsi="Trebuchet MS" w:cs="Arial"/>
                <w:szCs w:val="20"/>
              </w:rPr>
            </w:pPr>
          </w:p>
        </w:tc>
        <w:tc>
          <w:tcPr>
            <w:tcW w:w="0" w:type="auto"/>
          </w:tcPr>
          <w:p w14:paraId="4A1549FE" w14:textId="77777777" w:rsidR="003B5697" w:rsidRPr="00D60295" w:rsidRDefault="003B5697">
            <w:pPr>
              <w:rPr>
                <w:rFonts w:ascii="Trebuchet MS" w:hAnsi="Trebuchet MS" w:cs="Arial"/>
                <w:szCs w:val="20"/>
              </w:rPr>
            </w:pPr>
          </w:p>
        </w:tc>
      </w:tr>
      <w:tr w:rsidR="003B5697" w:rsidRPr="002B4C92" w14:paraId="46555D8D" w14:textId="77777777">
        <w:tc>
          <w:tcPr>
            <w:tcW w:w="0" w:type="auto"/>
          </w:tcPr>
          <w:p w14:paraId="66F27A2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venituri</w:t>
            </w:r>
          </w:p>
          <w:p w14:paraId="7F454C0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2081F61E" w14:textId="77777777" w:rsidR="003B5697" w:rsidRPr="00D60295" w:rsidRDefault="003B5697">
            <w:pPr>
              <w:rPr>
                <w:rFonts w:ascii="Trebuchet MS" w:hAnsi="Trebuchet MS" w:cs="Arial"/>
                <w:szCs w:val="20"/>
                <w:shd w:val="clear" w:color="auto" w:fill="FFFFFF"/>
              </w:rPr>
            </w:pPr>
          </w:p>
        </w:tc>
        <w:tc>
          <w:tcPr>
            <w:tcW w:w="0" w:type="auto"/>
          </w:tcPr>
          <w:p w14:paraId="34CBAD73" w14:textId="77777777" w:rsidR="003B5697" w:rsidRPr="00D60295" w:rsidRDefault="003B5697">
            <w:pPr>
              <w:rPr>
                <w:rFonts w:ascii="Trebuchet MS" w:hAnsi="Trebuchet MS" w:cs="Arial"/>
                <w:szCs w:val="20"/>
              </w:rPr>
            </w:pPr>
          </w:p>
        </w:tc>
        <w:tc>
          <w:tcPr>
            <w:tcW w:w="0" w:type="auto"/>
          </w:tcPr>
          <w:p w14:paraId="04C9D25F" w14:textId="77777777" w:rsidR="003B5697" w:rsidRPr="00D60295" w:rsidRDefault="003B5697">
            <w:pPr>
              <w:rPr>
                <w:rFonts w:ascii="Trebuchet MS" w:hAnsi="Trebuchet MS" w:cs="Arial"/>
                <w:szCs w:val="20"/>
              </w:rPr>
            </w:pPr>
          </w:p>
        </w:tc>
        <w:tc>
          <w:tcPr>
            <w:tcW w:w="0" w:type="auto"/>
          </w:tcPr>
          <w:p w14:paraId="4D9845D3" w14:textId="77777777" w:rsidR="003B5697" w:rsidRPr="00D60295" w:rsidRDefault="003B5697">
            <w:pPr>
              <w:rPr>
                <w:rFonts w:ascii="Trebuchet MS" w:hAnsi="Trebuchet MS" w:cs="Arial"/>
                <w:szCs w:val="20"/>
              </w:rPr>
            </w:pPr>
          </w:p>
        </w:tc>
        <w:tc>
          <w:tcPr>
            <w:tcW w:w="0" w:type="auto"/>
          </w:tcPr>
          <w:p w14:paraId="65BB9C26" w14:textId="77777777" w:rsidR="003B5697" w:rsidRPr="00D60295" w:rsidRDefault="003B5697">
            <w:pPr>
              <w:rPr>
                <w:rFonts w:ascii="Trebuchet MS" w:hAnsi="Trebuchet MS" w:cs="Arial"/>
                <w:szCs w:val="20"/>
              </w:rPr>
            </w:pPr>
          </w:p>
        </w:tc>
        <w:tc>
          <w:tcPr>
            <w:tcW w:w="0" w:type="auto"/>
            <w:gridSpan w:val="2"/>
          </w:tcPr>
          <w:p w14:paraId="6962383E" w14:textId="77777777" w:rsidR="003B5697" w:rsidRPr="00D60295" w:rsidRDefault="003B5697">
            <w:pPr>
              <w:rPr>
                <w:rFonts w:ascii="Trebuchet MS" w:hAnsi="Trebuchet MS" w:cs="Arial"/>
                <w:szCs w:val="20"/>
              </w:rPr>
            </w:pPr>
          </w:p>
        </w:tc>
        <w:tc>
          <w:tcPr>
            <w:tcW w:w="0" w:type="auto"/>
          </w:tcPr>
          <w:p w14:paraId="78148593" w14:textId="77777777" w:rsidR="003B5697" w:rsidRPr="00D60295" w:rsidRDefault="003B5697">
            <w:pPr>
              <w:rPr>
                <w:rFonts w:ascii="Trebuchet MS" w:hAnsi="Trebuchet MS" w:cs="Arial"/>
                <w:szCs w:val="20"/>
              </w:rPr>
            </w:pPr>
          </w:p>
        </w:tc>
      </w:tr>
      <w:tr w:rsidR="003B5697" w:rsidRPr="002B4C92" w14:paraId="58FE91B5" w14:textId="77777777">
        <w:tc>
          <w:tcPr>
            <w:tcW w:w="0" w:type="auto"/>
          </w:tcPr>
          <w:p w14:paraId="53F2BB85" w14:textId="77777777" w:rsidR="003B5697" w:rsidRPr="00D60295" w:rsidRDefault="003B5697" w:rsidP="0093442F">
            <w:pPr>
              <w:pStyle w:val="ListParagraph"/>
              <w:numPr>
                <w:ilvl w:val="0"/>
                <w:numId w:val="12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Modificări ale cheltuielilor bugetare, plus/minus, din care:</w:t>
            </w:r>
          </w:p>
        </w:tc>
        <w:tc>
          <w:tcPr>
            <w:tcW w:w="0" w:type="auto"/>
          </w:tcPr>
          <w:p w14:paraId="2210BA3B" w14:textId="77777777" w:rsidR="003B5697" w:rsidRPr="00D60295" w:rsidRDefault="003B5697">
            <w:pPr>
              <w:rPr>
                <w:rFonts w:ascii="Trebuchet MS" w:hAnsi="Trebuchet MS" w:cs="Arial"/>
                <w:szCs w:val="20"/>
              </w:rPr>
            </w:pPr>
          </w:p>
        </w:tc>
        <w:tc>
          <w:tcPr>
            <w:tcW w:w="0" w:type="auto"/>
          </w:tcPr>
          <w:p w14:paraId="76C525E6" w14:textId="77777777" w:rsidR="003B5697" w:rsidRPr="00D60295" w:rsidRDefault="003B5697">
            <w:pPr>
              <w:rPr>
                <w:rFonts w:ascii="Trebuchet MS" w:hAnsi="Trebuchet MS" w:cs="Arial"/>
                <w:szCs w:val="20"/>
              </w:rPr>
            </w:pPr>
          </w:p>
        </w:tc>
        <w:tc>
          <w:tcPr>
            <w:tcW w:w="0" w:type="auto"/>
          </w:tcPr>
          <w:p w14:paraId="044BD8CD" w14:textId="77777777" w:rsidR="003B5697" w:rsidRPr="00D60295" w:rsidRDefault="003B5697">
            <w:pPr>
              <w:rPr>
                <w:rFonts w:ascii="Trebuchet MS" w:hAnsi="Trebuchet MS" w:cs="Arial"/>
                <w:szCs w:val="20"/>
              </w:rPr>
            </w:pPr>
          </w:p>
        </w:tc>
        <w:tc>
          <w:tcPr>
            <w:tcW w:w="0" w:type="auto"/>
          </w:tcPr>
          <w:p w14:paraId="6CC8E7D8" w14:textId="77777777" w:rsidR="003B5697" w:rsidRPr="00D60295" w:rsidRDefault="003B5697">
            <w:pPr>
              <w:rPr>
                <w:rFonts w:ascii="Trebuchet MS" w:hAnsi="Trebuchet MS" w:cs="Arial"/>
                <w:szCs w:val="20"/>
              </w:rPr>
            </w:pPr>
          </w:p>
        </w:tc>
        <w:tc>
          <w:tcPr>
            <w:tcW w:w="0" w:type="auto"/>
            <w:gridSpan w:val="2"/>
          </w:tcPr>
          <w:p w14:paraId="72732C39" w14:textId="77777777" w:rsidR="003B5697" w:rsidRPr="00D60295" w:rsidRDefault="003B5697">
            <w:pPr>
              <w:rPr>
                <w:rFonts w:ascii="Trebuchet MS" w:hAnsi="Trebuchet MS" w:cs="Arial"/>
                <w:szCs w:val="20"/>
              </w:rPr>
            </w:pPr>
          </w:p>
        </w:tc>
        <w:tc>
          <w:tcPr>
            <w:tcW w:w="0" w:type="auto"/>
          </w:tcPr>
          <w:p w14:paraId="47747022" w14:textId="77777777" w:rsidR="003B5697" w:rsidRPr="00D60295" w:rsidRDefault="003B5697">
            <w:pPr>
              <w:rPr>
                <w:rFonts w:ascii="Trebuchet MS" w:hAnsi="Trebuchet MS" w:cs="Arial"/>
                <w:szCs w:val="20"/>
              </w:rPr>
            </w:pPr>
          </w:p>
        </w:tc>
      </w:tr>
      <w:tr w:rsidR="003B5697" w:rsidRPr="002B4C92" w14:paraId="66A47B72" w14:textId="77777777">
        <w:tc>
          <w:tcPr>
            <w:tcW w:w="0" w:type="auto"/>
          </w:tcPr>
          <w:p w14:paraId="39289FED"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668C126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26AAC1F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7FDF5A85" w14:textId="77777777" w:rsidR="003B5697" w:rsidRPr="00D60295" w:rsidRDefault="003B5697">
            <w:pPr>
              <w:rPr>
                <w:rFonts w:ascii="Trebuchet MS" w:hAnsi="Trebuchet MS" w:cs="Arial"/>
                <w:szCs w:val="20"/>
                <w:shd w:val="clear" w:color="auto" w:fill="FFFFFF"/>
              </w:rPr>
            </w:pPr>
          </w:p>
        </w:tc>
        <w:tc>
          <w:tcPr>
            <w:tcW w:w="0" w:type="auto"/>
          </w:tcPr>
          <w:p w14:paraId="36A098F4" w14:textId="77777777" w:rsidR="003B5697" w:rsidRPr="00D60295" w:rsidRDefault="003B5697">
            <w:pPr>
              <w:rPr>
                <w:rFonts w:ascii="Trebuchet MS" w:hAnsi="Trebuchet MS" w:cs="Arial"/>
                <w:szCs w:val="20"/>
              </w:rPr>
            </w:pPr>
          </w:p>
        </w:tc>
        <w:tc>
          <w:tcPr>
            <w:tcW w:w="0" w:type="auto"/>
          </w:tcPr>
          <w:p w14:paraId="4A188D33" w14:textId="77777777" w:rsidR="003B5697" w:rsidRPr="00D60295" w:rsidRDefault="003B5697">
            <w:pPr>
              <w:rPr>
                <w:rFonts w:ascii="Trebuchet MS" w:hAnsi="Trebuchet MS" w:cs="Arial"/>
                <w:szCs w:val="20"/>
              </w:rPr>
            </w:pPr>
          </w:p>
        </w:tc>
        <w:tc>
          <w:tcPr>
            <w:tcW w:w="0" w:type="auto"/>
          </w:tcPr>
          <w:p w14:paraId="2AEDBF16" w14:textId="77777777" w:rsidR="003B5697" w:rsidRPr="00D60295" w:rsidRDefault="003B5697">
            <w:pPr>
              <w:rPr>
                <w:rFonts w:ascii="Trebuchet MS" w:hAnsi="Trebuchet MS" w:cs="Arial"/>
                <w:szCs w:val="20"/>
              </w:rPr>
            </w:pPr>
          </w:p>
        </w:tc>
        <w:tc>
          <w:tcPr>
            <w:tcW w:w="0" w:type="auto"/>
          </w:tcPr>
          <w:p w14:paraId="7DC8757F" w14:textId="77777777" w:rsidR="003B5697" w:rsidRPr="00D60295" w:rsidRDefault="003B5697">
            <w:pPr>
              <w:rPr>
                <w:rFonts w:ascii="Trebuchet MS" w:hAnsi="Trebuchet MS" w:cs="Arial"/>
                <w:szCs w:val="20"/>
              </w:rPr>
            </w:pPr>
          </w:p>
        </w:tc>
        <w:tc>
          <w:tcPr>
            <w:tcW w:w="0" w:type="auto"/>
            <w:gridSpan w:val="2"/>
          </w:tcPr>
          <w:p w14:paraId="0E50866C" w14:textId="77777777" w:rsidR="003B5697" w:rsidRPr="00D60295" w:rsidRDefault="003B5697">
            <w:pPr>
              <w:rPr>
                <w:rFonts w:ascii="Trebuchet MS" w:hAnsi="Trebuchet MS" w:cs="Arial"/>
                <w:szCs w:val="20"/>
              </w:rPr>
            </w:pPr>
          </w:p>
        </w:tc>
        <w:tc>
          <w:tcPr>
            <w:tcW w:w="0" w:type="auto"/>
          </w:tcPr>
          <w:p w14:paraId="42418552" w14:textId="77777777" w:rsidR="003B5697" w:rsidRPr="00D60295" w:rsidRDefault="003B5697">
            <w:pPr>
              <w:rPr>
                <w:rFonts w:ascii="Trebuchet MS" w:hAnsi="Trebuchet MS" w:cs="Arial"/>
                <w:szCs w:val="20"/>
              </w:rPr>
            </w:pPr>
          </w:p>
        </w:tc>
      </w:tr>
      <w:tr w:rsidR="003B5697" w:rsidRPr="002B4C92" w14:paraId="4BB87C66" w14:textId="77777777">
        <w:tc>
          <w:tcPr>
            <w:tcW w:w="0" w:type="auto"/>
          </w:tcPr>
          <w:p w14:paraId="4F20AA6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3335A05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2B54CD3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6F50DBB7" w14:textId="77777777" w:rsidR="003B5697" w:rsidRPr="00D60295" w:rsidRDefault="003B5697">
            <w:pPr>
              <w:rPr>
                <w:rFonts w:ascii="Trebuchet MS" w:hAnsi="Trebuchet MS" w:cs="Arial"/>
                <w:szCs w:val="20"/>
                <w:shd w:val="clear" w:color="auto" w:fill="FFFFFF"/>
              </w:rPr>
            </w:pPr>
          </w:p>
        </w:tc>
        <w:tc>
          <w:tcPr>
            <w:tcW w:w="0" w:type="auto"/>
          </w:tcPr>
          <w:p w14:paraId="0C09F28C" w14:textId="77777777" w:rsidR="003B5697" w:rsidRPr="00D60295" w:rsidRDefault="003B5697">
            <w:pPr>
              <w:rPr>
                <w:rFonts w:ascii="Trebuchet MS" w:hAnsi="Trebuchet MS" w:cs="Arial"/>
                <w:szCs w:val="20"/>
              </w:rPr>
            </w:pPr>
          </w:p>
        </w:tc>
        <w:tc>
          <w:tcPr>
            <w:tcW w:w="0" w:type="auto"/>
          </w:tcPr>
          <w:p w14:paraId="74AA8A19" w14:textId="77777777" w:rsidR="003B5697" w:rsidRPr="00D60295" w:rsidRDefault="003B5697">
            <w:pPr>
              <w:rPr>
                <w:rFonts w:ascii="Trebuchet MS" w:hAnsi="Trebuchet MS" w:cs="Arial"/>
                <w:szCs w:val="20"/>
              </w:rPr>
            </w:pPr>
          </w:p>
        </w:tc>
        <w:tc>
          <w:tcPr>
            <w:tcW w:w="0" w:type="auto"/>
          </w:tcPr>
          <w:p w14:paraId="4D80C57C" w14:textId="77777777" w:rsidR="003B5697" w:rsidRPr="00D60295" w:rsidRDefault="003B5697">
            <w:pPr>
              <w:rPr>
                <w:rFonts w:ascii="Trebuchet MS" w:hAnsi="Trebuchet MS" w:cs="Arial"/>
                <w:szCs w:val="20"/>
              </w:rPr>
            </w:pPr>
          </w:p>
        </w:tc>
        <w:tc>
          <w:tcPr>
            <w:tcW w:w="0" w:type="auto"/>
          </w:tcPr>
          <w:p w14:paraId="60250F2B" w14:textId="77777777" w:rsidR="003B5697" w:rsidRPr="00D60295" w:rsidRDefault="003B5697">
            <w:pPr>
              <w:rPr>
                <w:rFonts w:ascii="Trebuchet MS" w:hAnsi="Trebuchet MS" w:cs="Arial"/>
                <w:szCs w:val="20"/>
              </w:rPr>
            </w:pPr>
          </w:p>
        </w:tc>
        <w:tc>
          <w:tcPr>
            <w:tcW w:w="0" w:type="auto"/>
            <w:gridSpan w:val="2"/>
          </w:tcPr>
          <w:p w14:paraId="08C3DEC2" w14:textId="77777777" w:rsidR="003B5697" w:rsidRPr="00D60295" w:rsidRDefault="003B5697">
            <w:pPr>
              <w:rPr>
                <w:rFonts w:ascii="Trebuchet MS" w:hAnsi="Trebuchet MS" w:cs="Arial"/>
                <w:szCs w:val="20"/>
              </w:rPr>
            </w:pPr>
          </w:p>
        </w:tc>
        <w:tc>
          <w:tcPr>
            <w:tcW w:w="0" w:type="auto"/>
          </w:tcPr>
          <w:p w14:paraId="5D456ECC" w14:textId="77777777" w:rsidR="003B5697" w:rsidRPr="00D60295" w:rsidRDefault="003B5697">
            <w:pPr>
              <w:rPr>
                <w:rFonts w:ascii="Trebuchet MS" w:hAnsi="Trebuchet MS" w:cs="Arial"/>
                <w:szCs w:val="20"/>
              </w:rPr>
            </w:pPr>
          </w:p>
        </w:tc>
      </w:tr>
      <w:tr w:rsidR="003B5697" w:rsidRPr="002B4C92" w14:paraId="457C0110" w14:textId="77777777">
        <w:tc>
          <w:tcPr>
            <w:tcW w:w="0" w:type="auto"/>
          </w:tcPr>
          <w:p w14:paraId="7F892B4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4C4EDF1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08D0951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44F3C415" w14:textId="77777777" w:rsidR="003B5697" w:rsidRPr="00D60295" w:rsidRDefault="003B5697">
            <w:pPr>
              <w:rPr>
                <w:rFonts w:ascii="Trebuchet MS" w:hAnsi="Trebuchet MS" w:cs="Arial"/>
                <w:szCs w:val="20"/>
                <w:shd w:val="clear" w:color="auto" w:fill="FFFFFF"/>
              </w:rPr>
            </w:pPr>
          </w:p>
        </w:tc>
        <w:tc>
          <w:tcPr>
            <w:tcW w:w="0" w:type="auto"/>
          </w:tcPr>
          <w:p w14:paraId="56B62CB9" w14:textId="77777777" w:rsidR="003B5697" w:rsidRPr="00D60295" w:rsidRDefault="003B5697">
            <w:pPr>
              <w:rPr>
                <w:rFonts w:ascii="Trebuchet MS" w:hAnsi="Trebuchet MS" w:cs="Arial"/>
                <w:szCs w:val="20"/>
              </w:rPr>
            </w:pPr>
          </w:p>
        </w:tc>
        <w:tc>
          <w:tcPr>
            <w:tcW w:w="0" w:type="auto"/>
          </w:tcPr>
          <w:p w14:paraId="25DE9FE8" w14:textId="77777777" w:rsidR="003B5697" w:rsidRPr="00D60295" w:rsidRDefault="003B5697">
            <w:pPr>
              <w:rPr>
                <w:rFonts w:ascii="Trebuchet MS" w:hAnsi="Trebuchet MS" w:cs="Arial"/>
                <w:szCs w:val="20"/>
              </w:rPr>
            </w:pPr>
          </w:p>
        </w:tc>
        <w:tc>
          <w:tcPr>
            <w:tcW w:w="0" w:type="auto"/>
          </w:tcPr>
          <w:p w14:paraId="68A953EE" w14:textId="77777777" w:rsidR="003B5697" w:rsidRPr="00D60295" w:rsidRDefault="003B5697">
            <w:pPr>
              <w:rPr>
                <w:rFonts w:ascii="Trebuchet MS" w:hAnsi="Trebuchet MS" w:cs="Arial"/>
                <w:szCs w:val="20"/>
              </w:rPr>
            </w:pPr>
          </w:p>
        </w:tc>
        <w:tc>
          <w:tcPr>
            <w:tcW w:w="0" w:type="auto"/>
          </w:tcPr>
          <w:p w14:paraId="4305CAB2" w14:textId="77777777" w:rsidR="003B5697" w:rsidRPr="00D60295" w:rsidRDefault="003B5697">
            <w:pPr>
              <w:rPr>
                <w:rFonts w:ascii="Trebuchet MS" w:hAnsi="Trebuchet MS" w:cs="Arial"/>
                <w:szCs w:val="20"/>
              </w:rPr>
            </w:pPr>
          </w:p>
        </w:tc>
        <w:tc>
          <w:tcPr>
            <w:tcW w:w="0" w:type="auto"/>
            <w:gridSpan w:val="2"/>
          </w:tcPr>
          <w:p w14:paraId="503DE475" w14:textId="77777777" w:rsidR="003B5697" w:rsidRPr="00D60295" w:rsidRDefault="003B5697">
            <w:pPr>
              <w:rPr>
                <w:rFonts w:ascii="Trebuchet MS" w:hAnsi="Trebuchet MS" w:cs="Arial"/>
                <w:szCs w:val="20"/>
              </w:rPr>
            </w:pPr>
          </w:p>
        </w:tc>
        <w:tc>
          <w:tcPr>
            <w:tcW w:w="0" w:type="auto"/>
          </w:tcPr>
          <w:p w14:paraId="71723584" w14:textId="77777777" w:rsidR="003B5697" w:rsidRPr="00D60295" w:rsidRDefault="003B5697">
            <w:pPr>
              <w:rPr>
                <w:rFonts w:ascii="Trebuchet MS" w:hAnsi="Trebuchet MS" w:cs="Arial"/>
                <w:szCs w:val="20"/>
              </w:rPr>
            </w:pPr>
          </w:p>
        </w:tc>
      </w:tr>
      <w:tr w:rsidR="003B5697" w:rsidRPr="002B4C92" w14:paraId="41C71B6D" w14:textId="77777777">
        <w:tc>
          <w:tcPr>
            <w:tcW w:w="0" w:type="auto"/>
          </w:tcPr>
          <w:p w14:paraId="4141A33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cheltuieli</w:t>
            </w:r>
          </w:p>
          <w:p w14:paraId="0E2078F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0ECD3D60" w14:textId="77777777" w:rsidR="003B5697" w:rsidRPr="00D60295" w:rsidRDefault="003B5697">
            <w:pPr>
              <w:rPr>
                <w:rFonts w:ascii="Trebuchet MS" w:hAnsi="Trebuchet MS" w:cs="Arial"/>
                <w:szCs w:val="20"/>
                <w:shd w:val="clear" w:color="auto" w:fill="FFFFFF"/>
              </w:rPr>
            </w:pPr>
          </w:p>
        </w:tc>
        <w:tc>
          <w:tcPr>
            <w:tcW w:w="0" w:type="auto"/>
          </w:tcPr>
          <w:p w14:paraId="72B854B4" w14:textId="77777777" w:rsidR="003B5697" w:rsidRPr="00D60295" w:rsidRDefault="003B5697">
            <w:pPr>
              <w:rPr>
                <w:rFonts w:ascii="Trebuchet MS" w:hAnsi="Trebuchet MS" w:cs="Arial"/>
                <w:szCs w:val="20"/>
              </w:rPr>
            </w:pPr>
          </w:p>
        </w:tc>
        <w:tc>
          <w:tcPr>
            <w:tcW w:w="0" w:type="auto"/>
          </w:tcPr>
          <w:p w14:paraId="24966C83" w14:textId="77777777" w:rsidR="003B5697" w:rsidRPr="00D60295" w:rsidRDefault="003B5697">
            <w:pPr>
              <w:rPr>
                <w:rFonts w:ascii="Trebuchet MS" w:hAnsi="Trebuchet MS" w:cs="Arial"/>
                <w:szCs w:val="20"/>
              </w:rPr>
            </w:pPr>
          </w:p>
        </w:tc>
        <w:tc>
          <w:tcPr>
            <w:tcW w:w="0" w:type="auto"/>
          </w:tcPr>
          <w:p w14:paraId="39CD9F74" w14:textId="77777777" w:rsidR="003B5697" w:rsidRPr="00D60295" w:rsidRDefault="003B5697">
            <w:pPr>
              <w:rPr>
                <w:rFonts w:ascii="Trebuchet MS" w:hAnsi="Trebuchet MS" w:cs="Arial"/>
                <w:szCs w:val="20"/>
              </w:rPr>
            </w:pPr>
          </w:p>
        </w:tc>
        <w:tc>
          <w:tcPr>
            <w:tcW w:w="0" w:type="auto"/>
          </w:tcPr>
          <w:p w14:paraId="206AF205" w14:textId="77777777" w:rsidR="003B5697" w:rsidRPr="00D60295" w:rsidRDefault="003B5697">
            <w:pPr>
              <w:rPr>
                <w:rFonts w:ascii="Trebuchet MS" w:hAnsi="Trebuchet MS" w:cs="Arial"/>
                <w:szCs w:val="20"/>
              </w:rPr>
            </w:pPr>
          </w:p>
        </w:tc>
        <w:tc>
          <w:tcPr>
            <w:tcW w:w="0" w:type="auto"/>
            <w:gridSpan w:val="2"/>
          </w:tcPr>
          <w:p w14:paraId="41D36B3B" w14:textId="77777777" w:rsidR="003B5697" w:rsidRPr="00D60295" w:rsidRDefault="003B5697">
            <w:pPr>
              <w:rPr>
                <w:rFonts w:ascii="Trebuchet MS" w:hAnsi="Trebuchet MS" w:cs="Arial"/>
                <w:szCs w:val="20"/>
              </w:rPr>
            </w:pPr>
          </w:p>
        </w:tc>
        <w:tc>
          <w:tcPr>
            <w:tcW w:w="0" w:type="auto"/>
          </w:tcPr>
          <w:p w14:paraId="66C57FDC" w14:textId="77777777" w:rsidR="003B5697" w:rsidRPr="00D60295" w:rsidRDefault="003B5697">
            <w:pPr>
              <w:rPr>
                <w:rFonts w:ascii="Trebuchet MS" w:hAnsi="Trebuchet MS" w:cs="Arial"/>
                <w:szCs w:val="20"/>
              </w:rPr>
            </w:pPr>
          </w:p>
        </w:tc>
      </w:tr>
      <w:tr w:rsidR="003B5697" w:rsidRPr="002B4C92" w14:paraId="7B1BDDB9" w14:textId="77777777">
        <w:tc>
          <w:tcPr>
            <w:tcW w:w="0" w:type="auto"/>
          </w:tcPr>
          <w:p w14:paraId="0E73EBC8" w14:textId="77777777" w:rsidR="003B5697" w:rsidRPr="00D60295" w:rsidRDefault="003B5697" w:rsidP="0093442F">
            <w:pPr>
              <w:pStyle w:val="NormalWeb"/>
              <w:numPr>
                <w:ilvl w:val="0"/>
                <w:numId w:val="127"/>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lastRenderedPageBreak/>
              <w:t>Impact financiar, plus/minus, din care:</w:t>
            </w:r>
          </w:p>
          <w:p w14:paraId="1029209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w:t>
            </w:r>
          </w:p>
          <w:p w14:paraId="14D3040A" w14:textId="77777777" w:rsidR="003B5697" w:rsidRPr="00D60295" w:rsidRDefault="003B5697">
            <w:pPr>
              <w:rPr>
                <w:rFonts w:ascii="Trebuchet MS" w:hAnsi="Trebuchet MS" w:cs="Arial"/>
                <w:szCs w:val="20"/>
                <w:shd w:val="clear" w:color="auto" w:fill="FFFFFF"/>
              </w:rPr>
            </w:pPr>
          </w:p>
        </w:tc>
        <w:tc>
          <w:tcPr>
            <w:tcW w:w="0" w:type="auto"/>
          </w:tcPr>
          <w:p w14:paraId="7E4EB14C" w14:textId="77777777" w:rsidR="003B5697" w:rsidRPr="00D60295" w:rsidRDefault="003B5697">
            <w:pPr>
              <w:rPr>
                <w:rFonts w:ascii="Trebuchet MS" w:hAnsi="Trebuchet MS" w:cs="Arial"/>
                <w:szCs w:val="20"/>
              </w:rPr>
            </w:pPr>
          </w:p>
        </w:tc>
        <w:tc>
          <w:tcPr>
            <w:tcW w:w="0" w:type="auto"/>
          </w:tcPr>
          <w:p w14:paraId="2BF49D42" w14:textId="77777777" w:rsidR="003B5697" w:rsidRPr="00D60295" w:rsidRDefault="003B5697">
            <w:pPr>
              <w:rPr>
                <w:rFonts w:ascii="Trebuchet MS" w:hAnsi="Trebuchet MS" w:cs="Arial"/>
                <w:szCs w:val="20"/>
              </w:rPr>
            </w:pPr>
          </w:p>
        </w:tc>
        <w:tc>
          <w:tcPr>
            <w:tcW w:w="0" w:type="auto"/>
          </w:tcPr>
          <w:p w14:paraId="6241AF23" w14:textId="77777777" w:rsidR="003B5697" w:rsidRPr="00D60295" w:rsidRDefault="003B5697">
            <w:pPr>
              <w:rPr>
                <w:rFonts w:ascii="Trebuchet MS" w:hAnsi="Trebuchet MS" w:cs="Arial"/>
                <w:szCs w:val="20"/>
              </w:rPr>
            </w:pPr>
          </w:p>
        </w:tc>
        <w:tc>
          <w:tcPr>
            <w:tcW w:w="0" w:type="auto"/>
          </w:tcPr>
          <w:p w14:paraId="0CE8BA78" w14:textId="77777777" w:rsidR="003B5697" w:rsidRPr="00D60295" w:rsidRDefault="003B5697">
            <w:pPr>
              <w:rPr>
                <w:rFonts w:ascii="Trebuchet MS" w:hAnsi="Trebuchet MS" w:cs="Arial"/>
                <w:szCs w:val="20"/>
              </w:rPr>
            </w:pPr>
          </w:p>
        </w:tc>
        <w:tc>
          <w:tcPr>
            <w:tcW w:w="0" w:type="auto"/>
            <w:gridSpan w:val="2"/>
          </w:tcPr>
          <w:p w14:paraId="57463E85" w14:textId="77777777" w:rsidR="003B5697" w:rsidRPr="00D60295" w:rsidRDefault="003B5697">
            <w:pPr>
              <w:rPr>
                <w:rFonts w:ascii="Trebuchet MS" w:hAnsi="Trebuchet MS" w:cs="Arial"/>
                <w:szCs w:val="20"/>
              </w:rPr>
            </w:pPr>
          </w:p>
        </w:tc>
        <w:tc>
          <w:tcPr>
            <w:tcW w:w="0" w:type="auto"/>
          </w:tcPr>
          <w:p w14:paraId="3CD9659C" w14:textId="77777777" w:rsidR="003B5697" w:rsidRPr="00D60295" w:rsidRDefault="003B5697">
            <w:pPr>
              <w:rPr>
                <w:rFonts w:ascii="Trebuchet MS" w:hAnsi="Trebuchet MS" w:cs="Arial"/>
                <w:szCs w:val="20"/>
              </w:rPr>
            </w:pPr>
          </w:p>
        </w:tc>
      </w:tr>
      <w:tr w:rsidR="003B5697" w:rsidRPr="002B4C92" w14:paraId="57850C85" w14:textId="77777777">
        <w:tc>
          <w:tcPr>
            <w:tcW w:w="0" w:type="auto"/>
          </w:tcPr>
          <w:p w14:paraId="7715EA0E" w14:textId="77777777" w:rsidR="003B5697" w:rsidRPr="00D60295" w:rsidRDefault="003B5697">
            <w:pPr>
              <w:rPr>
                <w:rFonts w:ascii="Trebuchet MS" w:hAnsi="Trebuchet MS" w:cs="Arial"/>
                <w:szCs w:val="20"/>
                <w:shd w:val="clear" w:color="auto" w:fill="FFFFFF"/>
              </w:rPr>
            </w:pPr>
            <w:r w:rsidRPr="00D60295">
              <w:rPr>
                <w:rFonts w:ascii="Trebuchet MS" w:hAnsi="Trebuchet MS" w:cs="Arial"/>
                <w:szCs w:val="20"/>
                <w:shd w:val="clear" w:color="auto" w:fill="FFFFFF"/>
              </w:rPr>
              <w:t>b) bugete locale</w:t>
            </w:r>
          </w:p>
        </w:tc>
        <w:tc>
          <w:tcPr>
            <w:tcW w:w="0" w:type="auto"/>
          </w:tcPr>
          <w:p w14:paraId="1EC11200" w14:textId="77777777" w:rsidR="003B5697" w:rsidRPr="00D60295" w:rsidRDefault="003B5697">
            <w:pPr>
              <w:rPr>
                <w:rFonts w:ascii="Trebuchet MS" w:hAnsi="Trebuchet MS" w:cs="Arial"/>
                <w:szCs w:val="20"/>
              </w:rPr>
            </w:pPr>
          </w:p>
        </w:tc>
        <w:tc>
          <w:tcPr>
            <w:tcW w:w="0" w:type="auto"/>
          </w:tcPr>
          <w:p w14:paraId="6FDC47AA" w14:textId="77777777" w:rsidR="003B5697" w:rsidRPr="00D60295" w:rsidRDefault="003B5697">
            <w:pPr>
              <w:rPr>
                <w:rFonts w:ascii="Trebuchet MS" w:hAnsi="Trebuchet MS" w:cs="Arial"/>
                <w:szCs w:val="20"/>
              </w:rPr>
            </w:pPr>
          </w:p>
        </w:tc>
        <w:tc>
          <w:tcPr>
            <w:tcW w:w="0" w:type="auto"/>
          </w:tcPr>
          <w:p w14:paraId="70B63167" w14:textId="77777777" w:rsidR="003B5697" w:rsidRPr="00D60295" w:rsidRDefault="003B5697">
            <w:pPr>
              <w:rPr>
                <w:rFonts w:ascii="Trebuchet MS" w:hAnsi="Trebuchet MS" w:cs="Arial"/>
                <w:szCs w:val="20"/>
              </w:rPr>
            </w:pPr>
          </w:p>
        </w:tc>
        <w:tc>
          <w:tcPr>
            <w:tcW w:w="0" w:type="auto"/>
          </w:tcPr>
          <w:p w14:paraId="189224F2" w14:textId="77777777" w:rsidR="003B5697" w:rsidRPr="00D60295" w:rsidRDefault="003B5697">
            <w:pPr>
              <w:rPr>
                <w:rFonts w:ascii="Trebuchet MS" w:hAnsi="Trebuchet MS" w:cs="Arial"/>
                <w:szCs w:val="20"/>
              </w:rPr>
            </w:pPr>
          </w:p>
        </w:tc>
        <w:tc>
          <w:tcPr>
            <w:tcW w:w="0" w:type="auto"/>
            <w:gridSpan w:val="2"/>
          </w:tcPr>
          <w:p w14:paraId="39A01A60" w14:textId="77777777" w:rsidR="003B5697" w:rsidRPr="00D60295" w:rsidRDefault="003B5697">
            <w:pPr>
              <w:rPr>
                <w:rFonts w:ascii="Trebuchet MS" w:hAnsi="Trebuchet MS" w:cs="Arial"/>
                <w:szCs w:val="20"/>
              </w:rPr>
            </w:pPr>
          </w:p>
        </w:tc>
        <w:tc>
          <w:tcPr>
            <w:tcW w:w="0" w:type="auto"/>
          </w:tcPr>
          <w:p w14:paraId="4E20B322" w14:textId="77777777" w:rsidR="003B5697" w:rsidRPr="00D60295" w:rsidRDefault="003B5697">
            <w:pPr>
              <w:rPr>
                <w:rFonts w:ascii="Trebuchet MS" w:hAnsi="Trebuchet MS" w:cs="Arial"/>
                <w:szCs w:val="20"/>
              </w:rPr>
            </w:pPr>
          </w:p>
        </w:tc>
      </w:tr>
      <w:tr w:rsidR="003B5697" w:rsidRPr="002B4C92" w14:paraId="4CE1BC48" w14:textId="77777777">
        <w:tc>
          <w:tcPr>
            <w:tcW w:w="0" w:type="auto"/>
          </w:tcPr>
          <w:p w14:paraId="263E3D1C" w14:textId="77777777" w:rsidR="003B5697" w:rsidRPr="00D60295" w:rsidRDefault="003B5697" w:rsidP="0093442F">
            <w:pPr>
              <w:pStyle w:val="ListParagraph"/>
              <w:numPr>
                <w:ilvl w:val="0"/>
                <w:numId w:val="12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acoperirea creşterii cheltuielilor bugetare</w:t>
            </w:r>
          </w:p>
        </w:tc>
        <w:tc>
          <w:tcPr>
            <w:tcW w:w="0" w:type="auto"/>
          </w:tcPr>
          <w:p w14:paraId="3CBB1923" w14:textId="77777777" w:rsidR="003B5697" w:rsidRPr="00D60295" w:rsidRDefault="003B5697">
            <w:pPr>
              <w:rPr>
                <w:rFonts w:ascii="Trebuchet MS" w:hAnsi="Trebuchet MS" w:cs="Arial"/>
                <w:szCs w:val="20"/>
              </w:rPr>
            </w:pPr>
          </w:p>
        </w:tc>
        <w:tc>
          <w:tcPr>
            <w:tcW w:w="0" w:type="auto"/>
          </w:tcPr>
          <w:p w14:paraId="70C035DE" w14:textId="77777777" w:rsidR="003B5697" w:rsidRPr="00D60295" w:rsidRDefault="003B5697">
            <w:pPr>
              <w:rPr>
                <w:rFonts w:ascii="Trebuchet MS" w:hAnsi="Trebuchet MS" w:cs="Arial"/>
                <w:szCs w:val="20"/>
              </w:rPr>
            </w:pPr>
          </w:p>
        </w:tc>
        <w:tc>
          <w:tcPr>
            <w:tcW w:w="0" w:type="auto"/>
          </w:tcPr>
          <w:p w14:paraId="18DF83E8" w14:textId="77777777" w:rsidR="003B5697" w:rsidRPr="00D60295" w:rsidRDefault="003B5697">
            <w:pPr>
              <w:rPr>
                <w:rFonts w:ascii="Trebuchet MS" w:hAnsi="Trebuchet MS" w:cs="Arial"/>
                <w:szCs w:val="20"/>
              </w:rPr>
            </w:pPr>
          </w:p>
        </w:tc>
        <w:tc>
          <w:tcPr>
            <w:tcW w:w="0" w:type="auto"/>
          </w:tcPr>
          <w:p w14:paraId="51D4114E" w14:textId="77777777" w:rsidR="003B5697" w:rsidRPr="00D60295" w:rsidRDefault="003B5697">
            <w:pPr>
              <w:rPr>
                <w:rFonts w:ascii="Trebuchet MS" w:hAnsi="Trebuchet MS" w:cs="Arial"/>
                <w:szCs w:val="20"/>
              </w:rPr>
            </w:pPr>
          </w:p>
        </w:tc>
        <w:tc>
          <w:tcPr>
            <w:tcW w:w="0" w:type="auto"/>
            <w:gridSpan w:val="2"/>
          </w:tcPr>
          <w:p w14:paraId="4FA8B5C0" w14:textId="77777777" w:rsidR="003B5697" w:rsidRPr="00D60295" w:rsidRDefault="003B5697">
            <w:pPr>
              <w:rPr>
                <w:rFonts w:ascii="Trebuchet MS" w:hAnsi="Trebuchet MS" w:cs="Arial"/>
                <w:szCs w:val="20"/>
              </w:rPr>
            </w:pPr>
          </w:p>
        </w:tc>
        <w:tc>
          <w:tcPr>
            <w:tcW w:w="0" w:type="auto"/>
          </w:tcPr>
          <w:p w14:paraId="16516D7B" w14:textId="77777777" w:rsidR="003B5697" w:rsidRPr="00D60295" w:rsidRDefault="003B5697">
            <w:pPr>
              <w:rPr>
                <w:rFonts w:ascii="Trebuchet MS" w:hAnsi="Trebuchet MS" w:cs="Arial"/>
                <w:szCs w:val="20"/>
              </w:rPr>
            </w:pPr>
          </w:p>
        </w:tc>
      </w:tr>
      <w:tr w:rsidR="003B5697" w:rsidRPr="002B4C92" w14:paraId="21E4F212" w14:textId="77777777">
        <w:tc>
          <w:tcPr>
            <w:tcW w:w="0" w:type="auto"/>
          </w:tcPr>
          <w:p w14:paraId="0B0103A1" w14:textId="77777777" w:rsidR="003B5697" w:rsidRPr="00D60295" w:rsidRDefault="003B5697" w:rsidP="0093442F">
            <w:pPr>
              <w:pStyle w:val="ListParagraph"/>
              <w:numPr>
                <w:ilvl w:val="0"/>
                <w:numId w:val="12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 compensa reducerea veniturilor bugetare</w:t>
            </w:r>
          </w:p>
        </w:tc>
        <w:tc>
          <w:tcPr>
            <w:tcW w:w="0" w:type="auto"/>
          </w:tcPr>
          <w:p w14:paraId="40F4F96D" w14:textId="77777777" w:rsidR="003B5697" w:rsidRPr="00D60295" w:rsidRDefault="003B5697">
            <w:pPr>
              <w:rPr>
                <w:rFonts w:ascii="Trebuchet MS" w:hAnsi="Trebuchet MS" w:cs="Arial"/>
                <w:szCs w:val="20"/>
              </w:rPr>
            </w:pPr>
          </w:p>
        </w:tc>
        <w:tc>
          <w:tcPr>
            <w:tcW w:w="0" w:type="auto"/>
          </w:tcPr>
          <w:p w14:paraId="11119E72" w14:textId="77777777" w:rsidR="003B5697" w:rsidRPr="00D60295" w:rsidRDefault="003B5697">
            <w:pPr>
              <w:rPr>
                <w:rFonts w:ascii="Trebuchet MS" w:hAnsi="Trebuchet MS" w:cs="Arial"/>
                <w:szCs w:val="20"/>
              </w:rPr>
            </w:pPr>
          </w:p>
        </w:tc>
        <w:tc>
          <w:tcPr>
            <w:tcW w:w="0" w:type="auto"/>
          </w:tcPr>
          <w:p w14:paraId="6BF838B4" w14:textId="77777777" w:rsidR="003B5697" w:rsidRPr="00D60295" w:rsidRDefault="003B5697">
            <w:pPr>
              <w:rPr>
                <w:rFonts w:ascii="Trebuchet MS" w:hAnsi="Trebuchet MS" w:cs="Arial"/>
                <w:szCs w:val="20"/>
              </w:rPr>
            </w:pPr>
          </w:p>
        </w:tc>
        <w:tc>
          <w:tcPr>
            <w:tcW w:w="0" w:type="auto"/>
          </w:tcPr>
          <w:p w14:paraId="2CA4418F" w14:textId="77777777" w:rsidR="003B5697" w:rsidRPr="00D60295" w:rsidRDefault="003B5697">
            <w:pPr>
              <w:rPr>
                <w:rFonts w:ascii="Trebuchet MS" w:hAnsi="Trebuchet MS" w:cs="Arial"/>
                <w:szCs w:val="20"/>
              </w:rPr>
            </w:pPr>
          </w:p>
        </w:tc>
        <w:tc>
          <w:tcPr>
            <w:tcW w:w="0" w:type="auto"/>
            <w:gridSpan w:val="2"/>
          </w:tcPr>
          <w:p w14:paraId="3473E1A4" w14:textId="77777777" w:rsidR="003B5697" w:rsidRPr="00D60295" w:rsidRDefault="003B5697">
            <w:pPr>
              <w:rPr>
                <w:rFonts w:ascii="Trebuchet MS" w:hAnsi="Trebuchet MS" w:cs="Arial"/>
                <w:szCs w:val="20"/>
              </w:rPr>
            </w:pPr>
          </w:p>
        </w:tc>
        <w:tc>
          <w:tcPr>
            <w:tcW w:w="0" w:type="auto"/>
          </w:tcPr>
          <w:p w14:paraId="5CA4307C" w14:textId="77777777" w:rsidR="003B5697" w:rsidRPr="00D60295" w:rsidRDefault="003B5697">
            <w:pPr>
              <w:rPr>
                <w:rFonts w:ascii="Trebuchet MS" w:hAnsi="Trebuchet MS" w:cs="Arial"/>
                <w:szCs w:val="20"/>
              </w:rPr>
            </w:pPr>
          </w:p>
        </w:tc>
      </w:tr>
      <w:tr w:rsidR="003B5697" w:rsidRPr="002B4C92" w14:paraId="352795A2" w14:textId="77777777">
        <w:tc>
          <w:tcPr>
            <w:tcW w:w="0" w:type="auto"/>
          </w:tcPr>
          <w:p w14:paraId="67275B07" w14:textId="77777777" w:rsidR="003B5697" w:rsidRPr="00D60295" w:rsidRDefault="003B5697" w:rsidP="0093442F">
            <w:pPr>
              <w:pStyle w:val="ListParagraph"/>
              <w:numPr>
                <w:ilvl w:val="0"/>
                <w:numId w:val="12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Calcule detaliate privind fundamentarea modificărilor veniturilor şi/sau cheltuielilor bugetare</w:t>
            </w:r>
          </w:p>
        </w:tc>
        <w:tc>
          <w:tcPr>
            <w:tcW w:w="0" w:type="auto"/>
          </w:tcPr>
          <w:p w14:paraId="6BDC081D" w14:textId="77777777" w:rsidR="003B5697" w:rsidRPr="00D60295" w:rsidRDefault="003B5697">
            <w:pPr>
              <w:rPr>
                <w:rFonts w:ascii="Trebuchet MS" w:hAnsi="Trebuchet MS" w:cs="Arial"/>
                <w:szCs w:val="20"/>
              </w:rPr>
            </w:pPr>
          </w:p>
        </w:tc>
        <w:tc>
          <w:tcPr>
            <w:tcW w:w="0" w:type="auto"/>
          </w:tcPr>
          <w:p w14:paraId="733021F0" w14:textId="77777777" w:rsidR="003B5697" w:rsidRPr="00D60295" w:rsidRDefault="003B5697">
            <w:pPr>
              <w:rPr>
                <w:rFonts w:ascii="Trebuchet MS" w:hAnsi="Trebuchet MS" w:cs="Arial"/>
                <w:szCs w:val="20"/>
              </w:rPr>
            </w:pPr>
          </w:p>
        </w:tc>
        <w:tc>
          <w:tcPr>
            <w:tcW w:w="0" w:type="auto"/>
          </w:tcPr>
          <w:p w14:paraId="1892F97D" w14:textId="77777777" w:rsidR="003B5697" w:rsidRPr="00D60295" w:rsidRDefault="003B5697">
            <w:pPr>
              <w:rPr>
                <w:rFonts w:ascii="Trebuchet MS" w:hAnsi="Trebuchet MS" w:cs="Arial"/>
                <w:szCs w:val="20"/>
              </w:rPr>
            </w:pPr>
          </w:p>
        </w:tc>
        <w:tc>
          <w:tcPr>
            <w:tcW w:w="0" w:type="auto"/>
          </w:tcPr>
          <w:p w14:paraId="5979E948" w14:textId="77777777" w:rsidR="003B5697" w:rsidRPr="00D60295" w:rsidRDefault="003B5697">
            <w:pPr>
              <w:rPr>
                <w:rFonts w:ascii="Trebuchet MS" w:hAnsi="Trebuchet MS" w:cs="Arial"/>
                <w:szCs w:val="20"/>
              </w:rPr>
            </w:pPr>
          </w:p>
        </w:tc>
        <w:tc>
          <w:tcPr>
            <w:tcW w:w="0" w:type="auto"/>
            <w:gridSpan w:val="2"/>
          </w:tcPr>
          <w:p w14:paraId="34F743D4" w14:textId="77777777" w:rsidR="003B5697" w:rsidRPr="00D60295" w:rsidRDefault="003B5697">
            <w:pPr>
              <w:rPr>
                <w:rFonts w:ascii="Trebuchet MS" w:hAnsi="Trebuchet MS" w:cs="Arial"/>
                <w:szCs w:val="20"/>
              </w:rPr>
            </w:pPr>
          </w:p>
        </w:tc>
        <w:tc>
          <w:tcPr>
            <w:tcW w:w="0" w:type="auto"/>
          </w:tcPr>
          <w:p w14:paraId="0CF1D93C" w14:textId="77777777" w:rsidR="003B5697" w:rsidRPr="00D60295" w:rsidRDefault="003B5697">
            <w:pPr>
              <w:rPr>
                <w:rFonts w:ascii="Trebuchet MS" w:hAnsi="Trebuchet MS" w:cs="Arial"/>
                <w:szCs w:val="20"/>
              </w:rPr>
            </w:pPr>
          </w:p>
        </w:tc>
      </w:tr>
      <w:tr w:rsidR="003B5697" w:rsidRPr="002B4C92" w14:paraId="1D063FA2" w14:textId="77777777">
        <w:tc>
          <w:tcPr>
            <w:tcW w:w="0" w:type="auto"/>
            <w:gridSpan w:val="8"/>
          </w:tcPr>
          <w:p w14:paraId="4AA44297" w14:textId="77777777" w:rsidR="003B5697" w:rsidRPr="00D60295" w:rsidRDefault="003B5697" w:rsidP="0093442F">
            <w:pPr>
              <w:pStyle w:val="NormalWeb"/>
              <w:numPr>
                <w:ilvl w:val="0"/>
                <w:numId w:val="127"/>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Prezentarea, în cazul proiectelor de acte normative a căror adoptare atrage majorarea cheltuielilor bugetare, a următoarelor documente:</w:t>
            </w:r>
          </w:p>
          <w:p w14:paraId="1A9B736C" w14:textId="77777777" w:rsidR="003B5697" w:rsidRPr="005E1A07"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 xml:space="preserve">a) fişa financiară prevăzută la art. 15 din </w:t>
            </w:r>
            <w:r w:rsidRPr="005E1A07">
              <w:rPr>
                <w:rFonts w:ascii="Trebuchet MS" w:hAnsi="Trebuchet MS" w:cs="Arial"/>
                <w:sz w:val="20"/>
                <w:szCs w:val="20"/>
              </w:rPr>
              <w:t xml:space="preserve">Legea nr. </w:t>
            </w:r>
            <w:hyperlink r:id="rId62" w:anchor="/dokument/16834272?cm=DOCUMENT" w:tgtFrame="_blank" w:history="1">
              <w:r w:rsidRPr="005E1A07">
                <w:rPr>
                  <w:rStyle w:val="Hyperlink"/>
                  <w:rFonts w:ascii="Trebuchet MS" w:hAnsi="Trebuchet MS" w:cs="Arial"/>
                  <w:color w:val="auto"/>
                  <w:sz w:val="20"/>
                  <w:szCs w:val="20"/>
                  <w:u w:val="none"/>
                </w:rPr>
                <w:t>500/2002</w:t>
              </w:r>
            </w:hyperlink>
            <w:r w:rsidRPr="005E1A07">
              <w:rPr>
                <w:rFonts w:ascii="Trebuchet MS" w:hAnsi="Trebuchet MS" w:cs="Arial"/>
                <w:sz w:val="20"/>
                <w:szCs w:val="20"/>
              </w:rPr>
              <w:t xml:space="preserve"> privind finanţele publice, cu modificările şi completările ulterioare, însoţită de ipotezele şi metodologia de calcul utilizată;</w:t>
            </w:r>
          </w:p>
          <w:p w14:paraId="58A7C489" w14:textId="77777777" w:rsidR="003B5697" w:rsidRPr="005E1A07" w:rsidRDefault="003B5697">
            <w:pPr>
              <w:pStyle w:val="NormalWeb"/>
              <w:shd w:val="clear" w:color="auto" w:fill="FFFFFF"/>
              <w:spacing w:before="120" w:beforeAutospacing="0" w:after="150" w:afterAutospacing="0"/>
              <w:jc w:val="both"/>
              <w:rPr>
                <w:rFonts w:ascii="Trebuchet MS" w:hAnsi="Trebuchet MS" w:cs="Arial"/>
                <w:sz w:val="20"/>
                <w:szCs w:val="20"/>
              </w:rPr>
            </w:pPr>
            <w:r w:rsidRPr="005E1A07">
              <w:rPr>
                <w:rFonts w:ascii="Trebuchet MS" w:hAnsi="Trebuchet MS" w:cs="Arial"/>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372B8E7E" w14:textId="77777777" w:rsidR="003B5697" w:rsidRPr="00D60295" w:rsidRDefault="003B5697">
            <w:pPr>
              <w:rPr>
                <w:rFonts w:ascii="Trebuchet MS" w:hAnsi="Trebuchet MS" w:cs="Arial"/>
                <w:szCs w:val="20"/>
              </w:rPr>
            </w:pPr>
          </w:p>
        </w:tc>
      </w:tr>
      <w:tr w:rsidR="003B5697" w:rsidRPr="002B4C92" w14:paraId="5D2B4462" w14:textId="77777777">
        <w:tc>
          <w:tcPr>
            <w:tcW w:w="0" w:type="auto"/>
            <w:gridSpan w:val="8"/>
          </w:tcPr>
          <w:p w14:paraId="13C3E4C0" w14:textId="77777777" w:rsidR="003B5697" w:rsidRPr="00D60295" w:rsidRDefault="003B5697" w:rsidP="0093442F">
            <w:pPr>
              <w:pStyle w:val="NormalWeb"/>
              <w:numPr>
                <w:ilvl w:val="0"/>
                <w:numId w:val="127"/>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shd w:val="clear" w:color="auto" w:fill="FFFFFF"/>
              </w:rPr>
              <w:t>Alte informaţii</w:t>
            </w:r>
          </w:p>
        </w:tc>
      </w:tr>
      <w:tr w:rsidR="003B5697" w:rsidRPr="002B4C92" w14:paraId="5B7AA91F" w14:textId="77777777">
        <w:tc>
          <w:tcPr>
            <w:tcW w:w="0" w:type="auto"/>
            <w:gridSpan w:val="8"/>
          </w:tcPr>
          <w:p w14:paraId="5FEB4B00"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Secțiunea 5</w:t>
            </w:r>
          </w:p>
          <w:p w14:paraId="60A93250"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Efectele proiectului de act normativ asupra legislaţiei în vigoare</w:t>
            </w:r>
          </w:p>
          <w:p w14:paraId="55FC15CE"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shd w:val="clear" w:color="auto" w:fill="FFFFFF"/>
              </w:rPr>
            </w:pPr>
          </w:p>
          <w:p w14:paraId="42DD6B82" w14:textId="77777777" w:rsidR="003B5697" w:rsidRPr="00D60295" w:rsidRDefault="003B5697" w:rsidP="0093442F">
            <w:pPr>
              <w:pStyle w:val="NormalWeb"/>
              <w:numPr>
                <w:ilvl w:val="0"/>
                <w:numId w:val="12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 normative necesare pentru aplicarea prevederilor proiectului de act normativ</w:t>
            </w:r>
          </w:p>
          <w:p w14:paraId="437234BD"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F5E20B0" w14:textId="77777777" w:rsidR="003B5697" w:rsidRPr="00D60295" w:rsidRDefault="003B5697" w:rsidP="0093442F">
            <w:pPr>
              <w:pStyle w:val="NormalWeb"/>
              <w:numPr>
                <w:ilvl w:val="0"/>
                <w:numId w:val="12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legislaţiei în domeniul achiziţiilor publice</w:t>
            </w:r>
          </w:p>
          <w:p w14:paraId="2918B43D"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33C759C2" w14:textId="77777777" w:rsidR="003B5697" w:rsidRPr="00D60295" w:rsidRDefault="003B5697" w:rsidP="0093442F">
            <w:pPr>
              <w:pStyle w:val="NormalWeb"/>
              <w:numPr>
                <w:ilvl w:val="0"/>
                <w:numId w:val="12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Conformitatea proiectului de act normativ cu legislaţia UE (în cazul proiectelor ce transpun sau asigură aplicarea unor prevederi de drept UE)</w:t>
            </w:r>
          </w:p>
          <w:p w14:paraId="01CB39E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5.3.1. Măsuri normative necesare transpunerii directivelor UE</w:t>
            </w:r>
          </w:p>
          <w:p w14:paraId="6C78FEE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78D7AF4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5.3.2. Măsuri normative necesare aplicării actelor legislative UE</w:t>
            </w:r>
          </w:p>
          <w:p w14:paraId="056CDD3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3C6E478A" w14:textId="77777777" w:rsidR="003B5697" w:rsidRPr="00D60295" w:rsidRDefault="003B5697" w:rsidP="0093442F">
            <w:pPr>
              <w:pStyle w:val="NormalWeb"/>
              <w:numPr>
                <w:ilvl w:val="0"/>
                <w:numId w:val="12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Hotărâri ale Curţii de Justiţie a Uniunii Europene</w:t>
            </w:r>
          </w:p>
          <w:p w14:paraId="6DBB4F7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5E3D235" w14:textId="77777777" w:rsidR="003B5697" w:rsidRPr="00D60295" w:rsidRDefault="003B5697" w:rsidP="0093442F">
            <w:pPr>
              <w:pStyle w:val="NormalWeb"/>
              <w:numPr>
                <w:ilvl w:val="0"/>
                <w:numId w:val="12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Alte acte normative şi/sau documente internaţionale din care decurg angajamente asumate</w:t>
            </w:r>
          </w:p>
          <w:p w14:paraId="5004169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7E388CE" w14:textId="77777777" w:rsidR="003B5697" w:rsidRPr="00D60295" w:rsidRDefault="003B5697" w:rsidP="0093442F">
            <w:pPr>
              <w:pStyle w:val="NormalWeb"/>
              <w:numPr>
                <w:ilvl w:val="0"/>
                <w:numId w:val="12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7F041A8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tc>
      </w:tr>
      <w:tr w:rsidR="003B5697" w:rsidRPr="002B4C92" w14:paraId="45687E34" w14:textId="77777777">
        <w:tc>
          <w:tcPr>
            <w:tcW w:w="0" w:type="auto"/>
            <w:gridSpan w:val="8"/>
          </w:tcPr>
          <w:p w14:paraId="0BB702AD"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lastRenderedPageBreak/>
              <w:t>Secţiunea a 6-a</w:t>
            </w:r>
          </w:p>
          <w:p w14:paraId="06EE565B"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Consultările efectuate în vederea elaborării proiectului de act normative</w:t>
            </w:r>
          </w:p>
          <w:p w14:paraId="00739AAF" w14:textId="77777777" w:rsidR="003B5697" w:rsidRPr="00D60295" w:rsidRDefault="003B5697">
            <w:pPr>
              <w:shd w:val="clear" w:color="auto" w:fill="FFFFFF"/>
              <w:jc w:val="center"/>
              <w:rPr>
                <w:rFonts w:ascii="Trebuchet MS" w:eastAsia="Times New Roman" w:hAnsi="Trebuchet MS" w:cs="Arial"/>
                <w:b/>
                <w:bCs/>
                <w:szCs w:val="20"/>
              </w:rPr>
            </w:pPr>
          </w:p>
          <w:p w14:paraId="6E01D2D6" w14:textId="77777777" w:rsidR="003B5697" w:rsidRPr="00D60295" w:rsidRDefault="003B5697" w:rsidP="0093442F">
            <w:pPr>
              <w:pStyle w:val="NormalWeb"/>
              <w:numPr>
                <w:ilvl w:val="0"/>
                <w:numId w:val="12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neaplicarea procedurii de participare la elaborarea actelor normative</w:t>
            </w:r>
          </w:p>
          <w:p w14:paraId="57023C7A" w14:textId="77777777" w:rsidR="003B5697" w:rsidRPr="00D60295" w:rsidRDefault="003B5697" w:rsidP="0093442F">
            <w:pPr>
              <w:pStyle w:val="NormalWeb"/>
              <w:numPr>
                <w:ilvl w:val="0"/>
                <w:numId w:val="12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procesul de consultare cu organizaţii neguvernamentale, institute de cercetare şi alte organisme implicate</w:t>
            </w:r>
          </w:p>
          <w:p w14:paraId="0BD6E685" w14:textId="77777777" w:rsidR="003B5697" w:rsidRPr="00D60295" w:rsidRDefault="003B5697" w:rsidP="0093442F">
            <w:pPr>
              <w:pStyle w:val="NormalWeb"/>
              <w:numPr>
                <w:ilvl w:val="0"/>
                <w:numId w:val="12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despre consultările organizate cu autorităţile administraţiei publice locale</w:t>
            </w:r>
          </w:p>
          <w:p w14:paraId="4E5639C2" w14:textId="77777777" w:rsidR="003B5697" w:rsidRPr="00D60295" w:rsidRDefault="003B5697" w:rsidP="0093442F">
            <w:pPr>
              <w:pStyle w:val="NormalWeb"/>
              <w:numPr>
                <w:ilvl w:val="0"/>
                <w:numId w:val="12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puncte de vedere/opinii emise de organisme consultative constituite prin acte normative</w:t>
            </w:r>
          </w:p>
          <w:p w14:paraId="5CF29F37" w14:textId="77777777" w:rsidR="003B5697" w:rsidRPr="00D60295" w:rsidRDefault="003B5697" w:rsidP="0093442F">
            <w:pPr>
              <w:pStyle w:val="NormalWeb"/>
              <w:numPr>
                <w:ilvl w:val="0"/>
                <w:numId w:val="12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avizarea de către:</w:t>
            </w:r>
          </w:p>
          <w:p w14:paraId="62D2F5B8" w14:textId="77777777" w:rsidR="003B5697" w:rsidRPr="00D60295" w:rsidRDefault="003B5697" w:rsidP="0093442F">
            <w:pPr>
              <w:pStyle w:val="NormalWeb"/>
              <w:numPr>
                <w:ilvl w:val="0"/>
                <w:numId w:val="13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Legislativ</w:t>
            </w:r>
          </w:p>
          <w:p w14:paraId="52296D88" w14:textId="77777777" w:rsidR="003B5697" w:rsidRPr="00D60295" w:rsidRDefault="003B5697" w:rsidP="0093442F">
            <w:pPr>
              <w:pStyle w:val="NormalWeb"/>
              <w:numPr>
                <w:ilvl w:val="0"/>
                <w:numId w:val="13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Suprem de Apărare a Ţării</w:t>
            </w:r>
          </w:p>
          <w:p w14:paraId="1A5BE482" w14:textId="77777777" w:rsidR="003B5697" w:rsidRPr="00D60295" w:rsidRDefault="003B5697" w:rsidP="0093442F">
            <w:pPr>
              <w:pStyle w:val="NormalWeb"/>
              <w:numPr>
                <w:ilvl w:val="0"/>
                <w:numId w:val="13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Economic şi Social</w:t>
            </w:r>
          </w:p>
          <w:p w14:paraId="525A0A7E" w14:textId="77777777" w:rsidR="003B5697" w:rsidRPr="00D60295" w:rsidRDefault="003B5697" w:rsidP="0093442F">
            <w:pPr>
              <w:pStyle w:val="NormalWeb"/>
              <w:numPr>
                <w:ilvl w:val="0"/>
                <w:numId w:val="13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Concurenţei</w:t>
            </w:r>
          </w:p>
          <w:p w14:paraId="6351779C" w14:textId="77777777" w:rsidR="003B5697" w:rsidRPr="00D60295" w:rsidRDefault="003B5697" w:rsidP="0093442F">
            <w:pPr>
              <w:pStyle w:val="NormalWeb"/>
              <w:numPr>
                <w:ilvl w:val="0"/>
                <w:numId w:val="13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Curtea de Conturi</w:t>
            </w:r>
          </w:p>
          <w:p w14:paraId="476694D5" w14:textId="77777777" w:rsidR="003B5697" w:rsidRPr="00D60295" w:rsidRDefault="003B5697" w:rsidP="0093442F">
            <w:pPr>
              <w:pStyle w:val="NormalWeb"/>
              <w:numPr>
                <w:ilvl w:val="0"/>
                <w:numId w:val="12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Alte informaţii</w:t>
            </w:r>
          </w:p>
        </w:tc>
      </w:tr>
      <w:tr w:rsidR="003B5697" w:rsidRPr="002B4C92" w14:paraId="0D879EE8" w14:textId="77777777">
        <w:tc>
          <w:tcPr>
            <w:tcW w:w="0" w:type="auto"/>
            <w:gridSpan w:val="8"/>
          </w:tcPr>
          <w:p w14:paraId="54BE6E07"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7-a</w:t>
            </w:r>
          </w:p>
          <w:p w14:paraId="288FD3EB"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Activităţi de informare publică privind elaborarea şi implementarea proiectului de act normative</w:t>
            </w:r>
          </w:p>
          <w:p w14:paraId="30C19BE3" w14:textId="77777777" w:rsidR="003B5697" w:rsidRPr="00D60295" w:rsidRDefault="003B5697">
            <w:pPr>
              <w:shd w:val="clear" w:color="auto" w:fill="FFFFFF"/>
              <w:jc w:val="center"/>
              <w:rPr>
                <w:rFonts w:ascii="Trebuchet MS" w:eastAsia="Times New Roman" w:hAnsi="Trebuchet MS" w:cs="Arial"/>
                <w:szCs w:val="20"/>
              </w:rPr>
            </w:pPr>
          </w:p>
          <w:p w14:paraId="0E86322D" w14:textId="77777777" w:rsidR="003B5697" w:rsidRPr="00D60295" w:rsidRDefault="003B5697" w:rsidP="0093442F">
            <w:pPr>
              <w:pStyle w:val="NormalWeb"/>
              <w:numPr>
                <w:ilvl w:val="0"/>
                <w:numId w:val="13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elaborarea proiectului de act normativ</w:t>
            </w:r>
          </w:p>
          <w:p w14:paraId="4D3FB29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1FB39803" w14:textId="77777777" w:rsidR="003B5697" w:rsidRPr="00D60295" w:rsidRDefault="003B5697" w:rsidP="0093442F">
            <w:pPr>
              <w:pStyle w:val="NormalWeb"/>
              <w:numPr>
                <w:ilvl w:val="0"/>
                <w:numId w:val="13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eventualul impact asupra mediului în urma implementării proiectului de act normativ, precum şi efectele asupra sănătăţii şi securităţii cetăţenilor sau diversităţii biologice</w:t>
            </w:r>
          </w:p>
          <w:p w14:paraId="47DB6B4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47B05C5D" w14:textId="77777777" w:rsidR="003B5697" w:rsidRPr="00D60295" w:rsidRDefault="003B5697">
            <w:pPr>
              <w:shd w:val="clear" w:color="auto" w:fill="FFFFFF"/>
              <w:rPr>
                <w:rFonts w:ascii="Trebuchet MS" w:eastAsia="Times New Roman" w:hAnsi="Trebuchet MS" w:cs="Arial"/>
                <w:szCs w:val="20"/>
              </w:rPr>
            </w:pPr>
          </w:p>
          <w:p w14:paraId="53D42B22" w14:textId="77777777" w:rsidR="003B5697" w:rsidRPr="00D60295" w:rsidRDefault="003B5697">
            <w:pPr>
              <w:shd w:val="clear" w:color="auto" w:fill="FFFFFF"/>
              <w:jc w:val="center"/>
              <w:rPr>
                <w:rFonts w:ascii="Trebuchet MS" w:eastAsia="Times New Roman" w:hAnsi="Trebuchet MS" w:cs="Arial"/>
                <w:b/>
                <w:bCs/>
                <w:szCs w:val="20"/>
              </w:rPr>
            </w:pPr>
          </w:p>
        </w:tc>
      </w:tr>
      <w:tr w:rsidR="003B5697" w:rsidRPr="002B4C92" w14:paraId="747F7C99" w14:textId="77777777">
        <w:tc>
          <w:tcPr>
            <w:tcW w:w="0" w:type="auto"/>
            <w:gridSpan w:val="8"/>
          </w:tcPr>
          <w:p w14:paraId="26E7DECF"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lastRenderedPageBreak/>
              <w:t>Secţiunea a 8-a</w:t>
            </w:r>
          </w:p>
          <w:p w14:paraId="285B6B57"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Măsuri privind implementarea, monitorizarea şi evaluarea proiectului de act normativ</w:t>
            </w:r>
          </w:p>
          <w:p w14:paraId="5631AEAA" w14:textId="77777777" w:rsidR="003B5697" w:rsidRPr="00D60295" w:rsidRDefault="003B5697">
            <w:pPr>
              <w:shd w:val="clear" w:color="auto" w:fill="FFFFFF"/>
              <w:jc w:val="center"/>
              <w:rPr>
                <w:rFonts w:ascii="Trebuchet MS" w:eastAsia="Times New Roman" w:hAnsi="Trebuchet MS" w:cs="Arial"/>
                <w:b/>
                <w:bCs/>
                <w:szCs w:val="20"/>
              </w:rPr>
            </w:pPr>
          </w:p>
          <w:p w14:paraId="4B06833A" w14:textId="77777777" w:rsidR="003B5697" w:rsidRPr="00D60295" w:rsidRDefault="003B5697" w:rsidP="0093442F">
            <w:pPr>
              <w:pStyle w:val="NormalWeb"/>
              <w:numPr>
                <w:ilvl w:val="0"/>
                <w:numId w:val="132"/>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Măsurile de punere în aplicare a proiectului de act normativ</w:t>
            </w:r>
          </w:p>
          <w:p w14:paraId="53E52F3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1A52624D" w14:textId="77777777" w:rsidR="003B5697" w:rsidRPr="00D60295" w:rsidRDefault="003B5697" w:rsidP="0093442F">
            <w:pPr>
              <w:pStyle w:val="NormalWeb"/>
              <w:numPr>
                <w:ilvl w:val="0"/>
                <w:numId w:val="132"/>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6591D25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caul. </w:t>
            </w:r>
          </w:p>
          <w:p w14:paraId="263FB13F" w14:textId="77777777" w:rsidR="003B5697" w:rsidRPr="00D60295" w:rsidRDefault="003B5697">
            <w:pPr>
              <w:shd w:val="clear" w:color="auto" w:fill="FFFFFF"/>
              <w:jc w:val="center"/>
              <w:rPr>
                <w:rFonts w:ascii="Trebuchet MS" w:eastAsia="Times New Roman" w:hAnsi="Trebuchet MS" w:cs="Arial"/>
                <w:b/>
                <w:bCs/>
                <w:szCs w:val="20"/>
              </w:rPr>
            </w:pPr>
          </w:p>
        </w:tc>
      </w:tr>
    </w:tbl>
    <w:p w14:paraId="37DA417F" w14:textId="77777777" w:rsidR="003B5697" w:rsidRDefault="003B5697" w:rsidP="003B5697">
      <w:pPr>
        <w:spacing w:after="0"/>
        <w:jc w:val="center"/>
        <w:rPr>
          <w:rFonts w:ascii="Trebuchet MS" w:hAnsi="Trebuchet MS"/>
          <w:b/>
          <w:szCs w:val="20"/>
        </w:rPr>
      </w:pPr>
    </w:p>
    <w:p w14:paraId="3DC90204" w14:textId="60CF02A0" w:rsidR="008C64F9" w:rsidRPr="002B4C92" w:rsidRDefault="008C64F9" w:rsidP="003B5697">
      <w:pPr>
        <w:spacing w:after="0"/>
        <w:jc w:val="center"/>
        <w:rPr>
          <w:rFonts w:ascii="Trebuchet MS" w:hAnsi="Trebuchet MS" w:cs="Arial"/>
          <w:b/>
          <w:szCs w:val="20"/>
        </w:rPr>
      </w:pPr>
      <w:r>
        <w:rPr>
          <w:rFonts w:ascii="Trebuchet MS" w:hAnsi="Trebuchet MS"/>
          <w:b/>
          <w:iCs/>
          <w:szCs w:val="20"/>
        </w:rPr>
        <w:t>GUVERNUL ROMÂNIEI</w:t>
      </w:r>
    </w:p>
    <w:p w14:paraId="4B0F7F80" w14:textId="6341AC74" w:rsidR="003B5697" w:rsidRPr="002B4C92" w:rsidRDefault="008C64F9" w:rsidP="003B5697">
      <w:pPr>
        <w:spacing w:after="0"/>
        <w:jc w:val="center"/>
        <w:rPr>
          <w:rFonts w:ascii="Trebuchet MS" w:hAnsi="Trebuchet MS" w:cs="Arial"/>
          <w:b/>
          <w:szCs w:val="20"/>
        </w:rPr>
      </w:pPr>
      <w:r>
        <w:rPr>
          <w:rFonts w:ascii="Trebuchet MS" w:hAnsi="Trebuchet MS" w:cs="Arial"/>
          <w:b/>
          <w:szCs w:val="20"/>
        </w:rPr>
        <w:t>Hotărâre</w:t>
      </w:r>
    </w:p>
    <w:p w14:paraId="2C9B2D97"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 xml:space="preserve">pentru modificarea </w:t>
      </w:r>
      <w:r w:rsidRPr="002B4C92">
        <w:rPr>
          <w:rFonts w:ascii="Trebuchet MS" w:hAnsi="Trebuchet MS"/>
          <w:b/>
          <w:szCs w:val="20"/>
        </w:rPr>
        <w:t>Hotărârii Guvernului nr. 46/2023 privind organizarea, funcționarea și repartizarea numărului de posturi pentru Garda Forestieră Națională și gărzile forestiere</w:t>
      </w:r>
    </w:p>
    <w:p w14:paraId="5830B665" w14:textId="77777777" w:rsidR="003B5697" w:rsidRPr="002B4C92" w:rsidRDefault="003B5697" w:rsidP="003B5697">
      <w:pPr>
        <w:rPr>
          <w:rFonts w:ascii="Trebuchet MS" w:hAnsi="Trebuchet MS"/>
          <w:szCs w:val="20"/>
        </w:rPr>
      </w:pPr>
    </w:p>
    <w:p w14:paraId="5FD237E7" w14:textId="77777777" w:rsidR="003B5697" w:rsidRPr="002B4C92" w:rsidRDefault="003B5697" w:rsidP="003B5697">
      <w:pPr>
        <w:rPr>
          <w:rFonts w:ascii="Trebuchet MS" w:hAnsi="Trebuchet MS"/>
          <w:szCs w:val="20"/>
        </w:rPr>
      </w:pPr>
    </w:p>
    <w:p w14:paraId="1EB77262" w14:textId="71E31063" w:rsidR="003B5697" w:rsidRPr="002B4C92" w:rsidRDefault="00E4406E" w:rsidP="003B5697">
      <w:pPr>
        <w:rPr>
          <w:rFonts w:ascii="Trebuchet MS" w:hAnsi="Trebuchet MS"/>
          <w:szCs w:val="20"/>
        </w:rPr>
      </w:pPr>
      <w:r>
        <w:rPr>
          <w:rFonts w:ascii="Trebuchet MS" w:hAnsi="Trebuchet MS"/>
          <w:szCs w:val="20"/>
        </w:rPr>
        <w:t>În temeiul articolului art. 108</w:t>
      </w:r>
      <w:r w:rsidR="004660F5">
        <w:rPr>
          <w:rFonts w:ascii="Trebuchet MS" w:hAnsi="Trebuchet MS"/>
          <w:szCs w:val="20"/>
        </w:rPr>
        <w:t xml:space="preserve"> din Constituția României</w:t>
      </w:r>
      <w:r w:rsidR="00FD2BDA">
        <w:rPr>
          <w:rFonts w:ascii="Trebuchet MS" w:hAnsi="Trebuchet MS"/>
          <w:szCs w:val="20"/>
        </w:rPr>
        <w:t>, republicată</w:t>
      </w:r>
    </w:p>
    <w:p w14:paraId="158C6979" w14:textId="2B77CD53" w:rsidR="00FD2BDA" w:rsidRPr="002B4C92" w:rsidRDefault="00FD2BDA" w:rsidP="003B5697">
      <w:pPr>
        <w:rPr>
          <w:rFonts w:ascii="Trebuchet MS" w:hAnsi="Trebuchet MS"/>
          <w:szCs w:val="20"/>
        </w:rPr>
      </w:pPr>
      <w:r w:rsidRPr="00FD2BDA">
        <w:rPr>
          <w:rFonts w:ascii="Trebuchet MS" w:hAnsi="Trebuchet MS"/>
          <w:b/>
          <w:bCs/>
          <w:szCs w:val="20"/>
        </w:rPr>
        <w:t>Guvernul României</w:t>
      </w:r>
      <w:r>
        <w:rPr>
          <w:rFonts w:ascii="Trebuchet MS" w:hAnsi="Trebuchet MS"/>
          <w:szCs w:val="20"/>
        </w:rPr>
        <w:t xml:space="preserve"> adoptă prezenta hotărâre:</w:t>
      </w:r>
    </w:p>
    <w:p w14:paraId="24F4CFBE"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sz w:val="20"/>
          <w:szCs w:val="20"/>
        </w:rPr>
        <w:t xml:space="preserve">Articol unic. – </w:t>
      </w:r>
      <w:r w:rsidRPr="002B4C92">
        <w:rPr>
          <w:rFonts w:ascii="Trebuchet MS" w:hAnsi="Trebuchet MS"/>
          <w:b/>
          <w:sz w:val="20"/>
          <w:szCs w:val="20"/>
        </w:rPr>
        <w:t>La articolul 7 din Hotărârea Guvernului nr. 46/2023 privind organizarea, funcționarea și repartizarea numărului de posturi pentru Garda Forestieră Națională și gărzile forestiere, publicată în Monitorul Oficial al României, Partea I, nr. 58 din 20 ianuarie 2023, alineatul (1) se modifică și va avea următorul cuprins:</w:t>
      </w:r>
    </w:p>
    <w:p w14:paraId="5ED27860"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b/>
          <w:sz w:val="20"/>
          <w:szCs w:val="20"/>
        </w:rPr>
      </w:pPr>
    </w:p>
    <w:p w14:paraId="4B60D83C"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sz w:val="20"/>
          <w:szCs w:val="20"/>
        </w:rPr>
      </w:pPr>
      <w:r w:rsidRPr="002B4C92">
        <w:rPr>
          <w:rFonts w:ascii="Trebuchet MS" w:hAnsi="Trebuchet MS"/>
          <w:sz w:val="20"/>
          <w:szCs w:val="20"/>
        </w:rPr>
        <w:t>(1) Conducerea fiecăreia dintre Gărzi este asigurată de un inspector-șef, care îndeplinește condițiile stabilite de Ordonanța de urgență a Guvernului nr. 57/2019 privind Codul administrativ, cu modificările și completările ulterioare, numit în conformitate cu prevederile art. 6 alin. (7).</w:t>
      </w:r>
    </w:p>
    <w:p w14:paraId="5D545C13" w14:textId="77777777" w:rsidR="003B5697" w:rsidRPr="002B4C92" w:rsidRDefault="003B5697" w:rsidP="003B5697">
      <w:pPr>
        <w:rPr>
          <w:rFonts w:ascii="Trebuchet MS" w:hAnsi="Trebuchet MS"/>
          <w:szCs w:val="20"/>
        </w:rPr>
      </w:pPr>
    </w:p>
    <w:p w14:paraId="71DF2371" w14:textId="73A3B41F" w:rsidR="003B5697" w:rsidRPr="002B4C92" w:rsidRDefault="001167B2" w:rsidP="001167B2">
      <w:pPr>
        <w:jc w:val="center"/>
        <w:rPr>
          <w:rFonts w:ascii="Trebuchet MS" w:hAnsi="Trebuchet MS" w:cs="Open Sans"/>
          <w:szCs w:val="20"/>
          <w:shd w:val="clear" w:color="auto" w:fill="FFFFFF"/>
        </w:rPr>
      </w:pPr>
      <w:r>
        <w:rPr>
          <w:rFonts w:ascii="Trebuchet MS" w:hAnsi="Trebuchet MS" w:cs="Open Sans"/>
          <w:szCs w:val="20"/>
          <w:shd w:val="clear" w:color="auto" w:fill="FFFFFF"/>
        </w:rPr>
        <w:t>PRIM-MINISTRU</w:t>
      </w:r>
    </w:p>
    <w:p w14:paraId="79603678" w14:textId="4C3297EF" w:rsidR="001167B2" w:rsidRPr="002B4C92" w:rsidRDefault="001167B2" w:rsidP="001167B2">
      <w:pPr>
        <w:jc w:val="center"/>
        <w:rPr>
          <w:rFonts w:ascii="Trebuchet MS" w:hAnsi="Trebuchet MS" w:cs="Open Sans"/>
          <w:szCs w:val="20"/>
          <w:shd w:val="clear" w:color="auto" w:fill="FFFFFF"/>
        </w:rPr>
      </w:pPr>
      <w:r>
        <w:rPr>
          <w:rFonts w:ascii="Trebuchet MS" w:hAnsi="Trebuchet MS" w:cs="Open Sans"/>
          <w:szCs w:val="20"/>
          <w:shd w:val="clear" w:color="auto" w:fill="FFFFFF"/>
        </w:rPr>
        <w:t>ION MARCEL CIOLACU</w:t>
      </w:r>
    </w:p>
    <w:p w14:paraId="0CB86352" w14:textId="77777777" w:rsidR="003B5697" w:rsidRPr="002B4C92" w:rsidRDefault="003B5697" w:rsidP="003B5697">
      <w:pPr>
        <w:rPr>
          <w:rFonts w:ascii="Trebuchet MS" w:hAnsi="Trebuchet MS"/>
          <w:szCs w:val="20"/>
        </w:rPr>
      </w:pPr>
    </w:p>
    <w:p w14:paraId="18C6F35E" w14:textId="77777777" w:rsidR="003B5697" w:rsidRPr="002B4C92" w:rsidRDefault="003B5697" w:rsidP="003B5697">
      <w:pPr>
        <w:rPr>
          <w:rFonts w:ascii="Trebuchet MS" w:hAnsi="Trebuchet MS"/>
          <w:szCs w:val="20"/>
        </w:rPr>
      </w:pPr>
      <w:r w:rsidRPr="002B4C92">
        <w:rPr>
          <w:rFonts w:ascii="Trebuchet MS" w:hAnsi="Trebuchet MS"/>
          <w:szCs w:val="20"/>
        </w:rPr>
        <w:br w:type="page"/>
      </w:r>
    </w:p>
    <w:tbl>
      <w:tblPr>
        <w:tblStyle w:val="TableGrid"/>
        <w:tblW w:w="0" w:type="auto"/>
        <w:tblLook w:val="04A0" w:firstRow="1" w:lastRow="0" w:firstColumn="1" w:lastColumn="0" w:noHBand="0" w:noVBand="1"/>
      </w:tblPr>
      <w:tblGrid>
        <w:gridCol w:w="5317"/>
        <w:gridCol w:w="1216"/>
        <w:gridCol w:w="444"/>
        <w:gridCol w:w="434"/>
        <w:gridCol w:w="427"/>
        <w:gridCol w:w="161"/>
        <w:gridCol w:w="161"/>
        <w:gridCol w:w="856"/>
      </w:tblGrid>
      <w:tr w:rsidR="003B5697" w:rsidRPr="002B4C92" w14:paraId="21FEFDCA" w14:textId="77777777">
        <w:tc>
          <w:tcPr>
            <w:tcW w:w="0" w:type="auto"/>
            <w:gridSpan w:val="8"/>
          </w:tcPr>
          <w:p w14:paraId="237327EE"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1</w:t>
            </w:r>
          </w:p>
          <w:p w14:paraId="13CF9394"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LEGE</w:t>
            </w:r>
          </w:p>
          <w:p w14:paraId="1D5D5E7F"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pentru modificarea Legii nr. 318/2015 pentru înființarea, organizarea și funcționarea Agenției Naționale a Bunurilor Indisponibilizate și pentru modificarea și completarea unor acte normative</w:t>
            </w:r>
          </w:p>
        </w:tc>
      </w:tr>
      <w:tr w:rsidR="003B5697" w:rsidRPr="002B4C92" w14:paraId="3DC7FD75" w14:textId="77777777">
        <w:tc>
          <w:tcPr>
            <w:tcW w:w="0" w:type="auto"/>
            <w:gridSpan w:val="8"/>
          </w:tcPr>
          <w:p w14:paraId="4E5AE514"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2</w:t>
            </w:r>
          </w:p>
          <w:p w14:paraId="10132109"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Motivul emiterii actului normative</w:t>
            </w:r>
          </w:p>
          <w:p w14:paraId="48E717E8" w14:textId="77777777" w:rsidR="003B5697" w:rsidRPr="00D60295" w:rsidRDefault="003B5697">
            <w:pPr>
              <w:rPr>
                <w:rFonts w:ascii="Trebuchet MS" w:hAnsi="Trebuchet MS" w:cs="Arial"/>
                <w:szCs w:val="20"/>
                <w:shd w:val="clear" w:color="auto" w:fill="FFFFFF"/>
              </w:rPr>
            </w:pPr>
          </w:p>
          <w:p w14:paraId="648CFD9D" w14:textId="77777777" w:rsidR="003B5697" w:rsidRPr="00D60295" w:rsidRDefault="003B5697">
            <w:pPr>
              <w:rPr>
                <w:rFonts w:ascii="Trebuchet MS" w:hAnsi="Trebuchet MS" w:cs="Arial"/>
                <w:szCs w:val="20"/>
                <w:shd w:val="clear" w:color="auto" w:fill="FFFFFF"/>
              </w:rPr>
            </w:pPr>
          </w:p>
          <w:p w14:paraId="0FEA642D" w14:textId="77777777" w:rsidR="003B5697" w:rsidRPr="00D60295" w:rsidRDefault="003B5697" w:rsidP="0093442F">
            <w:pPr>
              <w:pStyle w:val="ListParagraph"/>
              <w:numPr>
                <w:ilvl w:val="0"/>
                <w:numId w:val="133"/>
              </w:numPr>
              <w:spacing w:before="0" w:after="0" w:line="240" w:lineRule="auto"/>
              <w:rPr>
                <w:rFonts w:ascii="Trebuchet MS" w:hAnsi="Trebuchet MS" w:cs="Arial"/>
                <w:b/>
                <w:bCs/>
                <w:szCs w:val="20"/>
              </w:rPr>
            </w:pPr>
            <w:r w:rsidRPr="00D60295">
              <w:rPr>
                <w:rFonts w:ascii="Trebuchet MS" w:hAnsi="Trebuchet MS" w:cs="Arial"/>
                <w:b/>
                <w:bCs/>
                <w:szCs w:val="20"/>
              </w:rPr>
              <w:t>Sursa proiectului de act normativ</w:t>
            </w:r>
          </w:p>
          <w:p w14:paraId="2E11DAA8" w14:textId="77777777" w:rsidR="003B5697" w:rsidRPr="00D60295" w:rsidRDefault="003B5697" w:rsidP="0093442F">
            <w:pPr>
              <w:pStyle w:val="ListParagraph"/>
              <w:numPr>
                <w:ilvl w:val="0"/>
                <w:numId w:val="133"/>
              </w:numPr>
              <w:spacing w:before="0" w:after="0" w:line="240" w:lineRule="auto"/>
              <w:rPr>
                <w:rFonts w:ascii="Trebuchet MS" w:hAnsi="Trebuchet MS" w:cs="Arial"/>
                <w:b/>
                <w:bCs/>
                <w:szCs w:val="20"/>
              </w:rPr>
            </w:pPr>
            <w:r w:rsidRPr="00D60295">
              <w:rPr>
                <w:rFonts w:ascii="Trebuchet MS" w:hAnsi="Trebuchet MS" w:cs="Arial"/>
                <w:b/>
                <w:bCs/>
                <w:szCs w:val="20"/>
              </w:rPr>
              <w:t xml:space="preserve">Descrierea situației actuale </w:t>
            </w:r>
          </w:p>
          <w:p w14:paraId="7DFE1D5E"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Legislația privind funcționarii publici a cunoscut o serie de modificări de-a lungul timpului, iar legislația adiacentă trebuie să fie sistematizată și uniformizată, fiind necesară punerea în concordanță cu legislația actuala aflată în vigoare, respectiv cu dispozițiile din Ordonanța de urgență a Guvernului nr. 57/2019 privind Codul administrativ, cu modificările si completările ulterioare. Dat fiind faptul că prin Jalonul 419 – </w:t>
            </w:r>
            <w:r w:rsidRPr="00D60295">
              <w:rPr>
                <w:rFonts w:ascii="Trebuchet MS" w:hAnsi="Trebuchet MS" w:cs="Arial"/>
                <w:i/>
                <w:iCs/>
                <w:szCs w:val="20"/>
              </w:rPr>
              <w:t>Cadre de competență operaționale în administrația publică</w:t>
            </w:r>
            <w:r w:rsidRPr="00D60295">
              <w:rPr>
                <w:rFonts w:ascii="Trebuchet MS" w:hAnsi="Trebuchet MS" w:cs="Arial"/>
                <w:szCs w:val="20"/>
              </w:rPr>
              <w:t xml:space="preserve">, din cadrul Reformei 3 – </w:t>
            </w:r>
            <w:r w:rsidRPr="00D60295">
              <w:rPr>
                <w:rFonts w:ascii="Trebuchet MS" w:hAnsi="Trebuchet MS" w:cs="Arial"/>
                <w:i/>
                <w:iCs/>
                <w:szCs w:val="20"/>
              </w:rPr>
              <w:t>Management performant al resurselor umane în sectorul public</w:t>
            </w:r>
            <w:r w:rsidRPr="00D60295">
              <w:rPr>
                <w:rFonts w:ascii="Trebuchet MS" w:hAnsi="Trebuchet MS" w:cs="Arial"/>
                <w:szCs w:val="20"/>
              </w:rPr>
              <w:t xml:space="preserve">, Componenta C14 – </w:t>
            </w:r>
            <w:r w:rsidRPr="00D60295">
              <w:rPr>
                <w:rFonts w:ascii="Trebuchet MS" w:hAnsi="Trebuchet MS" w:cs="Arial"/>
                <w:i/>
                <w:iCs/>
                <w:szCs w:val="20"/>
              </w:rPr>
              <w:t>Bună guvernanță</w:t>
            </w:r>
            <w:r w:rsidRPr="00D60295">
              <w:rPr>
                <w:rFonts w:ascii="Trebuchet MS" w:hAnsi="Trebuchet MS" w:cs="Arial"/>
                <w:szCs w:val="20"/>
              </w:rPr>
              <w:t xml:space="preserve"> din Planul Național de Redresare și Reziliență, România s-a angajat în a moderniza sistemul de management al resurselor umane, modificările propuse sunt necesare pentru o claritate și o întelegere mai bună a normelor privind managementul resurselor umane. </w:t>
            </w:r>
          </w:p>
          <w:p w14:paraId="18B9A426" w14:textId="77777777" w:rsidR="003B5697" w:rsidRPr="00D60295" w:rsidRDefault="003B5697">
            <w:pPr>
              <w:pStyle w:val="ListParagraph"/>
              <w:ind w:left="360"/>
              <w:rPr>
                <w:rFonts w:ascii="Trebuchet MS" w:hAnsi="Trebuchet MS" w:cs="Arial"/>
                <w:szCs w:val="20"/>
              </w:rPr>
            </w:pPr>
          </w:p>
          <w:p w14:paraId="24DB092B" w14:textId="77777777" w:rsidR="003B5697" w:rsidRPr="00D60295" w:rsidRDefault="003B5697">
            <w:pPr>
              <w:rPr>
                <w:rFonts w:ascii="Trebuchet MS" w:hAnsi="Trebuchet MS" w:cs="Arial"/>
                <w:szCs w:val="20"/>
              </w:rPr>
            </w:pPr>
          </w:p>
          <w:p w14:paraId="01FB756A" w14:textId="77777777" w:rsidR="003B5697" w:rsidRPr="00D60295" w:rsidRDefault="003B5697" w:rsidP="0093442F">
            <w:pPr>
              <w:pStyle w:val="ListParagraph"/>
              <w:numPr>
                <w:ilvl w:val="0"/>
                <w:numId w:val="133"/>
              </w:numPr>
              <w:spacing w:before="0" w:after="0" w:line="240" w:lineRule="auto"/>
              <w:rPr>
                <w:rFonts w:ascii="Trebuchet MS" w:hAnsi="Trebuchet MS" w:cs="Arial"/>
                <w:b/>
                <w:bCs/>
                <w:szCs w:val="20"/>
              </w:rPr>
            </w:pPr>
            <w:r w:rsidRPr="00D60295">
              <w:rPr>
                <w:rFonts w:ascii="Trebuchet MS" w:hAnsi="Trebuchet MS" w:cs="Arial"/>
                <w:b/>
                <w:bCs/>
                <w:szCs w:val="20"/>
              </w:rPr>
              <w:t>Schimbări preconizate</w:t>
            </w:r>
          </w:p>
          <w:p w14:paraId="26D41F3A" w14:textId="77777777" w:rsidR="003B5697" w:rsidRPr="00D60295" w:rsidRDefault="003B5697">
            <w:pPr>
              <w:pStyle w:val="ListParagraph"/>
              <w:ind w:left="360"/>
              <w:rPr>
                <w:rFonts w:ascii="Trebuchet MS" w:hAnsi="Trebuchet MS"/>
                <w:szCs w:val="20"/>
              </w:rPr>
            </w:pPr>
            <w:r w:rsidRPr="00D60295">
              <w:rPr>
                <w:rFonts w:ascii="Trebuchet MS" w:hAnsi="Trebuchet MS"/>
                <w:szCs w:val="20"/>
              </w:rPr>
              <w:t xml:space="preserve">Se propune ca accesul la funcția publică de inspector reglementată de </w:t>
            </w:r>
            <w:r w:rsidRPr="00D60295">
              <w:rPr>
                <w:rFonts w:ascii="Trebuchet MS" w:hAnsi="Trebuchet MS" w:cs="Arial"/>
                <w:szCs w:val="20"/>
                <w:shd w:val="clear" w:color="auto" w:fill="FFFFFF"/>
              </w:rPr>
              <w:t>Legea nr. 318/2015 pentru înființarea, organizarea și funcționarea Agenției Naționale a Bunurilor Indisponibilizate și pentru modificarea și completarea unor acte normative</w:t>
            </w:r>
            <w:r w:rsidRPr="00D60295">
              <w:rPr>
                <w:rFonts w:ascii="Trebuchet MS" w:hAnsi="Trebuchet MS"/>
                <w:szCs w:val="20"/>
              </w:rPr>
              <w:t xml:space="preserve"> să se realizeze conform Codului Administrativ. Această abordare va asigura un set unitar de condiții pentru toți candidații care doresc să ocupe o funcție publică în cadrul autorităților sau instituțiilor publice. Drept urmare</w:t>
            </w:r>
            <w:r w:rsidRPr="00D60295">
              <w:rPr>
                <w:rFonts w:ascii="Trebuchet MS" w:hAnsi="Trebuchet MS" w:cs="Arial"/>
                <w:szCs w:val="20"/>
              </w:rPr>
              <w:t xml:space="preserve"> se impune modificarea articolului 14</w:t>
            </w:r>
            <w:r w:rsidRPr="00D60295">
              <w:rPr>
                <w:rFonts w:ascii="Trebuchet MS" w:hAnsi="Trebuchet MS" w:cs="Arial"/>
                <w:szCs w:val="20"/>
                <w:vertAlign w:val="superscript"/>
              </w:rPr>
              <w:t>1</w:t>
            </w:r>
            <w:r w:rsidRPr="00D60295">
              <w:rPr>
                <w:rFonts w:ascii="Trebuchet MS" w:hAnsi="Trebuchet MS" w:cs="Arial"/>
                <w:szCs w:val="20"/>
              </w:rPr>
              <w:t xml:space="preserve"> alineatul (2) </w:t>
            </w:r>
            <w:r w:rsidRPr="00D60295">
              <w:rPr>
                <w:rFonts w:ascii="Trebuchet MS" w:hAnsi="Trebuchet MS"/>
                <w:szCs w:val="20"/>
              </w:rPr>
              <w:t>din Legea nr. 318/2015 pentru înființarea, organizarea și funcționarea Agenției Naționale a Bunurilor Indisponibilizate și pentru modificarea și completarea unor acte normative publicată în Monitorul Oficial al României, Partea I, nr. 961 din 24 decembrie 2015.</w:t>
            </w:r>
          </w:p>
          <w:p w14:paraId="32BEC4FF" w14:textId="77777777" w:rsidR="003B5697" w:rsidRPr="00D60295" w:rsidRDefault="003B5697" w:rsidP="0093442F">
            <w:pPr>
              <w:pStyle w:val="ListParagraph"/>
              <w:numPr>
                <w:ilvl w:val="0"/>
                <w:numId w:val="133"/>
              </w:numPr>
              <w:spacing w:before="0" w:after="0" w:line="240" w:lineRule="auto"/>
              <w:rPr>
                <w:rFonts w:ascii="Trebuchet MS" w:hAnsi="Trebuchet MS" w:cs="Arial"/>
                <w:b/>
                <w:bCs/>
                <w:szCs w:val="20"/>
              </w:rPr>
            </w:pPr>
            <w:r w:rsidRPr="00D60295">
              <w:rPr>
                <w:rFonts w:ascii="Trebuchet MS" w:hAnsi="Trebuchet MS" w:cs="Arial"/>
                <w:b/>
                <w:bCs/>
                <w:szCs w:val="20"/>
              </w:rPr>
              <w:t>Alte informații</w:t>
            </w:r>
          </w:p>
          <w:p w14:paraId="5B983BB5"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Nu este cazul.</w:t>
            </w:r>
          </w:p>
          <w:p w14:paraId="7A377D1F" w14:textId="77777777" w:rsidR="003B5697" w:rsidRPr="00D60295" w:rsidRDefault="003B5697">
            <w:pPr>
              <w:rPr>
                <w:rFonts w:ascii="Trebuchet MS" w:hAnsi="Trebuchet MS" w:cs="Arial"/>
                <w:b/>
                <w:bCs/>
                <w:szCs w:val="20"/>
              </w:rPr>
            </w:pPr>
          </w:p>
        </w:tc>
      </w:tr>
      <w:tr w:rsidR="003B5697" w:rsidRPr="002B4C92" w14:paraId="0FAA60FC" w14:textId="77777777">
        <w:tc>
          <w:tcPr>
            <w:tcW w:w="0" w:type="auto"/>
            <w:gridSpan w:val="8"/>
          </w:tcPr>
          <w:p w14:paraId="3C533A43"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3</w:t>
            </w:r>
          </w:p>
          <w:p w14:paraId="5FEEDE20"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shd w:val="clear" w:color="auto" w:fill="FFFFFF"/>
              </w:rPr>
              <w:t>Impactul socioeconomic</w:t>
            </w:r>
          </w:p>
          <w:p w14:paraId="69CC5DE5" w14:textId="77777777" w:rsidR="003B5697" w:rsidRPr="00D60295" w:rsidRDefault="003B5697">
            <w:pPr>
              <w:rPr>
                <w:rFonts w:ascii="Trebuchet MS" w:hAnsi="Trebuchet MS" w:cs="Arial"/>
                <w:szCs w:val="20"/>
              </w:rPr>
            </w:pPr>
          </w:p>
          <w:p w14:paraId="603B0616"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Descrierea generală a beneficiilor şi costurilor estimate ca urmare a intrării în vigoare a actului normativ</w:t>
            </w:r>
          </w:p>
          <w:p w14:paraId="53656969"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7489BECD"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social</w:t>
            </w:r>
          </w:p>
          <w:p w14:paraId="6369C09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6B0F813B"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drepturilor şi libertăţilor fundamentale ale omului</w:t>
            </w:r>
          </w:p>
          <w:p w14:paraId="4CDD9CBC"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6CD2AC24"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macroeconomic</w:t>
            </w:r>
          </w:p>
          <w:p w14:paraId="6922C4B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75E22A40"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economiei şi asupra principalilor indicatori macroeconomici</w:t>
            </w:r>
          </w:p>
          <w:p w14:paraId="007BBDC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262D58AF"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concurenţial şi domeniul ajutoarelor de stat</w:t>
            </w:r>
          </w:p>
          <w:p w14:paraId="34B00B0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0A45F53"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de afaceri</w:t>
            </w:r>
          </w:p>
          <w:p w14:paraId="1CE9EFCC"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5A131D6"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înconjurător</w:t>
            </w:r>
          </w:p>
          <w:p w14:paraId="2401B895"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7112FDCC"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inovării şi digitalizării</w:t>
            </w:r>
          </w:p>
          <w:p w14:paraId="009F7AD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b/>
                <w:bCs/>
                <w:sz w:val="20"/>
                <w:szCs w:val="20"/>
              </w:rPr>
              <w:t xml:space="preserve">Nu este cazul. </w:t>
            </w:r>
          </w:p>
          <w:p w14:paraId="01393E97"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dezvoltării durabile</w:t>
            </w:r>
          </w:p>
          <w:p w14:paraId="0C22D338"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2F0DB856" w14:textId="77777777" w:rsidR="003B5697" w:rsidRPr="00D60295" w:rsidRDefault="003B5697" w:rsidP="0093442F">
            <w:pPr>
              <w:pStyle w:val="NormalWeb"/>
              <w:numPr>
                <w:ilvl w:val="0"/>
                <w:numId w:val="13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3C659428"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FF185E5" w14:textId="77777777" w:rsidR="003B5697" w:rsidRPr="00D60295" w:rsidRDefault="003B5697">
            <w:pPr>
              <w:rPr>
                <w:rFonts w:ascii="Trebuchet MS" w:hAnsi="Trebuchet MS" w:cs="Arial"/>
                <w:szCs w:val="20"/>
              </w:rPr>
            </w:pPr>
          </w:p>
        </w:tc>
      </w:tr>
      <w:tr w:rsidR="003B5697" w:rsidRPr="002B4C92" w14:paraId="4962CE8F" w14:textId="77777777">
        <w:tc>
          <w:tcPr>
            <w:tcW w:w="0" w:type="auto"/>
            <w:gridSpan w:val="8"/>
          </w:tcPr>
          <w:p w14:paraId="16575F45"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4</w:t>
            </w:r>
          </w:p>
          <w:p w14:paraId="30EE84A0"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Impactul financiar asupra bugetului general consolidat atât pe termen scurt, pentru anul curent, cât şi pe termen lung (pe 5 ani), inclusiv informaţii cu privire la cheltuieli şi venituri</w:t>
            </w:r>
          </w:p>
        </w:tc>
      </w:tr>
      <w:tr w:rsidR="003B5697" w:rsidRPr="002B4C92" w14:paraId="4AF7E254" w14:textId="77777777">
        <w:tc>
          <w:tcPr>
            <w:tcW w:w="0" w:type="auto"/>
          </w:tcPr>
          <w:p w14:paraId="6E9B1505" w14:textId="77777777" w:rsidR="003B5697" w:rsidRPr="00D60295" w:rsidRDefault="003B5697">
            <w:pPr>
              <w:jc w:val="center"/>
              <w:rPr>
                <w:rFonts w:ascii="Trebuchet MS" w:hAnsi="Trebuchet MS" w:cs="Arial"/>
                <w:szCs w:val="20"/>
              </w:rPr>
            </w:pPr>
            <w:r w:rsidRPr="00D60295">
              <w:rPr>
                <w:rFonts w:ascii="Trebuchet MS" w:hAnsi="Trebuchet MS" w:cs="Arial"/>
                <w:szCs w:val="20"/>
              </w:rPr>
              <w:t>Indicatori</w:t>
            </w:r>
          </w:p>
        </w:tc>
        <w:tc>
          <w:tcPr>
            <w:tcW w:w="0" w:type="auto"/>
          </w:tcPr>
          <w:p w14:paraId="4E824F2F" w14:textId="77777777" w:rsidR="003B5697" w:rsidRPr="00D60295" w:rsidRDefault="003B5697">
            <w:pPr>
              <w:jc w:val="center"/>
              <w:rPr>
                <w:rFonts w:ascii="Trebuchet MS" w:hAnsi="Trebuchet MS" w:cs="Arial"/>
                <w:szCs w:val="20"/>
              </w:rPr>
            </w:pPr>
            <w:r w:rsidRPr="00D60295">
              <w:rPr>
                <w:rFonts w:ascii="Trebuchet MS" w:hAnsi="Trebuchet MS" w:cs="Arial"/>
                <w:szCs w:val="20"/>
              </w:rPr>
              <w:t>Anul Curent</w:t>
            </w:r>
          </w:p>
        </w:tc>
        <w:tc>
          <w:tcPr>
            <w:tcW w:w="0" w:type="auto"/>
            <w:gridSpan w:val="4"/>
          </w:tcPr>
          <w:p w14:paraId="7824AD57" w14:textId="77777777" w:rsidR="003B5697" w:rsidRPr="00D60295" w:rsidRDefault="003B5697">
            <w:pPr>
              <w:jc w:val="center"/>
              <w:rPr>
                <w:rFonts w:ascii="Trebuchet MS" w:hAnsi="Trebuchet MS" w:cs="Arial"/>
                <w:szCs w:val="20"/>
              </w:rPr>
            </w:pPr>
            <w:r w:rsidRPr="00D60295">
              <w:rPr>
                <w:rFonts w:ascii="Trebuchet MS" w:hAnsi="Trebuchet MS" w:cs="Arial"/>
                <w:szCs w:val="20"/>
              </w:rPr>
              <w:t>Următorii 4 ani</w:t>
            </w:r>
          </w:p>
        </w:tc>
        <w:tc>
          <w:tcPr>
            <w:tcW w:w="0" w:type="auto"/>
            <w:gridSpan w:val="2"/>
          </w:tcPr>
          <w:p w14:paraId="321AD8B2" w14:textId="77777777" w:rsidR="003B5697" w:rsidRPr="00D60295" w:rsidRDefault="003B5697">
            <w:pPr>
              <w:jc w:val="center"/>
              <w:rPr>
                <w:rFonts w:ascii="Trebuchet MS" w:hAnsi="Trebuchet MS" w:cs="Arial"/>
                <w:szCs w:val="20"/>
              </w:rPr>
            </w:pPr>
            <w:r w:rsidRPr="00D60295">
              <w:rPr>
                <w:rFonts w:ascii="Trebuchet MS" w:hAnsi="Trebuchet MS" w:cs="Arial"/>
                <w:szCs w:val="20"/>
              </w:rPr>
              <w:t>Media pe 5 ani</w:t>
            </w:r>
          </w:p>
        </w:tc>
      </w:tr>
      <w:tr w:rsidR="003B5697" w:rsidRPr="002B4C92" w14:paraId="24262792" w14:textId="77777777">
        <w:tc>
          <w:tcPr>
            <w:tcW w:w="0" w:type="auto"/>
          </w:tcPr>
          <w:p w14:paraId="22B29D2A" w14:textId="77777777" w:rsidR="003B5697" w:rsidRPr="00D60295" w:rsidRDefault="003B5697">
            <w:pPr>
              <w:jc w:val="center"/>
              <w:rPr>
                <w:rFonts w:ascii="Trebuchet MS" w:hAnsi="Trebuchet MS" w:cs="Arial"/>
                <w:szCs w:val="20"/>
              </w:rPr>
            </w:pPr>
            <w:r w:rsidRPr="00D60295">
              <w:rPr>
                <w:rFonts w:ascii="Trebuchet MS" w:hAnsi="Trebuchet MS" w:cs="Arial"/>
                <w:szCs w:val="20"/>
              </w:rPr>
              <w:t>1</w:t>
            </w:r>
          </w:p>
        </w:tc>
        <w:tc>
          <w:tcPr>
            <w:tcW w:w="0" w:type="auto"/>
          </w:tcPr>
          <w:p w14:paraId="39441645" w14:textId="77777777" w:rsidR="003B5697" w:rsidRPr="00D60295" w:rsidRDefault="003B5697">
            <w:pPr>
              <w:jc w:val="center"/>
              <w:rPr>
                <w:rFonts w:ascii="Trebuchet MS" w:hAnsi="Trebuchet MS" w:cs="Arial"/>
                <w:szCs w:val="20"/>
              </w:rPr>
            </w:pPr>
            <w:r w:rsidRPr="00D60295">
              <w:rPr>
                <w:rFonts w:ascii="Trebuchet MS" w:hAnsi="Trebuchet MS" w:cs="Arial"/>
                <w:szCs w:val="20"/>
              </w:rPr>
              <w:t>2</w:t>
            </w:r>
          </w:p>
        </w:tc>
        <w:tc>
          <w:tcPr>
            <w:tcW w:w="0" w:type="auto"/>
          </w:tcPr>
          <w:p w14:paraId="04172FE2" w14:textId="77777777" w:rsidR="003B5697" w:rsidRPr="00D60295" w:rsidRDefault="003B5697">
            <w:pPr>
              <w:jc w:val="center"/>
              <w:rPr>
                <w:rFonts w:ascii="Trebuchet MS" w:hAnsi="Trebuchet MS" w:cs="Arial"/>
                <w:szCs w:val="20"/>
              </w:rPr>
            </w:pPr>
            <w:r w:rsidRPr="00D60295">
              <w:rPr>
                <w:rFonts w:ascii="Trebuchet MS" w:hAnsi="Trebuchet MS" w:cs="Arial"/>
                <w:szCs w:val="20"/>
              </w:rPr>
              <w:t>3</w:t>
            </w:r>
          </w:p>
        </w:tc>
        <w:tc>
          <w:tcPr>
            <w:tcW w:w="0" w:type="auto"/>
          </w:tcPr>
          <w:p w14:paraId="0894AA47" w14:textId="77777777" w:rsidR="003B5697" w:rsidRPr="00D60295" w:rsidRDefault="003B5697">
            <w:pPr>
              <w:jc w:val="center"/>
              <w:rPr>
                <w:rFonts w:ascii="Trebuchet MS" w:hAnsi="Trebuchet MS" w:cs="Arial"/>
                <w:szCs w:val="20"/>
              </w:rPr>
            </w:pPr>
            <w:r w:rsidRPr="00D60295">
              <w:rPr>
                <w:rFonts w:ascii="Trebuchet MS" w:hAnsi="Trebuchet MS" w:cs="Arial"/>
                <w:szCs w:val="20"/>
              </w:rPr>
              <w:t>4</w:t>
            </w:r>
          </w:p>
        </w:tc>
        <w:tc>
          <w:tcPr>
            <w:tcW w:w="0" w:type="auto"/>
          </w:tcPr>
          <w:p w14:paraId="4A55099C" w14:textId="77777777" w:rsidR="003B5697" w:rsidRPr="00D60295" w:rsidRDefault="003B5697">
            <w:pPr>
              <w:jc w:val="center"/>
              <w:rPr>
                <w:rFonts w:ascii="Trebuchet MS" w:hAnsi="Trebuchet MS" w:cs="Arial"/>
                <w:szCs w:val="20"/>
              </w:rPr>
            </w:pPr>
            <w:r w:rsidRPr="00D60295">
              <w:rPr>
                <w:rFonts w:ascii="Trebuchet MS" w:hAnsi="Trebuchet MS" w:cs="Arial"/>
                <w:szCs w:val="20"/>
              </w:rPr>
              <w:t>5</w:t>
            </w:r>
          </w:p>
        </w:tc>
        <w:tc>
          <w:tcPr>
            <w:tcW w:w="0" w:type="auto"/>
            <w:gridSpan w:val="2"/>
          </w:tcPr>
          <w:p w14:paraId="3B5E78C5" w14:textId="77777777" w:rsidR="003B5697" w:rsidRPr="00D60295" w:rsidRDefault="003B5697">
            <w:pPr>
              <w:jc w:val="center"/>
              <w:rPr>
                <w:rFonts w:ascii="Trebuchet MS" w:hAnsi="Trebuchet MS" w:cs="Arial"/>
                <w:szCs w:val="20"/>
              </w:rPr>
            </w:pPr>
            <w:r w:rsidRPr="00D60295">
              <w:rPr>
                <w:rFonts w:ascii="Trebuchet MS" w:hAnsi="Trebuchet MS" w:cs="Arial"/>
                <w:szCs w:val="20"/>
              </w:rPr>
              <w:t>6</w:t>
            </w:r>
          </w:p>
        </w:tc>
        <w:tc>
          <w:tcPr>
            <w:tcW w:w="0" w:type="auto"/>
          </w:tcPr>
          <w:p w14:paraId="324BE1E7" w14:textId="77777777" w:rsidR="003B5697" w:rsidRPr="00D60295" w:rsidRDefault="003B5697">
            <w:pPr>
              <w:jc w:val="center"/>
              <w:rPr>
                <w:rFonts w:ascii="Trebuchet MS" w:hAnsi="Trebuchet MS" w:cs="Arial"/>
                <w:szCs w:val="20"/>
              </w:rPr>
            </w:pPr>
            <w:r w:rsidRPr="00D60295">
              <w:rPr>
                <w:rFonts w:ascii="Trebuchet MS" w:hAnsi="Trebuchet MS" w:cs="Arial"/>
                <w:szCs w:val="20"/>
              </w:rPr>
              <w:t>7</w:t>
            </w:r>
          </w:p>
        </w:tc>
      </w:tr>
      <w:tr w:rsidR="003B5697" w:rsidRPr="002B4C92" w14:paraId="7C29A603" w14:textId="77777777">
        <w:tc>
          <w:tcPr>
            <w:tcW w:w="0" w:type="auto"/>
          </w:tcPr>
          <w:p w14:paraId="66C8DEE8" w14:textId="77777777" w:rsidR="003B5697" w:rsidRPr="00D60295" w:rsidRDefault="003B5697" w:rsidP="0093442F">
            <w:pPr>
              <w:pStyle w:val="ListParagraph"/>
              <w:numPr>
                <w:ilvl w:val="0"/>
                <w:numId w:val="135"/>
              </w:numPr>
              <w:spacing w:before="0" w:after="0" w:line="240" w:lineRule="auto"/>
              <w:rPr>
                <w:rFonts w:ascii="Trebuchet MS" w:hAnsi="Trebuchet MS" w:cs="Arial"/>
                <w:szCs w:val="20"/>
              </w:rPr>
            </w:pPr>
            <w:r w:rsidRPr="00D60295">
              <w:rPr>
                <w:rFonts w:ascii="Trebuchet MS" w:hAnsi="Trebuchet MS" w:cs="Arial"/>
                <w:szCs w:val="20"/>
                <w:shd w:val="clear" w:color="auto" w:fill="FFFFFF"/>
              </w:rPr>
              <w:lastRenderedPageBreak/>
              <w:t>Modificări ale veniturilor bugetare, plus/minus, din care:</w:t>
            </w:r>
          </w:p>
        </w:tc>
        <w:tc>
          <w:tcPr>
            <w:tcW w:w="0" w:type="auto"/>
          </w:tcPr>
          <w:p w14:paraId="431C6670" w14:textId="77777777" w:rsidR="003B5697" w:rsidRPr="00D60295" w:rsidRDefault="003B5697">
            <w:pPr>
              <w:rPr>
                <w:rFonts w:ascii="Trebuchet MS" w:hAnsi="Trebuchet MS" w:cs="Arial"/>
                <w:szCs w:val="20"/>
              </w:rPr>
            </w:pPr>
          </w:p>
        </w:tc>
        <w:tc>
          <w:tcPr>
            <w:tcW w:w="0" w:type="auto"/>
          </w:tcPr>
          <w:p w14:paraId="3392AFB4" w14:textId="77777777" w:rsidR="003B5697" w:rsidRPr="00D60295" w:rsidRDefault="003B5697">
            <w:pPr>
              <w:rPr>
                <w:rFonts w:ascii="Trebuchet MS" w:hAnsi="Trebuchet MS" w:cs="Arial"/>
                <w:szCs w:val="20"/>
              </w:rPr>
            </w:pPr>
          </w:p>
        </w:tc>
        <w:tc>
          <w:tcPr>
            <w:tcW w:w="0" w:type="auto"/>
          </w:tcPr>
          <w:p w14:paraId="1D6B5E24" w14:textId="77777777" w:rsidR="003B5697" w:rsidRPr="00D60295" w:rsidRDefault="003B5697">
            <w:pPr>
              <w:rPr>
                <w:rFonts w:ascii="Trebuchet MS" w:hAnsi="Trebuchet MS" w:cs="Arial"/>
                <w:szCs w:val="20"/>
              </w:rPr>
            </w:pPr>
          </w:p>
        </w:tc>
        <w:tc>
          <w:tcPr>
            <w:tcW w:w="0" w:type="auto"/>
          </w:tcPr>
          <w:p w14:paraId="3B074513" w14:textId="77777777" w:rsidR="003B5697" w:rsidRPr="00D60295" w:rsidRDefault="003B5697">
            <w:pPr>
              <w:rPr>
                <w:rFonts w:ascii="Trebuchet MS" w:hAnsi="Trebuchet MS" w:cs="Arial"/>
                <w:szCs w:val="20"/>
              </w:rPr>
            </w:pPr>
          </w:p>
        </w:tc>
        <w:tc>
          <w:tcPr>
            <w:tcW w:w="0" w:type="auto"/>
            <w:gridSpan w:val="2"/>
          </w:tcPr>
          <w:p w14:paraId="20F1B402" w14:textId="77777777" w:rsidR="003B5697" w:rsidRPr="00D60295" w:rsidRDefault="003B5697">
            <w:pPr>
              <w:rPr>
                <w:rFonts w:ascii="Trebuchet MS" w:hAnsi="Trebuchet MS" w:cs="Arial"/>
                <w:szCs w:val="20"/>
              </w:rPr>
            </w:pPr>
          </w:p>
        </w:tc>
        <w:tc>
          <w:tcPr>
            <w:tcW w:w="0" w:type="auto"/>
          </w:tcPr>
          <w:p w14:paraId="73937CDA" w14:textId="77777777" w:rsidR="003B5697" w:rsidRPr="00D60295" w:rsidRDefault="003B5697">
            <w:pPr>
              <w:rPr>
                <w:rFonts w:ascii="Trebuchet MS" w:hAnsi="Trebuchet MS" w:cs="Arial"/>
                <w:szCs w:val="20"/>
              </w:rPr>
            </w:pPr>
          </w:p>
        </w:tc>
      </w:tr>
      <w:tr w:rsidR="003B5697" w:rsidRPr="002B4C92" w14:paraId="3D8BCCDA" w14:textId="77777777">
        <w:tc>
          <w:tcPr>
            <w:tcW w:w="0" w:type="auto"/>
          </w:tcPr>
          <w:p w14:paraId="64D2B3CE"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0248C34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3C781B5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impozit pe venit</w:t>
            </w:r>
          </w:p>
          <w:p w14:paraId="66BC9F75" w14:textId="77777777" w:rsidR="003B5697" w:rsidRPr="00D60295" w:rsidRDefault="003B5697">
            <w:pPr>
              <w:rPr>
                <w:rFonts w:ascii="Trebuchet MS" w:hAnsi="Trebuchet MS" w:cs="Arial"/>
                <w:szCs w:val="20"/>
                <w:shd w:val="clear" w:color="auto" w:fill="FFFFFF"/>
              </w:rPr>
            </w:pPr>
          </w:p>
        </w:tc>
        <w:tc>
          <w:tcPr>
            <w:tcW w:w="0" w:type="auto"/>
          </w:tcPr>
          <w:p w14:paraId="6D3E42B6" w14:textId="77777777" w:rsidR="003B5697" w:rsidRPr="00D60295" w:rsidRDefault="003B5697">
            <w:pPr>
              <w:rPr>
                <w:rFonts w:ascii="Trebuchet MS" w:hAnsi="Trebuchet MS" w:cs="Arial"/>
                <w:szCs w:val="20"/>
              </w:rPr>
            </w:pPr>
          </w:p>
        </w:tc>
        <w:tc>
          <w:tcPr>
            <w:tcW w:w="0" w:type="auto"/>
          </w:tcPr>
          <w:p w14:paraId="08923FF3" w14:textId="77777777" w:rsidR="003B5697" w:rsidRPr="00D60295" w:rsidRDefault="003B5697">
            <w:pPr>
              <w:rPr>
                <w:rFonts w:ascii="Trebuchet MS" w:hAnsi="Trebuchet MS" w:cs="Arial"/>
                <w:szCs w:val="20"/>
              </w:rPr>
            </w:pPr>
          </w:p>
        </w:tc>
        <w:tc>
          <w:tcPr>
            <w:tcW w:w="0" w:type="auto"/>
          </w:tcPr>
          <w:p w14:paraId="6DABFC41" w14:textId="77777777" w:rsidR="003B5697" w:rsidRPr="00D60295" w:rsidRDefault="003B5697">
            <w:pPr>
              <w:rPr>
                <w:rFonts w:ascii="Trebuchet MS" w:hAnsi="Trebuchet MS" w:cs="Arial"/>
                <w:szCs w:val="20"/>
              </w:rPr>
            </w:pPr>
          </w:p>
        </w:tc>
        <w:tc>
          <w:tcPr>
            <w:tcW w:w="0" w:type="auto"/>
          </w:tcPr>
          <w:p w14:paraId="79F9458B" w14:textId="77777777" w:rsidR="003B5697" w:rsidRPr="00D60295" w:rsidRDefault="003B5697">
            <w:pPr>
              <w:rPr>
                <w:rFonts w:ascii="Trebuchet MS" w:hAnsi="Trebuchet MS" w:cs="Arial"/>
                <w:szCs w:val="20"/>
              </w:rPr>
            </w:pPr>
          </w:p>
        </w:tc>
        <w:tc>
          <w:tcPr>
            <w:tcW w:w="0" w:type="auto"/>
            <w:gridSpan w:val="2"/>
          </w:tcPr>
          <w:p w14:paraId="6AEDD01E" w14:textId="77777777" w:rsidR="003B5697" w:rsidRPr="00D60295" w:rsidRDefault="003B5697">
            <w:pPr>
              <w:rPr>
                <w:rFonts w:ascii="Trebuchet MS" w:hAnsi="Trebuchet MS" w:cs="Arial"/>
                <w:szCs w:val="20"/>
              </w:rPr>
            </w:pPr>
          </w:p>
        </w:tc>
        <w:tc>
          <w:tcPr>
            <w:tcW w:w="0" w:type="auto"/>
          </w:tcPr>
          <w:p w14:paraId="4055FB05" w14:textId="77777777" w:rsidR="003B5697" w:rsidRPr="00D60295" w:rsidRDefault="003B5697">
            <w:pPr>
              <w:rPr>
                <w:rFonts w:ascii="Trebuchet MS" w:hAnsi="Trebuchet MS" w:cs="Arial"/>
                <w:szCs w:val="20"/>
              </w:rPr>
            </w:pPr>
          </w:p>
        </w:tc>
      </w:tr>
      <w:tr w:rsidR="003B5697" w:rsidRPr="002B4C92" w14:paraId="196B8817" w14:textId="77777777">
        <w:tc>
          <w:tcPr>
            <w:tcW w:w="0" w:type="auto"/>
          </w:tcPr>
          <w:p w14:paraId="373E9F7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78784AA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39D4F23D" w14:textId="77777777" w:rsidR="003B5697" w:rsidRPr="00D60295" w:rsidRDefault="003B5697">
            <w:pPr>
              <w:rPr>
                <w:rFonts w:ascii="Trebuchet MS" w:hAnsi="Trebuchet MS" w:cs="Arial"/>
                <w:szCs w:val="20"/>
                <w:shd w:val="clear" w:color="auto" w:fill="FFFFFF"/>
              </w:rPr>
            </w:pPr>
          </w:p>
        </w:tc>
        <w:tc>
          <w:tcPr>
            <w:tcW w:w="0" w:type="auto"/>
          </w:tcPr>
          <w:p w14:paraId="395DD485" w14:textId="77777777" w:rsidR="003B5697" w:rsidRPr="00D60295" w:rsidRDefault="003B5697">
            <w:pPr>
              <w:rPr>
                <w:rFonts w:ascii="Trebuchet MS" w:hAnsi="Trebuchet MS" w:cs="Arial"/>
                <w:szCs w:val="20"/>
              </w:rPr>
            </w:pPr>
          </w:p>
        </w:tc>
        <w:tc>
          <w:tcPr>
            <w:tcW w:w="0" w:type="auto"/>
          </w:tcPr>
          <w:p w14:paraId="5FAEBB4C" w14:textId="77777777" w:rsidR="003B5697" w:rsidRPr="00D60295" w:rsidRDefault="003B5697">
            <w:pPr>
              <w:rPr>
                <w:rFonts w:ascii="Trebuchet MS" w:hAnsi="Trebuchet MS" w:cs="Arial"/>
                <w:szCs w:val="20"/>
              </w:rPr>
            </w:pPr>
          </w:p>
        </w:tc>
        <w:tc>
          <w:tcPr>
            <w:tcW w:w="0" w:type="auto"/>
          </w:tcPr>
          <w:p w14:paraId="4D54294D" w14:textId="77777777" w:rsidR="003B5697" w:rsidRPr="00D60295" w:rsidRDefault="003B5697">
            <w:pPr>
              <w:rPr>
                <w:rFonts w:ascii="Trebuchet MS" w:hAnsi="Trebuchet MS" w:cs="Arial"/>
                <w:szCs w:val="20"/>
              </w:rPr>
            </w:pPr>
          </w:p>
        </w:tc>
        <w:tc>
          <w:tcPr>
            <w:tcW w:w="0" w:type="auto"/>
          </w:tcPr>
          <w:p w14:paraId="30C14EE2" w14:textId="77777777" w:rsidR="003B5697" w:rsidRPr="00D60295" w:rsidRDefault="003B5697">
            <w:pPr>
              <w:rPr>
                <w:rFonts w:ascii="Trebuchet MS" w:hAnsi="Trebuchet MS" w:cs="Arial"/>
                <w:szCs w:val="20"/>
              </w:rPr>
            </w:pPr>
          </w:p>
        </w:tc>
        <w:tc>
          <w:tcPr>
            <w:tcW w:w="0" w:type="auto"/>
            <w:gridSpan w:val="2"/>
          </w:tcPr>
          <w:p w14:paraId="02FBFAC3" w14:textId="77777777" w:rsidR="003B5697" w:rsidRPr="00D60295" w:rsidRDefault="003B5697">
            <w:pPr>
              <w:rPr>
                <w:rFonts w:ascii="Trebuchet MS" w:hAnsi="Trebuchet MS" w:cs="Arial"/>
                <w:szCs w:val="20"/>
              </w:rPr>
            </w:pPr>
          </w:p>
        </w:tc>
        <w:tc>
          <w:tcPr>
            <w:tcW w:w="0" w:type="auto"/>
          </w:tcPr>
          <w:p w14:paraId="17CFC955" w14:textId="77777777" w:rsidR="003B5697" w:rsidRPr="00D60295" w:rsidRDefault="003B5697">
            <w:pPr>
              <w:rPr>
                <w:rFonts w:ascii="Trebuchet MS" w:hAnsi="Trebuchet MS" w:cs="Arial"/>
                <w:szCs w:val="20"/>
              </w:rPr>
            </w:pPr>
          </w:p>
        </w:tc>
      </w:tr>
      <w:tr w:rsidR="003B5697" w:rsidRPr="002B4C92" w14:paraId="310C9ACC" w14:textId="77777777">
        <w:tc>
          <w:tcPr>
            <w:tcW w:w="0" w:type="auto"/>
          </w:tcPr>
          <w:p w14:paraId="4D50AC6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2AF2C14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contribuţii de asigurări</w:t>
            </w:r>
          </w:p>
          <w:p w14:paraId="3DEDED81" w14:textId="77777777" w:rsidR="003B5697" w:rsidRPr="00D60295" w:rsidRDefault="003B5697">
            <w:pPr>
              <w:rPr>
                <w:rFonts w:ascii="Trebuchet MS" w:hAnsi="Trebuchet MS" w:cs="Arial"/>
                <w:szCs w:val="20"/>
                <w:shd w:val="clear" w:color="auto" w:fill="FFFFFF"/>
              </w:rPr>
            </w:pPr>
          </w:p>
        </w:tc>
        <w:tc>
          <w:tcPr>
            <w:tcW w:w="0" w:type="auto"/>
          </w:tcPr>
          <w:p w14:paraId="6BBD3B7D" w14:textId="77777777" w:rsidR="003B5697" w:rsidRPr="00D60295" w:rsidRDefault="003B5697">
            <w:pPr>
              <w:rPr>
                <w:rFonts w:ascii="Trebuchet MS" w:hAnsi="Trebuchet MS" w:cs="Arial"/>
                <w:szCs w:val="20"/>
              </w:rPr>
            </w:pPr>
          </w:p>
        </w:tc>
        <w:tc>
          <w:tcPr>
            <w:tcW w:w="0" w:type="auto"/>
          </w:tcPr>
          <w:p w14:paraId="55A00B24" w14:textId="77777777" w:rsidR="003B5697" w:rsidRPr="00D60295" w:rsidRDefault="003B5697">
            <w:pPr>
              <w:rPr>
                <w:rFonts w:ascii="Trebuchet MS" w:hAnsi="Trebuchet MS" w:cs="Arial"/>
                <w:szCs w:val="20"/>
              </w:rPr>
            </w:pPr>
          </w:p>
        </w:tc>
        <w:tc>
          <w:tcPr>
            <w:tcW w:w="0" w:type="auto"/>
          </w:tcPr>
          <w:p w14:paraId="77D85119" w14:textId="77777777" w:rsidR="003B5697" w:rsidRPr="00D60295" w:rsidRDefault="003B5697">
            <w:pPr>
              <w:rPr>
                <w:rFonts w:ascii="Trebuchet MS" w:hAnsi="Trebuchet MS" w:cs="Arial"/>
                <w:szCs w:val="20"/>
              </w:rPr>
            </w:pPr>
          </w:p>
        </w:tc>
        <w:tc>
          <w:tcPr>
            <w:tcW w:w="0" w:type="auto"/>
          </w:tcPr>
          <w:p w14:paraId="40AC10F0" w14:textId="77777777" w:rsidR="003B5697" w:rsidRPr="00D60295" w:rsidRDefault="003B5697">
            <w:pPr>
              <w:rPr>
                <w:rFonts w:ascii="Trebuchet MS" w:hAnsi="Trebuchet MS" w:cs="Arial"/>
                <w:szCs w:val="20"/>
              </w:rPr>
            </w:pPr>
          </w:p>
        </w:tc>
        <w:tc>
          <w:tcPr>
            <w:tcW w:w="0" w:type="auto"/>
            <w:gridSpan w:val="2"/>
          </w:tcPr>
          <w:p w14:paraId="24128D8C" w14:textId="77777777" w:rsidR="003B5697" w:rsidRPr="00D60295" w:rsidRDefault="003B5697">
            <w:pPr>
              <w:rPr>
                <w:rFonts w:ascii="Trebuchet MS" w:hAnsi="Trebuchet MS" w:cs="Arial"/>
                <w:szCs w:val="20"/>
              </w:rPr>
            </w:pPr>
          </w:p>
        </w:tc>
        <w:tc>
          <w:tcPr>
            <w:tcW w:w="0" w:type="auto"/>
          </w:tcPr>
          <w:p w14:paraId="76CCFCD6" w14:textId="77777777" w:rsidR="003B5697" w:rsidRPr="00D60295" w:rsidRDefault="003B5697">
            <w:pPr>
              <w:rPr>
                <w:rFonts w:ascii="Trebuchet MS" w:hAnsi="Trebuchet MS" w:cs="Arial"/>
                <w:szCs w:val="20"/>
              </w:rPr>
            </w:pPr>
          </w:p>
        </w:tc>
      </w:tr>
      <w:tr w:rsidR="003B5697" w:rsidRPr="002B4C92" w14:paraId="6FDBFB62" w14:textId="77777777">
        <w:tc>
          <w:tcPr>
            <w:tcW w:w="0" w:type="auto"/>
          </w:tcPr>
          <w:p w14:paraId="4B9B641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venituri</w:t>
            </w:r>
          </w:p>
          <w:p w14:paraId="235BBA5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1108A2B4" w14:textId="77777777" w:rsidR="003B5697" w:rsidRPr="00D60295" w:rsidRDefault="003B5697">
            <w:pPr>
              <w:rPr>
                <w:rFonts w:ascii="Trebuchet MS" w:hAnsi="Trebuchet MS" w:cs="Arial"/>
                <w:szCs w:val="20"/>
                <w:shd w:val="clear" w:color="auto" w:fill="FFFFFF"/>
              </w:rPr>
            </w:pPr>
          </w:p>
        </w:tc>
        <w:tc>
          <w:tcPr>
            <w:tcW w:w="0" w:type="auto"/>
          </w:tcPr>
          <w:p w14:paraId="135699FA" w14:textId="77777777" w:rsidR="003B5697" w:rsidRPr="00D60295" w:rsidRDefault="003B5697">
            <w:pPr>
              <w:rPr>
                <w:rFonts w:ascii="Trebuchet MS" w:hAnsi="Trebuchet MS" w:cs="Arial"/>
                <w:szCs w:val="20"/>
              </w:rPr>
            </w:pPr>
          </w:p>
        </w:tc>
        <w:tc>
          <w:tcPr>
            <w:tcW w:w="0" w:type="auto"/>
          </w:tcPr>
          <w:p w14:paraId="7C5DC357" w14:textId="77777777" w:rsidR="003B5697" w:rsidRPr="00D60295" w:rsidRDefault="003B5697">
            <w:pPr>
              <w:rPr>
                <w:rFonts w:ascii="Trebuchet MS" w:hAnsi="Trebuchet MS" w:cs="Arial"/>
                <w:szCs w:val="20"/>
              </w:rPr>
            </w:pPr>
          </w:p>
        </w:tc>
        <w:tc>
          <w:tcPr>
            <w:tcW w:w="0" w:type="auto"/>
          </w:tcPr>
          <w:p w14:paraId="341BD14C" w14:textId="77777777" w:rsidR="003B5697" w:rsidRPr="00D60295" w:rsidRDefault="003B5697">
            <w:pPr>
              <w:rPr>
                <w:rFonts w:ascii="Trebuchet MS" w:hAnsi="Trebuchet MS" w:cs="Arial"/>
                <w:szCs w:val="20"/>
              </w:rPr>
            </w:pPr>
          </w:p>
        </w:tc>
        <w:tc>
          <w:tcPr>
            <w:tcW w:w="0" w:type="auto"/>
          </w:tcPr>
          <w:p w14:paraId="2A3931A5" w14:textId="77777777" w:rsidR="003B5697" w:rsidRPr="00D60295" w:rsidRDefault="003B5697">
            <w:pPr>
              <w:rPr>
                <w:rFonts w:ascii="Trebuchet MS" w:hAnsi="Trebuchet MS" w:cs="Arial"/>
                <w:szCs w:val="20"/>
              </w:rPr>
            </w:pPr>
          </w:p>
        </w:tc>
        <w:tc>
          <w:tcPr>
            <w:tcW w:w="0" w:type="auto"/>
            <w:gridSpan w:val="2"/>
          </w:tcPr>
          <w:p w14:paraId="6F324308" w14:textId="77777777" w:rsidR="003B5697" w:rsidRPr="00D60295" w:rsidRDefault="003B5697">
            <w:pPr>
              <w:rPr>
                <w:rFonts w:ascii="Trebuchet MS" w:hAnsi="Trebuchet MS" w:cs="Arial"/>
                <w:szCs w:val="20"/>
              </w:rPr>
            </w:pPr>
          </w:p>
        </w:tc>
        <w:tc>
          <w:tcPr>
            <w:tcW w:w="0" w:type="auto"/>
          </w:tcPr>
          <w:p w14:paraId="76427DAB" w14:textId="77777777" w:rsidR="003B5697" w:rsidRPr="00D60295" w:rsidRDefault="003B5697">
            <w:pPr>
              <w:rPr>
                <w:rFonts w:ascii="Trebuchet MS" w:hAnsi="Trebuchet MS" w:cs="Arial"/>
                <w:szCs w:val="20"/>
              </w:rPr>
            </w:pPr>
          </w:p>
        </w:tc>
      </w:tr>
      <w:tr w:rsidR="003B5697" w:rsidRPr="002B4C92" w14:paraId="4CCB204E" w14:textId="77777777">
        <w:tc>
          <w:tcPr>
            <w:tcW w:w="0" w:type="auto"/>
          </w:tcPr>
          <w:p w14:paraId="6547DEF4" w14:textId="77777777" w:rsidR="003B5697" w:rsidRPr="00D60295" w:rsidRDefault="003B5697" w:rsidP="0093442F">
            <w:pPr>
              <w:pStyle w:val="ListParagraph"/>
              <w:numPr>
                <w:ilvl w:val="0"/>
                <w:numId w:val="135"/>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Modificări ale cheltuielilor bugetare, plus/minus, din care:</w:t>
            </w:r>
          </w:p>
        </w:tc>
        <w:tc>
          <w:tcPr>
            <w:tcW w:w="0" w:type="auto"/>
          </w:tcPr>
          <w:p w14:paraId="11411654" w14:textId="77777777" w:rsidR="003B5697" w:rsidRPr="00D60295" w:rsidRDefault="003B5697">
            <w:pPr>
              <w:rPr>
                <w:rFonts w:ascii="Trebuchet MS" w:hAnsi="Trebuchet MS" w:cs="Arial"/>
                <w:szCs w:val="20"/>
              </w:rPr>
            </w:pPr>
          </w:p>
        </w:tc>
        <w:tc>
          <w:tcPr>
            <w:tcW w:w="0" w:type="auto"/>
          </w:tcPr>
          <w:p w14:paraId="09024646" w14:textId="77777777" w:rsidR="003B5697" w:rsidRPr="00D60295" w:rsidRDefault="003B5697">
            <w:pPr>
              <w:rPr>
                <w:rFonts w:ascii="Trebuchet MS" w:hAnsi="Trebuchet MS" w:cs="Arial"/>
                <w:szCs w:val="20"/>
              </w:rPr>
            </w:pPr>
          </w:p>
        </w:tc>
        <w:tc>
          <w:tcPr>
            <w:tcW w:w="0" w:type="auto"/>
          </w:tcPr>
          <w:p w14:paraId="374E8FEC" w14:textId="77777777" w:rsidR="003B5697" w:rsidRPr="00D60295" w:rsidRDefault="003B5697">
            <w:pPr>
              <w:rPr>
                <w:rFonts w:ascii="Trebuchet MS" w:hAnsi="Trebuchet MS" w:cs="Arial"/>
                <w:szCs w:val="20"/>
              </w:rPr>
            </w:pPr>
          </w:p>
        </w:tc>
        <w:tc>
          <w:tcPr>
            <w:tcW w:w="0" w:type="auto"/>
          </w:tcPr>
          <w:p w14:paraId="5BF415D1" w14:textId="77777777" w:rsidR="003B5697" w:rsidRPr="00D60295" w:rsidRDefault="003B5697">
            <w:pPr>
              <w:rPr>
                <w:rFonts w:ascii="Trebuchet MS" w:hAnsi="Trebuchet MS" w:cs="Arial"/>
                <w:szCs w:val="20"/>
              </w:rPr>
            </w:pPr>
          </w:p>
        </w:tc>
        <w:tc>
          <w:tcPr>
            <w:tcW w:w="0" w:type="auto"/>
            <w:gridSpan w:val="2"/>
          </w:tcPr>
          <w:p w14:paraId="3DF5DEE6" w14:textId="77777777" w:rsidR="003B5697" w:rsidRPr="00D60295" w:rsidRDefault="003B5697">
            <w:pPr>
              <w:rPr>
                <w:rFonts w:ascii="Trebuchet MS" w:hAnsi="Trebuchet MS" w:cs="Arial"/>
                <w:szCs w:val="20"/>
              </w:rPr>
            </w:pPr>
          </w:p>
        </w:tc>
        <w:tc>
          <w:tcPr>
            <w:tcW w:w="0" w:type="auto"/>
          </w:tcPr>
          <w:p w14:paraId="1C74ED95" w14:textId="77777777" w:rsidR="003B5697" w:rsidRPr="00D60295" w:rsidRDefault="003B5697">
            <w:pPr>
              <w:rPr>
                <w:rFonts w:ascii="Trebuchet MS" w:hAnsi="Trebuchet MS" w:cs="Arial"/>
                <w:szCs w:val="20"/>
              </w:rPr>
            </w:pPr>
          </w:p>
        </w:tc>
      </w:tr>
      <w:tr w:rsidR="003B5697" w:rsidRPr="002B4C92" w14:paraId="7488157B" w14:textId="77777777">
        <w:tc>
          <w:tcPr>
            <w:tcW w:w="0" w:type="auto"/>
          </w:tcPr>
          <w:p w14:paraId="27A32C8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39EEEE0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1E2DB5D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5AA4ECC3" w14:textId="77777777" w:rsidR="003B5697" w:rsidRPr="00D60295" w:rsidRDefault="003B5697">
            <w:pPr>
              <w:rPr>
                <w:rFonts w:ascii="Trebuchet MS" w:hAnsi="Trebuchet MS" w:cs="Arial"/>
                <w:szCs w:val="20"/>
                <w:shd w:val="clear" w:color="auto" w:fill="FFFFFF"/>
              </w:rPr>
            </w:pPr>
          </w:p>
        </w:tc>
        <w:tc>
          <w:tcPr>
            <w:tcW w:w="0" w:type="auto"/>
          </w:tcPr>
          <w:p w14:paraId="041BECE1" w14:textId="77777777" w:rsidR="003B5697" w:rsidRPr="00D60295" w:rsidRDefault="003B5697">
            <w:pPr>
              <w:rPr>
                <w:rFonts w:ascii="Trebuchet MS" w:hAnsi="Trebuchet MS" w:cs="Arial"/>
                <w:szCs w:val="20"/>
              </w:rPr>
            </w:pPr>
          </w:p>
        </w:tc>
        <w:tc>
          <w:tcPr>
            <w:tcW w:w="0" w:type="auto"/>
          </w:tcPr>
          <w:p w14:paraId="3E5B26C4" w14:textId="77777777" w:rsidR="003B5697" w:rsidRPr="00D60295" w:rsidRDefault="003B5697">
            <w:pPr>
              <w:rPr>
                <w:rFonts w:ascii="Trebuchet MS" w:hAnsi="Trebuchet MS" w:cs="Arial"/>
                <w:szCs w:val="20"/>
              </w:rPr>
            </w:pPr>
          </w:p>
        </w:tc>
        <w:tc>
          <w:tcPr>
            <w:tcW w:w="0" w:type="auto"/>
          </w:tcPr>
          <w:p w14:paraId="49EAFB6E" w14:textId="77777777" w:rsidR="003B5697" w:rsidRPr="00D60295" w:rsidRDefault="003B5697">
            <w:pPr>
              <w:rPr>
                <w:rFonts w:ascii="Trebuchet MS" w:hAnsi="Trebuchet MS" w:cs="Arial"/>
                <w:szCs w:val="20"/>
              </w:rPr>
            </w:pPr>
          </w:p>
        </w:tc>
        <w:tc>
          <w:tcPr>
            <w:tcW w:w="0" w:type="auto"/>
          </w:tcPr>
          <w:p w14:paraId="56BC76B6" w14:textId="77777777" w:rsidR="003B5697" w:rsidRPr="00D60295" w:rsidRDefault="003B5697">
            <w:pPr>
              <w:rPr>
                <w:rFonts w:ascii="Trebuchet MS" w:hAnsi="Trebuchet MS" w:cs="Arial"/>
                <w:szCs w:val="20"/>
              </w:rPr>
            </w:pPr>
          </w:p>
        </w:tc>
        <w:tc>
          <w:tcPr>
            <w:tcW w:w="0" w:type="auto"/>
            <w:gridSpan w:val="2"/>
          </w:tcPr>
          <w:p w14:paraId="17231676" w14:textId="77777777" w:rsidR="003B5697" w:rsidRPr="00D60295" w:rsidRDefault="003B5697">
            <w:pPr>
              <w:rPr>
                <w:rFonts w:ascii="Trebuchet MS" w:hAnsi="Trebuchet MS" w:cs="Arial"/>
                <w:szCs w:val="20"/>
              </w:rPr>
            </w:pPr>
          </w:p>
        </w:tc>
        <w:tc>
          <w:tcPr>
            <w:tcW w:w="0" w:type="auto"/>
          </w:tcPr>
          <w:p w14:paraId="38216763" w14:textId="77777777" w:rsidR="003B5697" w:rsidRPr="00D60295" w:rsidRDefault="003B5697">
            <w:pPr>
              <w:rPr>
                <w:rFonts w:ascii="Trebuchet MS" w:hAnsi="Trebuchet MS" w:cs="Arial"/>
                <w:szCs w:val="20"/>
              </w:rPr>
            </w:pPr>
          </w:p>
        </w:tc>
      </w:tr>
      <w:tr w:rsidR="003B5697" w:rsidRPr="002B4C92" w14:paraId="091B9C14" w14:textId="77777777">
        <w:tc>
          <w:tcPr>
            <w:tcW w:w="0" w:type="auto"/>
          </w:tcPr>
          <w:p w14:paraId="23AD0BB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40A6507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4769531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2EA5C192" w14:textId="77777777" w:rsidR="003B5697" w:rsidRPr="00D60295" w:rsidRDefault="003B5697">
            <w:pPr>
              <w:rPr>
                <w:rFonts w:ascii="Trebuchet MS" w:hAnsi="Trebuchet MS" w:cs="Arial"/>
                <w:szCs w:val="20"/>
                <w:shd w:val="clear" w:color="auto" w:fill="FFFFFF"/>
              </w:rPr>
            </w:pPr>
          </w:p>
        </w:tc>
        <w:tc>
          <w:tcPr>
            <w:tcW w:w="0" w:type="auto"/>
          </w:tcPr>
          <w:p w14:paraId="27FFCF90" w14:textId="77777777" w:rsidR="003B5697" w:rsidRPr="00D60295" w:rsidRDefault="003B5697">
            <w:pPr>
              <w:rPr>
                <w:rFonts w:ascii="Trebuchet MS" w:hAnsi="Trebuchet MS" w:cs="Arial"/>
                <w:szCs w:val="20"/>
              </w:rPr>
            </w:pPr>
          </w:p>
        </w:tc>
        <w:tc>
          <w:tcPr>
            <w:tcW w:w="0" w:type="auto"/>
          </w:tcPr>
          <w:p w14:paraId="1BCA92C5" w14:textId="77777777" w:rsidR="003B5697" w:rsidRPr="00D60295" w:rsidRDefault="003B5697">
            <w:pPr>
              <w:rPr>
                <w:rFonts w:ascii="Trebuchet MS" w:hAnsi="Trebuchet MS" w:cs="Arial"/>
                <w:szCs w:val="20"/>
              </w:rPr>
            </w:pPr>
          </w:p>
        </w:tc>
        <w:tc>
          <w:tcPr>
            <w:tcW w:w="0" w:type="auto"/>
          </w:tcPr>
          <w:p w14:paraId="456D3FAC" w14:textId="77777777" w:rsidR="003B5697" w:rsidRPr="00D60295" w:rsidRDefault="003B5697">
            <w:pPr>
              <w:rPr>
                <w:rFonts w:ascii="Trebuchet MS" w:hAnsi="Trebuchet MS" w:cs="Arial"/>
                <w:szCs w:val="20"/>
              </w:rPr>
            </w:pPr>
          </w:p>
        </w:tc>
        <w:tc>
          <w:tcPr>
            <w:tcW w:w="0" w:type="auto"/>
          </w:tcPr>
          <w:p w14:paraId="0B30747E" w14:textId="77777777" w:rsidR="003B5697" w:rsidRPr="00D60295" w:rsidRDefault="003B5697">
            <w:pPr>
              <w:rPr>
                <w:rFonts w:ascii="Trebuchet MS" w:hAnsi="Trebuchet MS" w:cs="Arial"/>
                <w:szCs w:val="20"/>
              </w:rPr>
            </w:pPr>
          </w:p>
        </w:tc>
        <w:tc>
          <w:tcPr>
            <w:tcW w:w="0" w:type="auto"/>
            <w:gridSpan w:val="2"/>
          </w:tcPr>
          <w:p w14:paraId="5CF1B26E" w14:textId="77777777" w:rsidR="003B5697" w:rsidRPr="00D60295" w:rsidRDefault="003B5697">
            <w:pPr>
              <w:rPr>
                <w:rFonts w:ascii="Trebuchet MS" w:hAnsi="Trebuchet MS" w:cs="Arial"/>
                <w:szCs w:val="20"/>
              </w:rPr>
            </w:pPr>
          </w:p>
        </w:tc>
        <w:tc>
          <w:tcPr>
            <w:tcW w:w="0" w:type="auto"/>
          </w:tcPr>
          <w:p w14:paraId="3F5709B1" w14:textId="77777777" w:rsidR="003B5697" w:rsidRPr="00D60295" w:rsidRDefault="003B5697">
            <w:pPr>
              <w:rPr>
                <w:rFonts w:ascii="Trebuchet MS" w:hAnsi="Trebuchet MS" w:cs="Arial"/>
                <w:szCs w:val="20"/>
              </w:rPr>
            </w:pPr>
          </w:p>
        </w:tc>
      </w:tr>
      <w:tr w:rsidR="003B5697" w:rsidRPr="002B4C92" w14:paraId="5BCA3772" w14:textId="77777777">
        <w:tc>
          <w:tcPr>
            <w:tcW w:w="0" w:type="auto"/>
          </w:tcPr>
          <w:p w14:paraId="033F576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3008BD5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5A55ACC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23D1E872" w14:textId="77777777" w:rsidR="003B5697" w:rsidRPr="00D60295" w:rsidRDefault="003B5697">
            <w:pPr>
              <w:rPr>
                <w:rFonts w:ascii="Trebuchet MS" w:hAnsi="Trebuchet MS" w:cs="Arial"/>
                <w:szCs w:val="20"/>
                <w:shd w:val="clear" w:color="auto" w:fill="FFFFFF"/>
              </w:rPr>
            </w:pPr>
          </w:p>
        </w:tc>
        <w:tc>
          <w:tcPr>
            <w:tcW w:w="0" w:type="auto"/>
          </w:tcPr>
          <w:p w14:paraId="46CF1FF3" w14:textId="77777777" w:rsidR="003B5697" w:rsidRPr="00D60295" w:rsidRDefault="003B5697">
            <w:pPr>
              <w:rPr>
                <w:rFonts w:ascii="Trebuchet MS" w:hAnsi="Trebuchet MS" w:cs="Arial"/>
                <w:szCs w:val="20"/>
              </w:rPr>
            </w:pPr>
          </w:p>
        </w:tc>
        <w:tc>
          <w:tcPr>
            <w:tcW w:w="0" w:type="auto"/>
          </w:tcPr>
          <w:p w14:paraId="13099282" w14:textId="77777777" w:rsidR="003B5697" w:rsidRPr="00D60295" w:rsidRDefault="003B5697">
            <w:pPr>
              <w:rPr>
                <w:rFonts w:ascii="Trebuchet MS" w:hAnsi="Trebuchet MS" w:cs="Arial"/>
                <w:szCs w:val="20"/>
              </w:rPr>
            </w:pPr>
          </w:p>
        </w:tc>
        <w:tc>
          <w:tcPr>
            <w:tcW w:w="0" w:type="auto"/>
          </w:tcPr>
          <w:p w14:paraId="714647E9" w14:textId="77777777" w:rsidR="003B5697" w:rsidRPr="00D60295" w:rsidRDefault="003B5697">
            <w:pPr>
              <w:rPr>
                <w:rFonts w:ascii="Trebuchet MS" w:hAnsi="Trebuchet MS" w:cs="Arial"/>
                <w:szCs w:val="20"/>
              </w:rPr>
            </w:pPr>
          </w:p>
        </w:tc>
        <w:tc>
          <w:tcPr>
            <w:tcW w:w="0" w:type="auto"/>
          </w:tcPr>
          <w:p w14:paraId="3041A8D0" w14:textId="77777777" w:rsidR="003B5697" w:rsidRPr="00D60295" w:rsidRDefault="003B5697">
            <w:pPr>
              <w:rPr>
                <w:rFonts w:ascii="Trebuchet MS" w:hAnsi="Trebuchet MS" w:cs="Arial"/>
                <w:szCs w:val="20"/>
              </w:rPr>
            </w:pPr>
          </w:p>
        </w:tc>
        <w:tc>
          <w:tcPr>
            <w:tcW w:w="0" w:type="auto"/>
            <w:gridSpan w:val="2"/>
          </w:tcPr>
          <w:p w14:paraId="61F5EE14" w14:textId="77777777" w:rsidR="003B5697" w:rsidRPr="00D60295" w:rsidRDefault="003B5697">
            <w:pPr>
              <w:rPr>
                <w:rFonts w:ascii="Trebuchet MS" w:hAnsi="Trebuchet MS" w:cs="Arial"/>
                <w:szCs w:val="20"/>
              </w:rPr>
            </w:pPr>
          </w:p>
        </w:tc>
        <w:tc>
          <w:tcPr>
            <w:tcW w:w="0" w:type="auto"/>
          </w:tcPr>
          <w:p w14:paraId="32BB7026" w14:textId="77777777" w:rsidR="003B5697" w:rsidRPr="00D60295" w:rsidRDefault="003B5697">
            <w:pPr>
              <w:rPr>
                <w:rFonts w:ascii="Trebuchet MS" w:hAnsi="Trebuchet MS" w:cs="Arial"/>
                <w:szCs w:val="20"/>
              </w:rPr>
            </w:pPr>
          </w:p>
        </w:tc>
      </w:tr>
      <w:tr w:rsidR="003B5697" w:rsidRPr="002B4C92" w14:paraId="11720D8B" w14:textId="77777777">
        <w:tc>
          <w:tcPr>
            <w:tcW w:w="0" w:type="auto"/>
          </w:tcPr>
          <w:p w14:paraId="77BE01D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cheltuieli</w:t>
            </w:r>
          </w:p>
          <w:p w14:paraId="4F5A088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lastRenderedPageBreak/>
              <w:t>(Se va menţiona natura acestora.)</w:t>
            </w:r>
          </w:p>
          <w:p w14:paraId="4C06C28B" w14:textId="77777777" w:rsidR="003B5697" w:rsidRPr="00D60295" w:rsidRDefault="003B5697">
            <w:pPr>
              <w:rPr>
                <w:rFonts w:ascii="Trebuchet MS" w:hAnsi="Trebuchet MS" w:cs="Arial"/>
                <w:szCs w:val="20"/>
                <w:shd w:val="clear" w:color="auto" w:fill="FFFFFF"/>
              </w:rPr>
            </w:pPr>
          </w:p>
        </w:tc>
        <w:tc>
          <w:tcPr>
            <w:tcW w:w="0" w:type="auto"/>
          </w:tcPr>
          <w:p w14:paraId="3A62269D" w14:textId="77777777" w:rsidR="003B5697" w:rsidRPr="00D60295" w:rsidRDefault="003B5697">
            <w:pPr>
              <w:rPr>
                <w:rFonts w:ascii="Trebuchet MS" w:hAnsi="Trebuchet MS" w:cs="Arial"/>
                <w:szCs w:val="20"/>
              </w:rPr>
            </w:pPr>
          </w:p>
        </w:tc>
        <w:tc>
          <w:tcPr>
            <w:tcW w:w="0" w:type="auto"/>
          </w:tcPr>
          <w:p w14:paraId="62701FE3" w14:textId="77777777" w:rsidR="003B5697" w:rsidRPr="00D60295" w:rsidRDefault="003B5697">
            <w:pPr>
              <w:rPr>
                <w:rFonts w:ascii="Trebuchet MS" w:hAnsi="Trebuchet MS" w:cs="Arial"/>
                <w:szCs w:val="20"/>
              </w:rPr>
            </w:pPr>
          </w:p>
        </w:tc>
        <w:tc>
          <w:tcPr>
            <w:tcW w:w="0" w:type="auto"/>
          </w:tcPr>
          <w:p w14:paraId="028432EB" w14:textId="77777777" w:rsidR="003B5697" w:rsidRPr="00D60295" w:rsidRDefault="003B5697">
            <w:pPr>
              <w:rPr>
                <w:rFonts w:ascii="Trebuchet MS" w:hAnsi="Trebuchet MS" w:cs="Arial"/>
                <w:szCs w:val="20"/>
              </w:rPr>
            </w:pPr>
          </w:p>
        </w:tc>
        <w:tc>
          <w:tcPr>
            <w:tcW w:w="0" w:type="auto"/>
          </w:tcPr>
          <w:p w14:paraId="24A2009E" w14:textId="77777777" w:rsidR="003B5697" w:rsidRPr="00D60295" w:rsidRDefault="003B5697">
            <w:pPr>
              <w:rPr>
                <w:rFonts w:ascii="Trebuchet MS" w:hAnsi="Trebuchet MS" w:cs="Arial"/>
                <w:szCs w:val="20"/>
              </w:rPr>
            </w:pPr>
          </w:p>
        </w:tc>
        <w:tc>
          <w:tcPr>
            <w:tcW w:w="0" w:type="auto"/>
            <w:gridSpan w:val="2"/>
          </w:tcPr>
          <w:p w14:paraId="75FE7D6C" w14:textId="77777777" w:rsidR="003B5697" w:rsidRPr="00D60295" w:rsidRDefault="003B5697">
            <w:pPr>
              <w:rPr>
                <w:rFonts w:ascii="Trebuchet MS" w:hAnsi="Trebuchet MS" w:cs="Arial"/>
                <w:szCs w:val="20"/>
              </w:rPr>
            </w:pPr>
          </w:p>
        </w:tc>
        <w:tc>
          <w:tcPr>
            <w:tcW w:w="0" w:type="auto"/>
          </w:tcPr>
          <w:p w14:paraId="3F1E88C7" w14:textId="77777777" w:rsidR="003B5697" w:rsidRPr="00D60295" w:rsidRDefault="003B5697">
            <w:pPr>
              <w:rPr>
                <w:rFonts w:ascii="Trebuchet MS" w:hAnsi="Trebuchet MS" w:cs="Arial"/>
                <w:szCs w:val="20"/>
              </w:rPr>
            </w:pPr>
          </w:p>
        </w:tc>
      </w:tr>
      <w:tr w:rsidR="003B5697" w:rsidRPr="002B4C92" w14:paraId="16133A3F" w14:textId="77777777">
        <w:tc>
          <w:tcPr>
            <w:tcW w:w="0" w:type="auto"/>
          </w:tcPr>
          <w:p w14:paraId="5F7E3967" w14:textId="77777777" w:rsidR="003B5697" w:rsidRPr="00D60295" w:rsidRDefault="003B5697" w:rsidP="0093442F">
            <w:pPr>
              <w:pStyle w:val="NormalWeb"/>
              <w:numPr>
                <w:ilvl w:val="0"/>
                <w:numId w:val="135"/>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Impact financiar, plus/minus, din care:</w:t>
            </w:r>
          </w:p>
          <w:p w14:paraId="086D0F3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w:t>
            </w:r>
          </w:p>
          <w:p w14:paraId="5AEC9E6B" w14:textId="77777777" w:rsidR="003B5697" w:rsidRPr="00D60295" w:rsidRDefault="003B5697">
            <w:pPr>
              <w:rPr>
                <w:rFonts w:ascii="Trebuchet MS" w:hAnsi="Trebuchet MS" w:cs="Arial"/>
                <w:szCs w:val="20"/>
                <w:shd w:val="clear" w:color="auto" w:fill="FFFFFF"/>
              </w:rPr>
            </w:pPr>
          </w:p>
        </w:tc>
        <w:tc>
          <w:tcPr>
            <w:tcW w:w="0" w:type="auto"/>
          </w:tcPr>
          <w:p w14:paraId="428663FC" w14:textId="77777777" w:rsidR="003B5697" w:rsidRPr="00D60295" w:rsidRDefault="003B5697">
            <w:pPr>
              <w:rPr>
                <w:rFonts w:ascii="Trebuchet MS" w:hAnsi="Trebuchet MS" w:cs="Arial"/>
                <w:szCs w:val="20"/>
              </w:rPr>
            </w:pPr>
          </w:p>
        </w:tc>
        <w:tc>
          <w:tcPr>
            <w:tcW w:w="0" w:type="auto"/>
          </w:tcPr>
          <w:p w14:paraId="38B690B7" w14:textId="77777777" w:rsidR="003B5697" w:rsidRPr="00D60295" w:rsidRDefault="003B5697">
            <w:pPr>
              <w:rPr>
                <w:rFonts w:ascii="Trebuchet MS" w:hAnsi="Trebuchet MS" w:cs="Arial"/>
                <w:szCs w:val="20"/>
              </w:rPr>
            </w:pPr>
          </w:p>
        </w:tc>
        <w:tc>
          <w:tcPr>
            <w:tcW w:w="0" w:type="auto"/>
          </w:tcPr>
          <w:p w14:paraId="4EDA91F9" w14:textId="77777777" w:rsidR="003B5697" w:rsidRPr="00D60295" w:rsidRDefault="003B5697">
            <w:pPr>
              <w:rPr>
                <w:rFonts w:ascii="Trebuchet MS" w:hAnsi="Trebuchet MS" w:cs="Arial"/>
                <w:szCs w:val="20"/>
              </w:rPr>
            </w:pPr>
          </w:p>
        </w:tc>
        <w:tc>
          <w:tcPr>
            <w:tcW w:w="0" w:type="auto"/>
          </w:tcPr>
          <w:p w14:paraId="321EE0F7" w14:textId="77777777" w:rsidR="003B5697" w:rsidRPr="00D60295" w:rsidRDefault="003B5697">
            <w:pPr>
              <w:rPr>
                <w:rFonts w:ascii="Trebuchet MS" w:hAnsi="Trebuchet MS" w:cs="Arial"/>
                <w:szCs w:val="20"/>
              </w:rPr>
            </w:pPr>
          </w:p>
        </w:tc>
        <w:tc>
          <w:tcPr>
            <w:tcW w:w="0" w:type="auto"/>
            <w:gridSpan w:val="2"/>
          </w:tcPr>
          <w:p w14:paraId="65A91F99" w14:textId="77777777" w:rsidR="003B5697" w:rsidRPr="00D60295" w:rsidRDefault="003B5697">
            <w:pPr>
              <w:rPr>
                <w:rFonts w:ascii="Trebuchet MS" w:hAnsi="Trebuchet MS" w:cs="Arial"/>
                <w:szCs w:val="20"/>
              </w:rPr>
            </w:pPr>
          </w:p>
        </w:tc>
        <w:tc>
          <w:tcPr>
            <w:tcW w:w="0" w:type="auto"/>
          </w:tcPr>
          <w:p w14:paraId="242E0F71" w14:textId="77777777" w:rsidR="003B5697" w:rsidRPr="00D60295" w:rsidRDefault="003B5697">
            <w:pPr>
              <w:rPr>
                <w:rFonts w:ascii="Trebuchet MS" w:hAnsi="Trebuchet MS" w:cs="Arial"/>
                <w:szCs w:val="20"/>
              </w:rPr>
            </w:pPr>
          </w:p>
        </w:tc>
      </w:tr>
      <w:tr w:rsidR="003B5697" w:rsidRPr="002B4C92" w14:paraId="295A522C" w14:textId="77777777">
        <w:tc>
          <w:tcPr>
            <w:tcW w:w="0" w:type="auto"/>
          </w:tcPr>
          <w:p w14:paraId="7AAE2E58" w14:textId="77777777" w:rsidR="003B5697" w:rsidRPr="00D60295" w:rsidRDefault="003B5697">
            <w:pPr>
              <w:rPr>
                <w:rFonts w:ascii="Trebuchet MS" w:hAnsi="Trebuchet MS" w:cs="Arial"/>
                <w:szCs w:val="20"/>
                <w:shd w:val="clear" w:color="auto" w:fill="FFFFFF"/>
              </w:rPr>
            </w:pPr>
            <w:r w:rsidRPr="00D60295">
              <w:rPr>
                <w:rFonts w:ascii="Trebuchet MS" w:hAnsi="Trebuchet MS" w:cs="Arial"/>
                <w:szCs w:val="20"/>
                <w:shd w:val="clear" w:color="auto" w:fill="FFFFFF"/>
              </w:rPr>
              <w:t>b) bugete locale</w:t>
            </w:r>
          </w:p>
        </w:tc>
        <w:tc>
          <w:tcPr>
            <w:tcW w:w="0" w:type="auto"/>
          </w:tcPr>
          <w:p w14:paraId="0734CD4C" w14:textId="77777777" w:rsidR="003B5697" w:rsidRPr="00D60295" w:rsidRDefault="003B5697">
            <w:pPr>
              <w:rPr>
                <w:rFonts w:ascii="Trebuchet MS" w:hAnsi="Trebuchet MS" w:cs="Arial"/>
                <w:szCs w:val="20"/>
              </w:rPr>
            </w:pPr>
          </w:p>
        </w:tc>
        <w:tc>
          <w:tcPr>
            <w:tcW w:w="0" w:type="auto"/>
          </w:tcPr>
          <w:p w14:paraId="0FB4A2AC" w14:textId="77777777" w:rsidR="003B5697" w:rsidRPr="00D60295" w:rsidRDefault="003B5697">
            <w:pPr>
              <w:rPr>
                <w:rFonts w:ascii="Trebuchet MS" w:hAnsi="Trebuchet MS" w:cs="Arial"/>
                <w:szCs w:val="20"/>
              </w:rPr>
            </w:pPr>
          </w:p>
        </w:tc>
        <w:tc>
          <w:tcPr>
            <w:tcW w:w="0" w:type="auto"/>
          </w:tcPr>
          <w:p w14:paraId="1FD14D98" w14:textId="77777777" w:rsidR="003B5697" w:rsidRPr="00D60295" w:rsidRDefault="003B5697">
            <w:pPr>
              <w:rPr>
                <w:rFonts w:ascii="Trebuchet MS" w:hAnsi="Trebuchet MS" w:cs="Arial"/>
                <w:szCs w:val="20"/>
              </w:rPr>
            </w:pPr>
          </w:p>
        </w:tc>
        <w:tc>
          <w:tcPr>
            <w:tcW w:w="0" w:type="auto"/>
          </w:tcPr>
          <w:p w14:paraId="3B9A8108" w14:textId="77777777" w:rsidR="003B5697" w:rsidRPr="00D60295" w:rsidRDefault="003B5697">
            <w:pPr>
              <w:rPr>
                <w:rFonts w:ascii="Trebuchet MS" w:hAnsi="Trebuchet MS" w:cs="Arial"/>
                <w:szCs w:val="20"/>
              </w:rPr>
            </w:pPr>
          </w:p>
        </w:tc>
        <w:tc>
          <w:tcPr>
            <w:tcW w:w="0" w:type="auto"/>
            <w:gridSpan w:val="2"/>
          </w:tcPr>
          <w:p w14:paraId="3154EE51" w14:textId="77777777" w:rsidR="003B5697" w:rsidRPr="00D60295" w:rsidRDefault="003B5697">
            <w:pPr>
              <w:rPr>
                <w:rFonts w:ascii="Trebuchet MS" w:hAnsi="Trebuchet MS" w:cs="Arial"/>
                <w:szCs w:val="20"/>
              </w:rPr>
            </w:pPr>
          </w:p>
        </w:tc>
        <w:tc>
          <w:tcPr>
            <w:tcW w:w="0" w:type="auto"/>
          </w:tcPr>
          <w:p w14:paraId="22476E2C" w14:textId="77777777" w:rsidR="003B5697" w:rsidRPr="00D60295" w:rsidRDefault="003B5697">
            <w:pPr>
              <w:rPr>
                <w:rFonts w:ascii="Trebuchet MS" w:hAnsi="Trebuchet MS" w:cs="Arial"/>
                <w:szCs w:val="20"/>
              </w:rPr>
            </w:pPr>
          </w:p>
        </w:tc>
      </w:tr>
      <w:tr w:rsidR="003B5697" w:rsidRPr="002B4C92" w14:paraId="4A44F650" w14:textId="77777777">
        <w:tc>
          <w:tcPr>
            <w:tcW w:w="0" w:type="auto"/>
          </w:tcPr>
          <w:p w14:paraId="090F20B4" w14:textId="77777777" w:rsidR="003B5697" w:rsidRPr="00D60295" w:rsidRDefault="003B5697" w:rsidP="0093442F">
            <w:pPr>
              <w:pStyle w:val="ListParagraph"/>
              <w:numPr>
                <w:ilvl w:val="0"/>
                <w:numId w:val="135"/>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acoperirea creşterii cheltuielilor bugetare</w:t>
            </w:r>
          </w:p>
        </w:tc>
        <w:tc>
          <w:tcPr>
            <w:tcW w:w="0" w:type="auto"/>
          </w:tcPr>
          <w:p w14:paraId="24664E24" w14:textId="77777777" w:rsidR="003B5697" w:rsidRPr="00D60295" w:rsidRDefault="003B5697">
            <w:pPr>
              <w:rPr>
                <w:rFonts w:ascii="Trebuchet MS" w:hAnsi="Trebuchet MS" w:cs="Arial"/>
                <w:szCs w:val="20"/>
              </w:rPr>
            </w:pPr>
          </w:p>
        </w:tc>
        <w:tc>
          <w:tcPr>
            <w:tcW w:w="0" w:type="auto"/>
          </w:tcPr>
          <w:p w14:paraId="03D09020" w14:textId="77777777" w:rsidR="003B5697" w:rsidRPr="00D60295" w:rsidRDefault="003B5697">
            <w:pPr>
              <w:rPr>
                <w:rFonts w:ascii="Trebuchet MS" w:hAnsi="Trebuchet MS" w:cs="Arial"/>
                <w:szCs w:val="20"/>
              </w:rPr>
            </w:pPr>
          </w:p>
        </w:tc>
        <w:tc>
          <w:tcPr>
            <w:tcW w:w="0" w:type="auto"/>
          </w:tcPr>
          <w:p w14:paraId="7335D551" w14:textId="77777777" w:rsidR="003B5697" w:rsidRPr="00D60295" w:rsidRDefault="003B5697">
            <w:pPr>
              <w:rPr>
                <w:rFonts w:ascii="Trebuchet MS" w:hAnsi="Trebuchet MS" w:cs="Arial"/>
                <w:szCs w:val="20"/>
              </w:rPr>
            </w:pPr>
          </w:p>
        </w:tc>
        <w:tc>
          <w:tcPr>
            <w:tcW w:w="0" w:type="auto"/>
          </w:tcPr>
          <w:p w14:paraId="73457F61" w14:textId="77777777" w:rsidR="003B5697" w:rsidRPr="00D60295" w:rsidRDefault="003B5697">
            <w:pPr>
              <w:rPr>
                <w:rFonts w:ascii="Trebuchet MS" w:hAnsi="Trebuchet MS" w:cs="Arial"/>
                <w:szCs w:val="20"/>
              </w:rPr>
            </w:pPr>
          </w:p>
        </w:tc>
        <w:tc>
          <w:tcPr>
            <w:tcW w:w="0" w:type="auto"/>
            <w:gridSpan w:val="2"/>
          </w:tcPr>
          <w:p w14:paraId="4C34AF4A" w14:textId="77777777" w:rsidR="003B5697" w:rsidRPr="00D60295" w:rsidRDefault="003B5697">
            <w:pPr>
              <w:rPr>
                <w:rFonts w:ascii="Trebuchet MS" w:hAnsi="Trebuchet MS" w:cs="Arial"/>
                <w:szCs w:val="20"/>
              </w:rPr>
            </w:pPr>
          </w:p>
        </w:tc>
        <w:tc>
          <w:tcPr>
            <w:tcW w:w="0" w:type="auto"/>
          </w:tcPr>
          <w:p w14:paraId="1C3577E3" w14:textId="77777777" w:rsidR="003B5697" w:rsidRPr="00D60295" w:rsidRDefault="003B5697">
            <w:pPr>
              <w:rPr>
                <w:rFonts w:ascii="Trebuchet MS" w:hAnsi="Trebuchet MS" w:cs="Arial"/>
                <w:szCs w:val="20"/>
              </w:rPr>
            </w:pPr>
          </w:p>
        </w:tc>
      </w:tr>
      <w:tr w:rsidR="003B5697" w:rsidRPr="002B4C92" w14:paraId="3D804AE5" w14:textId="77777777">
        <w:tc>
          <w:tcPr>
            <w:tcW w:w="0" w:type="auto"/>
          </w:tcPr>
          <w:p w14:paraId="52AA3367" w14:textId="77777777" w:rsidR="003B5697" w:rsidRPr="00D60295" w:rsidRDefault="003B5697" w:rsidP="0093442F">
            <w:pPr>
              <w:pStyle w:val="ListParagraph"/>
              <w:numPr>
                <w:ilvl w:val="0"/>
                <w:numId w:val="135"/>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 compensa reducerea veniturilor bugetare</w:t>
            </w:r>
          </w:p>
        </w:tc>
        <w:tc>
          <w:tcPr>
            <w:tcW w:w="0" w:type="auto"/>
          </w:tcPr>
          <w:p w14:paraId="6682D62D" w14:textId="77777777" w:rsidR="003B5697" w:rsidRPr="00D60295" w:rsidRDefault="003B5697">
            <w:pPr>
              <w:rPr>
                <w:rFonts w:ascii="Trebuchet MS" w:hAnsi="Trebuchet MS" w:cs="Arial"/>
                <w:szCs w:val="20"/>
              </w:rPr>
            </w:pPr>
          </w:p>
        </w:tc>
        <w:tc>
          <w:tcPr>
            <w:tcW w:w="0" w:type="auto"/>
          </w:tcPr>
          <w:p w14:paraId="445F5B6F" w14:textId="77777777" w:rsidR="003B5697" w:rsidRPr="00D60295" w:rsidRDefault="003B5697">
            <w:pPr>
              <w:rPr>
                <w:rFonts w:ascii="Trebuchet MS" w:hAnsi="Trebuchet MS" w:cs="Arial"/>
                <w:szCs w:val="20"/>
              </w:rPr>
            </w:pPr>
          </w:p>
        </w:tc>
        <w:tc>
          <w:tcPr>
            <w:tcW w:w="0" w:type="auto"/>
          </w:tcPr>
          <w:p w14:paraId="1943780F" w14:textId="77777777" w:rsidR="003B5697" w:rsidRPr="00D60295" w:rsidRDefault="003B5697">
            <w:pPr>
              <w:rPr>
                <w:rFonts w:ascii="Trebuchet MS" w:hAnsi="Trebuchet MS" w:cs="Arial"/>
                <w:szCs w:val="20"/>
              </w:rPr>
            </w:pPr>
          </w:p>
        </w:tc>
        <w:tc>
          <w:tcPr>
            <w:tcW w:w="0" w:type="auto"/>
          </w:tcPr>
          <w:p w14:paraId="4C619CE8" w14:textId="77777777" w:rsidR="003B5697" w:rsidRPr="00D60295" w:rsidRDefault="003B5697">
            <w:pPr>
              <w:rPr>
                <w:rFonts w:ascii="Trebuchet MS" w:hAnsi="Trebuchet MS" w:cs="Arial"/>
                <w:szCs w:val="20"/>
              </w:rPr>
            </w:pPr>
          </w:p>
        </w:tc>
        <w:tc>
          <w:tcPr>
            <w:tcW w:w="0" w:type="auto"/>
            <w:gridSpan w:val="2"/>
          </w:tcPr>
          <w:p w14:paraId="57CD58BB" w14:textId="77777777" w:rsidR="003B5697" w:rsidRPr="00D60295" w:rsidRDefault="003B5697">
            <w:pPr>
              <w:rPr>
                <w:rFonts w:ascii="Trebuchet MS" w:hAnsi="Trebuchet MS" w:cs="Arial"/>
                <w:szCs w:val="20"/>
              </w:rPr>
            </w:pPr>
          </w:p>
        </w:tc>
        <w:tc>
          <w:tcPr>
            <w:tcW w:w="0" w:type="auto"/>
          </w:tcPr>
          <w:p w14:paraId="7BD1DFB6" w14:textId="77777777" w:rsidR="003B5697" w:rsidRPr="00D60295" w:rsidRDefault="003B5697">
            <w:pPr>
              <w:rPr>
                <w:rFonts w:ascii="Trebuchet MS" w:hAnsi="Trebuchet MS" w:cs="Arial"/>
                <w:szCs w:val="20"/>
              </w:rPr>
            </w:pPr>
          </w:p>
        </w:tc>
      </w:tr>
      <w:tr w:rsidR="003B5697" w:rsidRPr="002B4C92" w14:paraId="58F8C8CE" w14:textId="77777777">
        <w:tc>
          <w:tcPr>
            <w:tcW w:w="0" w:type="auto"/>
          </w:tcPr>
          <w:p w14:paraId="7DC5FDBE" w14:textId="77777777" w:rsidR="003B5697" w:rsidRPr="00D60295" w:rsidRDefault="003B5697" w:rsidP="0093442F">
            <w:pPr>
              <w:pStyle w:val="ListParagraph"/>
              <w:numPr>
                <w:ilvl w:val="0"/>
                <w:numId w:val="135"/>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Calcule detaliate privind fundamentarea modificărilor veniturilor şi/sau cheltuielilor bugetare</w:t>
            </w:r>
          </w:p>
        </w:tc>
        <w:tc>
          <w:tcPr>
            <w:tcW w:w="0" w:type="auto"/>
          </w:tcPr>
          <w:p w14:paraId="2FA457F6" w14:textId="77777777" w:rsidR="003B5697" w:rsidRPr="00D60295" w:rsidRDefault="003B5697">
            <w:pPr>
              <w:rPr>
                <w:rFonts w:ascii="Trebuchet MS" w:hAnsi="Trebuchet MS" w:cs="Arial"/>
                <w:szCs w:val="20"/>
              </w:rPr>
            </w:pPr>
          </w:p>
        </w:tc>
        <w:tc>
          <w:tcPr>
            <w:tcW w:w="0" w:type="auto"/>
          </w:tcPr>
          <w:p w14:paraId="4ECF4E9C" w14:textId="77777777" w:rsidR="003B5697" w:rsidRPr="00D60295" w:rsidRDefault="003B5697">
            <w:pPr>
              <w:rPr>
                <w:rFonts w:ascii="Trebuchet MS" w:hAnsi="Trebuchet MS" w:cs="Arial"/>
                <w:szCs w:val="20"/>
              </w:rPr>
            </w:pPr>
          </w:p>
        </w:tc>
        <w:tc>
          <w:tcPr>
            <w:tcW w:w="0" w:type="auto"/>
          </w:tcPr>
          <w:p w14:paraId="02079323" w14:textId="77777777" w:rsidR="003B5697" w:rsidRPr="00D60295" w:rsidRDefault="003B5697">
            <w:pPr>
              <w:rPr>
                <w:rFonts w:ascii="Trebuchet MS" w:hAnsi="Trebuchet MS" w:cs="Arial"/>
                <w:szCs w:val="20"/>
              </w:rPr>
            </w:pPr>
          </w:p>
        </w:tc>
        <w:tc>
          <w:tcPr>
            <w:tcW w:w="0" w:type="auto"/>
          </w:tcPr>
          <w:p w14:paraId="77A45EBB" w14:textId="77777777" w:rsidR="003B5697" w:rsidRPr="00D60295" w:rsidRDefault="003B5697">
            <w:pPr>
              <w:rPr>
                <w:rFonts w:ascii="Trebuchet MS" w:hAnsi="Trebuchet MS" w:cs="Arial"/>
                <w:szCs w:val="20"/>
              </w:rPr>
            </w:pPr>
          </w:p>
        </w:tc>
        <w:tc>
          <w:tcPr>
            <w:tcW w:w="0" w:type="auto"/>
            <w:gridSpan w:val="2"/>
          </w:tcPr>
          <w:p w14:paraId="77D334E7" w14:textId="77777777" w:rsidR="003B5697" w:rsidRPr="00D60295" w:rsidRDefault="003B5697">
            <w:pPr>
              <w:rPr>
                <w:rFonts w:ascii="Trebuchet MS" w:hAnsi="Trebuchet MS" w:cs="Arial"/>
                <w:szCs w:val="20"/>
              </w:rPr>
            </w:pPr>
          </w:p>
        </w:tc>
        <w:tc>
          <w:tcPr>
            <w:tcW w:w="0" w:type="auto"/>
          </w:tcPr>
          <w:p w14:paraId="7CA17455" w14:textId="77777777" w:rsidR="003B5697" w:rsidRPr="00D60295" w:rsidRDefault="003B5697">
            <w:pPr>
              <w:rPr>
                <w:rFonts w:ascii="Trebuchet MS" w:hAnsi="Trebuchet MS" w:cs="Arial"/>
                <w:szCs w:val="20"/>
              </w:rPr>
            </w:pPr>
          </w:p>
        </w:tc>
      </w:tr>
      <w:tr w:rsidR="003B5697" w:rsidRPr="002B4C92" w14:paraId="3789EB21" w14:textId="77777777">
        <w:tc>
          <w:tcPr>
            <w:tcW w:w="0" w:type="auto"/>
            <w:gridSpan w:val="8"/>
          </w:tcPr>
          <w:p w14:paraId="5B3C5E47" w14:textId="77777777" w:rsidR="003B5697" w:rsidRPr="00FD18D9" w:rsidRDefault="003B5697" w:rsidP="0093442F">
            <w:pPr>
              <w:pStyle w:val="NormalWeb"/>
              <w:numPr>
                <w:ilvl w:val="0"/>
                <w:numId w:val="135"/>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 xml:space="preserve">Prezentarea, în cazul proiectelor </w:t>
            </w:r>
            <w:r w:rsidRPr="00FD18D9">
              <w:rPr>
                <w:rFonts w:ascii="Trebuchet MS" w:hAnsi="Trebuchet MS" w:cs="Arial"/>
                <w:sz w:val="20"/>
                <w:szCs w:val="20"/>
              </w:rPr>
              <w:t>de acte normative a căror adoptare atrage majorarea cheltuielilor bugetare, a următoarelor documente:</w:t>
            </w:r>
          </w:p>
          <w:p w14:paraId="35F9A2A9" w14:textId="77777777" w:rsidR="003B5697" w:rsidRPr="00FD18D9" w:rsidRDefault="003B5697">
            <w:pPr>
              <w:pStyle w:val="NormalWeb"/>
              <w:shd w:val="clear" w:color="auto" w:fill="FFFFFF"/>
              <w:spacing w:before="120" w:beforeAutospacing="0" w:after="150" w:afterAutospacing="0"/>
              <w:jc w:val="both"/>
              <w:rPr>
                <w:rFonts w:ascii="Trebuchet MS" w:hAnsi="Trebuchet MS" w:cs="Arial"/>
                <w:sz w:val="20"/>
                <w:szCs w:val="20"/>
              </w:rPr>
            </w:pPr>
            <w:r w:rsidRPr="00FD18D9">
              <w:rPr>
                <w:rFonts w:ascii="Trebuchet MS" w:hAnsi="Trebuchet MS" w:cs="Arial"/>
                <w:sz w:val="20"/>
                <w:szCs w:val="20"/>
              </w:rPr>
              <w:t xml:space="preserve">a) fişa financiară prevăzută la art. 15 din Legea nr. </w:t>
            </w:r>
            <w:hyperlink r:id="rId63" w:anchor="/dokument/16834272?cm=DOCUMENT" w:tgtFrame="_blank" w:history="1">
              <w:r w:rsidRPr="00FD18D9">
                <w:rPr>
                  <w:rStyle w:val="Hyperlink"/>
                  <w:rFonts w:ascii="Trebuchet MS" w:hAnsi="Trebuchet MS" w:cs="Arial"/>
                  <w:color w:val="auto"/>
                  <w:sz w:val="20"/>
                  <w:szCs w:val="20"/>
                  <w:u w:val="none"/>
                </w:rPr>
                <w:t>500/2002</w:t>
              </w:r>
            </w:hyperlink>
            <w:r w:rsidRPr="00FD18D9">
              <w:rPr>
                <w:rFonts w:ascii="Trebuchet MS" w:hAnsi="Trebuchet MS" w:cs="Arial"/>
                <w:sz w:val="20"/>
                <w:szCs w:val="20"/>
              </w:rPr>
              <w:t xml:space="preserve"> privind finanţele publice, cu modificările şi completările ulterioare, însoţită de ipotezele şi metodologia de calcul utilizată;</w:t>
            </w:r>
          </w:p>
          <w:p w14:paraId="44E1F134" w14:textId="77777777" w:rsidR="003B5697" w:rsidRPr="00FD18D9" w:rsidRDefault="003B5697">
            <w:pPr>
              <w:pStyle w:val="NormalWeb"/>
              <w:shd w:val="clear" w:color="auto" w:fill="FFFFFF"/>
              <w:spacing w:before="120" w:beforeAutospacing="0" w:after="150" w:afterAutospacing="0"/>
              <w:jc w:val="both"/>
              <w:rPr>
                <w:rFonts w:ascii="Trebuchet MS" w:hAnsi="Trebuchet MS" w:cs="Arial"/>
                <w:sz w:val="20"/>
                <w:szCs w:val="20"/>
              </w:rPr>
            </w:pPr>
            <w:r w:rsidRPr="00FD18D9">
              <w:rPr>
                <w:rFonts w:ascii="Trebuchet MS" w:hAnsi="Trebuchet MS" w:cs="Arial"/>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2AEF407E" w14:textId="77777777" w:rsidR="003B5697" w:rsidRPr="00D60295" w:rsidRDefault="003B5697">
            <w:pPr>
              <w:rPr>
                <w:rFonts w:ascii="Trebuchet MS" w:hAnsi="Trebuchet MS" w:cs="Arial"/>
                <w:szCs w:val="20"/>
              </w:rPr>
            </w:pPr>
          </w:p>
        </w:tc>
      </w:tr>
      <w:tr w:rsidR="003B5697" w:rsidRPr="002B4C92" w14:paraId="568E0432" w14:textId="77777777">
        <w:tc>
          <w:tcPr>
            <w:tcW w:w="0" w:type="auto"/>
            <w:gridSpan w:val="8"/>
          </w:tcPr>
          <w:p w14:paraId="410E2429" w14:textId="77777777" w:rsidR="003B5697" w:rsidRPr="00D60295" w:rsidRDefault="003B5697" w:rsidP="0093442F">
            <w:pPr>
              <w:pStyle w:val="NormalWeb"/>
              <w:numPr>
                <w:ilvl w:val="0"/>
                <w:numId w:val="135"/>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shd w:val="clear" w:color="auto" w:fill="FFFFFF"/>
              </w:rPr>
              <w:t>Alte informaţii</w:t>
            </w:r>
          </w:p>
        </w:tc>
      </w:tr>
      <w:tr w:rsidR="003B5697" w:rsidRPr="002B4C92" w14:paraId="38BF323A" w14:textId="77777777">
        <w:tc>
          <w:tcPr>
            <w:tcW w:w="0" w:type="auto"/>
            <w:gridSpan w:val="8"/>
          </w:tcPr>
          <w:p w14:paraId="2143E10F"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Secțiunea 5</w:t>
            </w:r>
          </w:p>
          <w:p w14:paraId="441DCFB2"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Efectele proiectului de act normativ asupra legislaţiei în vigoare</w:t>
            </w:r>
          </w:p>
          <w:p w14:paraId="46B5B1E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shd w:val="clear" w:color="auto" w:fill="FFFFFF"/>
              </w:rPr>
            </w:pPr>
          </w:p>
          <w:p w14:paraId="43780899" w14:textId="77777777" w:rsidR="003B5697" w:rsidRPr="00D60295" w:rsidRDefault="003B5697" w:rsidP="0093442F">
            <w:pPr>
              <w:pStyle w:val="NormalWeb"/>
              <w:numPr>
                <w:ilvl w:val="0"/>
                <w:numId w:val="13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 normative necesare pentru aplicarea prevederilor proiectului de act normativ</w:t>
            </w:r>
          </w:p>
          <w:p w14:paraId="6EEEA93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4DDFEA4" w14:textId="77777777" w:rsidR="003B5697" w:rsidRPr="00D60295" w:rsidRDefault="003B5697" w:rsidP="0093442F">
            <w:pPr>
              <w:pStyle w:val="NormalWeb"/>
              <w:numPr>
                <w:ilvl w:val="0"/>
                <w:numId w:val="13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legislaţiei în domeniul achiziţiilor publice</w:t>
            </w:r>
          </w:p>
          <w:p w14:paraId="637EAFD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E2BE7C1" w14:textId="77777777" w:rsidR="003B5697" w:rsidRPr="00D60295" w:rsidRDefault="003B5697" w:rsidP="0093442F">
            <w:pPr>
              <w:pStyle w:val="NormalWeb"/>
              <w:numPr>
                <w:ilvl w:val="0"/>
                <w:numId w:val="13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Conformitatea proiectului de act normativ cu legislaţia UE (în cazul proiectelor ce transpun sau asigură aplicarea unor prevederi de drept UE)</w:t>
            </w:r>
          </w:p>
          <w:p w14:paraId="4566902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5.3.1. Măsuri normative necesare transpunerii directivelor UE</w:t>
            </w:r>
          </w:p>
          <w:p w14:paraId="0AB44AF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41AC745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5.3.2. Măsuri normative necesare aplicării actelor legislative UE</w:t>
            </w:r>
          </w:p>
          <w:p w14:paraId="0FF8178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3BAC7648" w14:textId="77777777" w:rsidR="003B5697" w:rsidRPr="00D60295" w:rsidRDefault="003B5697" w:rsidP="0093442F">
            <w:pPr>
              <w:pStyle w:val="NormalWeb"/>
              <w:numPr>
                <w:ilvl w:val="0"/>
                <w:numId w:val="13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Hotărâri ale Curţii de Justiţie a Uniunii Europene</w:t>
            </w:r>
          </w:p>
          <w:p w14:paraId="62427DD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2BE3CC6C" w14:textId="77777777" w:rsidR="003B5697" w:rsidRPr="00D60295" w:rsidRDefault="003B5697" w:rsidP="0093442F">
            <w:pPr>
              <w:pStyle w:val="NormalWeb"/>
              <w:numPr>
                <w:ilvl w:val="0"/>
                <w:numId w:val="13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acte normative şi/sau documente internaţionale din care decurg angajamente asumate</w:t>
            </w:r>
          </w:p>
          <w:p w14:paraId="5D26211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1AD0C26E" w14:textId="77777777" w:rsidR="003B5697" w:rsidRPr="00D60295" w:rsidRDefault="003B5697" w:rsidP="0093442F">
            <w:pPr>
              <w:pStyle w:val="NormalWeb"/>
              <w:numPr>
                <w:ilvl w:val="0"/>
                <w:numId w:val="13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55BFC396"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tc>
      </w:tr>
      <w:tr w:rsidR="003B5697" w:rsidRPr="002B4C92" w14:paraId="666E3C2B" w14:textId="77777777">
        <w:tc>
          <w:tcPr>
            <w:tcW w:w="0" w:type="auto"/>
            <w:gridSpan w:val="8"/>
          </w:tcPr>
          <w:p w14:paraId="19F6A1A8"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lastRenderedPageBreak/>
              <w:t>Secţiunea a 6-a</w:t>
            </w:r>
          </w:p>
          <w:p w14:paraId="25A4618E"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Consultările efectuate în vederea elaborării proiectului de act normative</w:t>
            </w:r>
          </w:p>
          <w:p w14:paraId="2E3F4EEB" w14:textId="77777777" w:rsidR="003B5697" w:rsidRPr="00D60295" w:rsidRDefault="003B5697">
            <w:pPr>
              <w:shd w:val="clear" w:color="auto" w:fill="FFFFFF"/>
              <w:jc w:val="center"/>
              <w:rPr>
                <w:rFonts w:ascii="Trebuchet MS" w:eastAsia="Times New Roman" w:hAnsi="Trebuchet MS" w:cs="Arial"/>
                <w:b/>
                <w:bCs/>
                <w:szCs w:val="20"/>
              </w:rPr>
            </w:pPr>
          </w:p>
          <w:p w14:paraId="4DC3480A" w14:textId="77777777" w:rsidR="003B5697" w:rsidRPr="00D60295" w:rsidRDefault="003B5697" w:rsidP="0093442F">
            <w:pPr>
              <w:pStyle w:val="NormalWeb"/>
              <w:numPr>
                <w:ilvl w:val="0"/>
                <w:numId w:val="13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neaplicarea procedurii de participare la elaborarea actelor normative</w:t>
            </w:r>
          </w:p>
          <w:p w14:paraId="57AF8A16" w14:textId="77777777" w:rsidR="003B5697" w:rsidRPr="00D60295" w:rsidRDefault="003B5697" w:rsidP="0093442F">
            <w:pPr>
              <w:pStyle w:val="NormalWeb"/>
              <w:numPr>
                <w:ilvl w:val="0"/>
                <w:numId w:val="13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procesul de consultare cu organizaţii neguvernamentale, institute de cercetare şi alte organisme implicate</w:t>
            </w:r>
          </w:p>
          <w:p w14:paraId="045161C3" w14:textId="77777777" w:rsidR="003B5697" w:rsidRPr="00D60295" w:rsidRDefault="003B5697" w:rsidP="0093442F">
            <w:pPr>
              <w:pStyle w:val="NormalWeb"/>
              <w:numPr>
                <w:ilvl w:val="0"/>
                <w:numId w:val="13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despre consultările organizate cu autorităţile administraţiei publice locale</w:t>
            </w:r>
          </w:p>
          <w:p w14:paraId="41201B4E" w14:textId="77777777" w:rsidR="003B5697" w:rsidRPr="00D60295" w:rsidRDefault="003B5697" w:rsidP="0093442F">
            <w:pPr>
              <w:pStyle w:val="NormalWeb"/>
              <w:numPr>
                <w:ilvl w:val="0"/>
                <w:numId w:val="13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puncte de vedere/opinii emise de organisme consultative constituite prin acte normative</w:t>
            </w:r>
          </w:p>
          <w:p w14:paraId="07C45249" w14:textId="77777777" w:rsidR="003B5697" w:rsidRPr="00D60295" w:rsidRDefault="003B5697" w:rsidP="0093442F">
            <w:pPr>
              <w:pStyle w:val="NormalWeb"/>
              <w:numPr>
                <w:ilvl w:val="0"/>
                <w:numId w:val="13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avizarea de către:</w:t>
            </w:r>
          </w:p>
          <w:p w14:paraId="119570EC" w14:textId="77777777" w:rsidR="003B5697" w:rsidRPr="00D60295" w:rsidRDefault="003B5697" w:rsidP="0093442F">
            <w:pPr>
              <w:pStyle w:val="NormalWeb"/>
              <w:numPr>
                <w:ilvl w:val="0"/>
                <w:numId w:val="138"/>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Legislativ</w:t>
            </w:r>
          </w:p>
          <w:p w14:paraId="2D19BC44" w14:textId="77777777" w:rsidR="003B5697" w:rsidRPr="00D60295" w:rsidRDefault="003B5697" w:rsidP="0093442F">
            <w:pPr>
              <w:pStyle w:val="NormalWeb"/>
              <w:numPr>
                <w:ilvl w:val="0"/>
                <w:numId w:val="138"/>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Suprem de Apărare a Ţării</w:t>
            </w:r>
          </w:p>
          <w:p w14:paraId="4F584ED3" w14:textId="77777777" w:rsidR="003B5697" w:rsidRPr="00D60295" w:rsidRDefault="003B5697" w:rsidP="0093442F">
            <w:pPr>
              <w:pStyle w:val="NormalWeb"/>
              <w:numPr>
                <w:ilvl w:val="0"/>
                <w:numId w:val="138"/>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Economic şi Social</w:t>
            </w:r>
          </w:p>
          <w:p w14:paraId="09D4D17E" w14:textId="77777777" w:rsidR="003B5697" w:rsidRPr="00D60295" w:rsidRDefault="003B5697" w:rsidP="0093442F">
            <w:pPr>
              <w:pStyle w:val="NormalWeb"/>
              <w:numPr>
                <w:ilvl w:val="0"/>
                <w:numId w:val="138"/>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Concurenţei</w:t>
            </w:r>
          </w:p>
          <w:p w14:paraId="44758446" w14:textId="77777777" w:rsidR="003B5697" w:rsidRPr="00D60295" w:rsidRDefault="003B5697" w:rsidP="0093442F">
            <w:pPr>
              <w:pStyle w:val="NormalWeb"/>
              <w:numPr>
                <w:ilvl w:val="0"/>
                <w:numId w:val="138"/>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Curtea de Conturi</w:t>
            </w:r>
          </w:p>
          <w:p w14:paraId="6B603F6D" w14:textId="77777777" w:rsidR="003B5697" w:rsidRPr="00D60295" w:rsidRDefault="003B5697" w:rsidP="0093442F">
            <w:pPr>
              <w:pStyle w:val="NormalWeb"/>
              <w:numPr>
                <w:ilvl w:val="0"/>
                <w:numId w:val="137"/>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Alte informaţii</w:t>
            </w:r>
          </w:p>
        </w:tc>
      </w:tr>
      <w:tr w:rsidR="003B5697" w:rsidRPr="002B4C92" w14:paraId="2F22AA91" w14:textId="77777777">
        <w:tc>
          <w:tcPr>
            <w:tcW w:w="0" w:type="auto"/>
            <w:gridSpan w:val="8"/>
          </w:tcPr>
          <w:p w14:paraId="2E073C54"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7-a</w:t>
            </w:r>
          </w:p>
          <w:p w14:paraId="66A21BE9"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Activităţi de informare publică privind elaborarea şi implementarea proiectului de act normative</w:t>
            </w:r>
          </w:p>
          <w:p w14:paraId="741598BA" w14:textId="77777777" w:rsidR="003B5697" w:rsidRPr="00D60295" w:rsidRDefault="003B5697">
            <w:pPr>
              <w:shd w:val="clear" w:color="auto" w:fill="FFFFFF"/>
              <w:jc w:val="center"/>
              <w:rPr>
                <w:rFonts w:ascii="Trebuchet MS" w:eastAsia="Times New Roman" w:hAnsi="Trebuchet MS" w:cs="Arial"/>
                <w:szCs w:val="20"/>
              </w:rPr>
            </w:pPr>
          </w:p>
          <w:p w14:paraId="7B9104AA" w14:textId="77777777" w:rsidR="003B5697" w:rsidRPr="00D60295" w:rsidRDefault="003B5697" w:rsidP="0093442F">
            <w:pPr>
              <w:pStyle w:val="NormalWeb"/>
              <w:numPr>
                <w:ilvl w:val="0"/>
                <w:numId w:val="13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elaborarea proiectului de act normativ</w:t>
            </w:r>
          </w:p>
          <w:p w14:paraId="056CD995"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3BE3EB4B" w14:textId="77777777" w:rsidR="003B5697" w:rsidRPr="00D60295" w:rsidRDefault="003B5697" w:rsidP="0093442F">
            <w:pPr>
              <w:pStyle w:val="NormalWeb"/>
              <w:numPr>
                <w:ilvl w:val="0"/>
                <w:numId w:val="13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eventualul impact asupra mediului în urma implementării proiectului de act normativ, precum şi efectele asupra sănătăţii şi securităţii cetăţenilor sau diversităţii biologice</w:t>
            </w:r>
          </w:p>
          <w:p w14:paraId="31C65EA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22294425" w14:textId="77777777" w:rsidR="003B5697" w:rsidRPr="00D60295" w:rsidRDefault="003B5697">
            <w:pPr>
              <w:shd w:val="clear" w:color="auto" w:fill="FFFFFF"/>
              <w:rPr>
                <w:rFonts w:ascii="Trebuchet MS" w:eastAsia="Times New Roman" w:hAnsi="Trebuchet MS" w:cs="Arial"/>
                <w:szCs w:val="20"/>
              </w:rPr>
            </w:pPr>
          </w:p>
          <w:p w14:paraId="24280A5F" w14:textId="77777777" w:rsidR="003B5697" w:rsidRPr="00D60295" w:rsidRDefault="003B5697">
            <w:pPr>
              <w:shd w:val="clear" w:color="auto" w:fill="FFFFFF"/>
              <w:jc w:val="center"/>
              <w:rPr>
                <w:rFonts w:ascii="Trebuchet MS" w:eastAsia="Times New Roman" w:hAnsi="Trebuchet MS" w:cs="Arial"/>
                <w:b/>
                <w:bCs/>
                <w:szCs w:val="20"/>
              </w:rPr>
            </w:pPr>
          </w:p>
        </w:tc>
      </w:tr>
      <w:tr w:rsidR="003B5697" w:rsidRPr="002B4C92" w14:paraId="4983718D" w14:textId="77777777">
        <w:tc>
          <w:tcPr>
            <w:tcW w:w="0" w:type="auto"/>
            <w:gridSpan w:val="8"/>
          </w:tcPr>
          <w:p w14:paraId="5FF63E29"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lastRenderedPageBreak/>
              <w:t>Secţiunea a 8-a</w:t>
            </w:r>
          </w:p>
          <w:p w14:paraId="04BBA1A9"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Măsuri privind implementarea, monitorizarea şi evaluarea proiectului de act normativ</w:t>
            </w:r>
          </w:p>
          <w:p w14:paraId="2D35800D" w14:textId="77777777" w:rsidR="003B5697" w:rsidRPr="00D60295" w:rsidRDefault="003B5697">
            <w:pPr>
              <w:shd w:val="clear" w:color="auto" w:fill="FFFFFF"/>
              <w:jc w:val="center"/>
              <w:rPr>
                <w:rFonts w:ascii="Trebuchet MS" w:eastAsia="Times New Roman" w:hAnsi="Trebuchet MS" w:cs="Arial"/>
                <w:b/>
                <w:bCs/>
                <w:szCs w:val="20"/>
              </w:rPr>
            </w:pPr>
          </w:p>
          <w:p w14:paraId="787E3A47" w14:textId="77777777" w:rsidR="003B5697" w:rsidRPr="00D60295" w:rsidRDefault="003B5697" w:rsidP="0093442F">
            <w:pPr>
              <w:pStyle w:val="NormalWeb"/>
              <w:numPr>
                <w:ilvl w:val="0"/>
                <w:numId w:val="139"/>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Măsurile de punere în aplicare a proiectului de act normativ</w:t>
            </w:r>
          </w:p>
          <w:p w14:paraId="1D8EA18B"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03D80CC5" w14:textId="77777777" w:rsidR="003B5697" w:rsidRPr="00D60295" w:rsidRDefault="003B5697" w:rsidP="0093442F">
            <w:pPr>
              <w:pStyle w:val="NormalWeb"/>
              <w:numPr>
                <w:ilvl w:val="0"/>
                <w:numId w:val="139"/>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126E88A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357E4E02" w14:textId="77777777" w:rsidR="003B5697" w:rsidRPr="00D60295" w:rsidRDefault="003B5697">
            <w:pPr>
              <w:shd w:val="clear" w:color="auto" w:fill="FFFFFF"/>
              <w:jc w:val="center"/>
              <w:rPr>
                <w:rFonts w:ascii="Trebuchet MS" w:eastAsia="Times New Roman" w:hAnsi="Trebuchet MS" w:cs="Arial"/>
                <w:b/>
                <w:bCs/>
                <w:szCs w:val="20"/>
              </w:rPr>
            </w:pPr>
          </w:p>
        </w:tc>
      </w:tr>
    </w:tbl>
    <w:p w14:paraId="52A80B5C" w14:textId="77777777" w:rsidR="003B5697" w:rsidRPr="00D60295" w:rsidRDefault="003B5697" w:rsidP="003B5697">
      <w:pPr>
        <w:rPr>
          <w:rFonts w:ascii="Trebuchet MS" w:hAnsi="Trebuchet MS"/>
          <w:szCs w:val="20"/>
        </w:rPr>
      </w:pPr>
    </w:p>
    <w:p w14:paraId="13C899CC" w14:textId="77777777" w:rsidR="002F10BE" w:rsidRPr="002B4C92" w:rsidRDefault="002F10BE" w:rsidP="002F10BE">
      <w:pPr>
        <w:pStyle w:val="Header"/>
        <w:jc w:val="center"/>
        <w:rPr>
          <w:rFonts w:ascii="Trebuchet MS" w:hAnsi="Trebuchet MS"/>
          <w:b w:val="0"/>
          <w:color w:val="auto"/>
          <w:sz w:val="20"/>
          <w:szCs w:val="20"/>
        </w:rPr>
      </w:pPr>
      <w:r w:rsidRPr="002B4C92">
        <w:rPr>
          <w:rFonts w:ascii="Trebuchet MS" w:hAnsi="Trebuchet MS"/>
          <w:color w:val="auto"/>
          <w:sz w:val="20"/>
          <w:szCs w:val="20"/>
        </w:rPr>
        <w:t>PARLAMENTUL ROMÂNIEI</w:t>
      </w:r>
    </w:p>
    <w:p w14:paraId="11C0E4A1" w14:textId="77777777" w:rsidR="002F10BE" w:rsidRPr="002B4C92" w:rsidRDefault="002F10BE" w:rsidP="002F10BE">
      <w:pPr>
        <w:pStyle w:val="Header"/>
        <w:jc w:val="center"/>
        <w:rPr>
          <w:rFonts w:ascii="Trebuchet MS" w:hAnsi="Trebuchet MS"/>
          <w:b w:val="0"/>
          <w:color w:val="auto"/>
          <w:sz w:val="20"/>
          <w:szCs w:val="20"/>
        </w:rPr>
      </w:pPr>
    </w:p>
    <w:p w14:paraId="300FACD6" w14:textId="77777777" w:rsidR="002F10BE" w:rsidRPr="002B4C92" w:rsidRDefault="002F10BE" w:rsidP="002F10BE">
      <w:pPr>
        <w:pStyle w:val="Header"/>
        <w:jc w:val="center"/>
        <w:rPr>
          <w:rFonts w:ascii="Trebuchet MS" w:hAnsi="Trebuchet MS"/>
          <w:b w:val="0"/>
          <w:color w:val="auto"/>
          <w:sz w:val="20"/>
          <w:szCs w:val="20"/>
        </w:rPr>
      </w:pPr>
    </w:p>
    <w:p w14:paraId="646657FF" w14:textId="77777777" w:rsidR="002F10BE" w:rsidRPr="002B4C92" w:rsidRDefault="002F10BE" w:rsidP="002F10BE">
      <w:pPr>
        <w:pStyle w:val="Header"/>
        <w:jc w:val="both"/>
        <w:rPr>
          <w:rFonts w:ascii="Trebuchet MS" w:hAnsi="Trebuchet MS"/>
          <w:b w:val="0"/>
          <w:color w:val="auto"/>
          <w:sz w:val="20"/>
          <w:szCs w:val="20"/>
        </w:rPr>
      </w:pPr>
      <w:r w:rsidRPr="002B4C92">
        <w:rPr>
          <w:rFonts w:ascii="Trebuchet MS" w:hAnsi="Trebuchet MS"/>
          <w:color w:val="auto"/>
          <w:sz w:val="20"/>
          <w:szCs w:val="20"/>
        </w:rPr>
        <w:t>CAMERA DEPUTAȚILOR                                                                        SENATUL</w:t>
      </w:r>
    </w:p>
    <w:p w14:paraId="454AABB3" w14:textId="77777777" w:rsidR="003B5697" w:rsidRPr="002B4C92" w:rsidRDefault="003B5697" w:rsidP="003B5697">
      <w:pPr>
        <w:spacing w:after="0"/>
        <w:rPr>
          <w:rFonts w:ascii="Trebuchet MS" w:hAnsi="Trebuchet MS" w:cs="Arial"/>
          <w:b/>
          <w:szCs w:val="20"/>
        </w:rPr>
      </w:pPr>
    </w:p>
    <w:p w14:paraId="5CA9D89A"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cs="Arial"/>
          <w:b/>
          <w:szCs w:val="20"/>
        </w:rPr>
        <w:t>LEGE</w:t>
      </w:r>
    </w:p>
    <w:p w14:paraId="7AE77F55"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pentru modificarea art. 14</w:t>
      </w:r>
      <w:r w:rsidRPr="002B4C92">
        <w:rPr>
          <w:rFonts w:ascii="Trebuchet MS" w:hAnsi="Trebuchet MS" w:cs="Arial"/>
          <w:b/>
          <w:szCs w:val="20"/>
          <w:vertAlign w:val="superscript"/>
        </w:rPr>
        <w:t>1</w:t>
      </w:r>
      <w:r w:rsidRPr="002B4C92">
        <w:rPr>
          <w:rFonts w:ascii="Trebuchet MS" w:hAnsi="Trebuchet MS" w:cs="Arial"/>
          <w:b/>
          <w:szCs w:val="20"/>
        </w:rPr>
        <w:t xml:space="preserve"> alin. (2) din  </w:t>
      </w:r>
      <w:r w:rsidRPr="002B4C92">
        <w:rPr>
          <w:rFonts w:ascii="Trebuchet MS" w:hAnsi="Trebuchet MS"/>
          <w:b/>
          <w:szCs w:val="20"/>
        </w:rPr>
        <w:t>Legea nr. 318/2015 pentru înființarea, organizarea și funcționarea Agenției Naționale a Bunurilor Indisponibilizate și pentru modificarea și completarea unor acte normative</w:t>
      </w:r>
    </w:p>
    <w:p w14:paraId="1E0CD598" w14:textId="77777777" w:rsidR="003B5697" w:rsidRPr="002B4C92" w:rsidRDefault="003B5697" w:rsidP="003B5697">
      <w:pPr>
        <w:rPr>
          <w:rFonts w:ascii="Trebuchet MS" w:hAnsi="Trebuchet MS"/>
          <w:szCs w:val="20"/>
        </w:rPr>
      </w:pPr>
    </w:p>
    <w:p w14:paraId="6D6AE97B" w14:textId="77777777" w:rsidR="003B5697" w:rsidRPr="002B4C92" w:rsidRDefault="003B5697" w:rsidP="003B5697">
      <w:pPr>
        <w:rPr>
          <w:rFonts w:ascii="Trebuchet MS" w:hAnsi="Trebuchet MS"/>
          <w:szCs w:val="20"/>
        </w:rPr>
      </w:pPr>
    </w:p>
    <w:p w14:paraId="398BF58A" w14:textId="77777777" w:rsidR="003B5697" w:rsidRPr="002B4C92" w:rsidRDefault="003B5697" w:rsidP="003B5697">
      <w:pPr>
        <w:rPr>
          <w:rFonts w:ascii="Trebuchet MS" w:hAnsi="Trebuchet MS"/>
          <w:szCs w:val="20"/>
        </w:rPr>
      </w:pPr>
    </w:p>
    <w:p w14:paraId="495791AA" w14:textId="77777777" w:rsidR="003B5697" w:rsidRPr="002B4C92" w:rsidRDefault="003B5697" w:rsidP="003B5697">
      <w:pPr>
        <w:rPr>
          <w:rFonts w:ascii="Trebuchet MS" w:hAnsi="Trebuchet MS"/>
          <w:szCs w:val="20"/>
        </w:rPr>
      </w:pPr>
      <w:r w:rsidRPr="002B4C92">
        <w:rPr>
          <w:rFonts w:ascii="Trebuchet MS" w:hAnsi="Trebuchet MS"/>
          <w:b/>
          <w:szCs w:val="20"/>
        </w:rPr>
        <w:t>Parlamentul României</w:t>
      </w:r>
      <w:r w:rsidRPr="002B4C92">
        <w:rPr>
          <w:rFonts w:ascii="Trebuchet MS" w:hAnsi="Trebuchet MS"/>
          <w:szCs w:val="20"/>
        </w:rPr>
        <w:t xml:space="preserve"> adoptă prezenta lege. </w:t>
      </w:r>
    </w:p>
    <w:p w14:paraId="3F7BFB21"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sz w:val="20"/>
          <w:szCs w:val="20"/>
        </w:rPr>
        <w:t xml:space="preserve">Articol unic. – </w:t>
      </w:r>
      <w:r w:rsidRPr="002B4C92">
        <w:rPr>
          <w:rFonts w:ascii="Trebuchet MS" w:hAnsi="Trebuchet MS"/>
          <w:b/>
          <w:sz w:val="20"/>
          <w:szCs w:val="20"/>
        </w:rPr>
        <w:t>La articolul 14</w:t>
      </w:r>
      <w:r w:rsidRPr="002B4C92">
        <w:rPr>
          <w:rFonts w:ascii="Trebuchet MS" w:hAnsi="Trebuchet MS"/>
          <w:b/>
          <w:sz w:val="20"/>
          <w:szCs w:val="20"/>
          <w:vertAlign w:val="superscript"/>
        </w:rPr>
        <w:t>1</w:t>
      </w:r>
      <w:r w:rsidRPr="002B4C92">
        <w:rPr>
          <w:rFonts w:ascii="Trebuchet MS" w:hAnsi="Trebuchet MS"/>
          <w:b/>
          <w:sz w:val="20"/>
          <w:szCs w:val="20"/>
        </w:rPr>
        <w:t xml:space="preserve"> din Legea nr. 318/2015 pentru înființarea, organizarea și funcționarea Agenției Naționale a Bunurilor Indisponibilizate și pentru modificarea și completarea unor acte normative publicată în Monitorul Oficial al României, Partea I, nr. 961 din 24 decembrie 2015, alineatul (2) se modifică și va avea următorul cuprins: </w:t>
      </w:r>
    </w:p>
    <w:p w14:paraId="125DE8B3"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b/>
          <w:sz w:val="20"/>
          <w:szCs w:val="20"/>
        </w:rPr>
        <w:t xml:space="preserve">(2) </w:t>
      </w:r>
      <w:r w:rsidRPr="002B4C92">
        <w:rPr>
          <w:rFonts w:ascii="Trebuchet MS" w:hAnsi="Trebuchet MS"/>
          <w:sz w:val="20"/>
          <w:szCs w:val="20"/>
        </w:rPr>
        <w:t>Pentru a fi numită în funcţia de inspector, persoana trebuie să îndeplinească, condiţiile prevăzute la art. 465 alin. (1) din Ordonanţa de urgenţă a Guvernului nr. 57/2019, cu modificările şi completările ulterioare.</w:t>
      </w:r>
    </w:p>
    <w:p w14:paraId="37B4C7FC" w14:textId="77777777" w:rsidR="003B5697" w:rsidRPr="002B4C92" w:rsidRDefault="003B5697" w:rsidP="003B5697">
      <w:pPr>
        <w:rPr>
          <w:rFonts w:ascii="Trebuchet MS" w:hAnsi="Trebuchet MS"/>
          <w:szCs w:val="20"/>
        </w:rPr>
      </w:pPr>
    </w:p>
    <w:p w14:paraId="2D68E7CA" w14:textId="77777777" w:rsidR="003B5697" w:rsidRPr="002B4C92" w:rsidRDefault="003B5697" w:rsidP="003B5697">
      <w:pPr>
        <w:jc w:val="center"/>
        <w:rPr>
          <w:rFonts w:ascii="Trebuchet MS" w:hAnsi="Trebuchet MS" w:cs="Open Sans"/>
          <w:szCs w:val="20"/>
          <w:shd w:val="clear" w:color="auto" w:fill="FFFFFF"/>
        </w:rPr>
      </w:pPr>
      <w:r w:rsidRPr="002B4C92">
        <w:rPr>
          <w:rFonts w:ascii="Trebuchet MS" w:hAnsi="Trebuchet MS" w:cs="Open Sans"/>
          <w:szCs w:val="20"/>
          <w:shd w:val="clear" w:color="auto" w:fill="FFFFFF"/>
        </w:rPr>
        <w:t>Această lege a fost adoptată de Parlamentul României, cu respectarea prevederilor art. 75 şi ale art. 76 alin. (1) din Constituţia României, republicată.</w:t>
      </w:r>
    </w:p>
    <w:p w14:paraId="2C90F0AC" w14:textId="77777777" w:rsidR="003B5697" w:rsidRPr="002B4C92" w:rsidRDefault="003B5697" w:rsidP="003B5697">
      <w:pPr>
        <w:jc w:val="center"/>
        <w:rPr>
          <w:rFonts w:ascii="Trebuchet MS" w:hAnsi="Trebuchet MS" w:cs="Open Sans"/>
          <w:szCs w:val="20"/>
          <w:shd w:val="clear" w:color="auto" w:fill="FFFFFF"/>
        </w:rPr>
      </w:pPr>
    </w:p>
    <w:p w14:paraId="4F6DCA7A"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lastRenderedPageBreak/>
        <w:t xml:space="preserve">PREȘEDINTELE CAMEREI DEPUTAȚILOR </w:t>
      </w:r>
    </w:p>
    <w:p w14:paraId="41FD9BE9"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SENATULUI </w:t>
      </w:r>
    </w:p>
    <w:p w14:paraId="39532192" w14:textId="77777777" w:rsidR="003B5697" w:rsidRPr="002B4C92" w:rsidRDefault="003B5697" w:rsidP="003B5697">
      <w:pPr>
        <w:jc w:val="center"/>
        <w:rPr>
          <w:rFonts w:ascii="Trebuchet MS" w:hAnsi="Trebuchet MS" w:cs="Open Sans"/>
          <w:b/>
          <w:szCs w:val="20"/>
          <w:shd w:val="clear" w:color="auto" w:fill="FFFFFF"/>
        </w:rPr>
      </w:pPr>
    </w:p>
    <w:p w14:paraId="453BB568" w14:textId="77777777" w:rsidR="003B5697" w:rsidRPr="002B4C92" w:rsidRDefault="003B5697" w:rsidP="003B5697">
      <w:pPr>
        <w:rPr>
          <w:rFonts w:ascii="Trebuchet MS" w:hAnsi="Trebuchet MS" w:cs="Open Sans"/>
          <w:b/>
          <w:szCs w:val="20"/>
          <w:shd w:val="clear" w:color="auto" w:fill="FFFFFF"/>
        </w:rPr>
      </w:pPr>
    </w:p>
    <w:p w14:paraId="1EAB28AE" w14:textId="77777777" w:rsidR="003B5697" w:rsidRPr="002B4C92" w:rsidRDefault="003B5697" w:rsidP="003B5697">
      <w:pPr>
        <w:tabs>
          <w:tab w:val="left" w:pos="90"/>
        </w:tabs>
        <w:spacing w:after="0"/>
        <w:jc w:val="center"/>
        <w:rPr>
          <w:rFonts w:ascii="Trebuchet MS" w:hAnsi="Trebuchet MS" w:cs="Times New Roman"/>
          <w:szCs w:val="20"/>
        </w:rPr>
      </w:pPr>
      <w:r w:rsidRPr="002B4C92">
        <w:rPr>
          <w:rFonts w:ascii="Trebuchet MS" w:hAnsi="Trebuchet MS" w:cs="Times New Roman"/>
          <w:b/>
          <w:szCs w:val="20"/>
        </w:rPr>
        <w:t>Alfred - Robert SIMONIS</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Nicolae-Ionel CIUCĂ</w:t>
      </w:r>
    </w:p>
    <w:p w14:paraId="27446325" w14:textId="77777777" w:rsidR="003B5697" w:rsidRPr="002B4C92" w:rsidRDefault="003B5697" w:rsidP="003B5697">
      <w:pPr>
        <w:jc w:val="center"/>
        <w:rPr>
          <w:rFonts w:ascii="Trebuchet MS" w:hAnsi="Trebuchet MS"/>
          <w:szCs w:val="20"/>
        </w:rPr>
      </w:pPr>
    </w:p>
    <w:p w14:paraId="059C444F" w14:textId="77777777" w:rsidR="003B5697" w:rsidRPr="002B4C92" w:rsidRDefault="003B5697" w:rsidP="003B5697">
      <w:pPr>
        <w:rPr>
          <w:rFonts w:ascii="Trebuchet MS" w:hAnsi="Trebuchet MS"/>
          <w:szCs w:val="20"/>
        </w:rPr>
      </w:pPr>
      <w:r w:rsidRPr="002B4C92">
        <w:rPr>
          <w:rFonts w:ascii="Trebuchet MS" w:hAnsi="Trebuchet MS"/>
          <w:szCs w:val="20"/>
        </w:rPr>
        <w:br w:type="page"/>
      </w:r>
    </w:p>
    <w:tbl>
      <w:tblPr>
        <w:tblStyle w:val="TableGrid"/>
        <w:tblW w:w="0" w:type="auto"/>
        <w:tblLook w:val="04A0" w:firstRow="1" w:lastRow="0" w:firstColumn="1" w:lastColumn="0" w:noHBand="0" w:noVBand="1"/>
      </w:tblPr>
      <w:tblGrid>
        <w:gridCol w:w="5317"/>
        <w:gridCol w:w="1216"/>
        <w:gridCol w:w="444"/>
        <w:gridCol w:w="434"/>
        <w:gridCol w:w="427"/>
        <w:gridCol w:w="161"/>
        <w:gridCol w:w="161"/>
        <w:gridCol w:w="856"/>
      </w:tblGrid>
      <w:tr w:rsidR="003B5697" w:rsidRPr="002B4C92" w14:paraId="63FEA199" w14:textId="77777777">
        <w:tc>
          <w:tcPr>
            <w:tcW w:w="0" w:type="auto"/>
            <w:gridSpan w:val="8"/>
          </w:tcPr>
          <w:p w14:paraId="56F53136" w14:textId="77777777" w:rsidR="003B5697" w:rsidRPr="006D1AEF" w:rsidRDefault="003B5697">
            <w:pPr>
              <w:jc w:val="center"/>
              <w:rPr>
                <w:rFonts w:ascii="Trebuchet MS" w:hAnsi="Trebuchet MS" w:cs="Arial"/>
                <w:b/>
                <w:szCs w:val="20"/>
              </w:rPr>
            </w:pPr>
            <w:r w:rsidRPr="006D1AEF">
              <w:rPr>
                <w:rFonts w:ascii="Trebuchet MS" w:hAnsi="Trebuchet MS" w:cs="Arial"/>
                <w:b/>
                <w:szCs w:val="20"/>
              </w:rPr>
              <w:lastRenderedPageBreak/>
              <w:t>Secțiunea 1</w:t>
            </w:r>
          </w:p>
          <w:p w14:paraId="176DCC65" w14:textId="77777777" w:rsidR="003B5697" w:rsidRPr="006D1AEF" w:rsidRDefault="003B5697">
            <w:pPr>
              <w:jc w:val="center"/>
              <w:rPr>
                <w:rFonts w:ascii="Trebuchet MS" w:hAnsi="Trebuchet MS" w:cs="Arial"/>
                <w:b/>
                <w:color w:val="000000"/>
                <w:szCs w:val="20"/>
                <w:shd w:val="clear" w:color="auto" w:fill="FFFFFF"/>
              </w:rPr>
            </w:pPr>
            <w:r w:rsidRPr="006D1AEF">
              <w:rPr>
                <w:rFonts w:ascii="Trebuchet MS" w:hAnsi="Trebuchet MS" w:cs="Arial"/>
                <w:b/>
                <w:color w:val="000000"/>
                <w:szCs w:val="20"/>
                <w:shd w:val="clear" w:color="auto" w:fill="FFFFFF"/>
              </w:rPr>
              <w:t>Titlul proiectului de act normativ</w:t>
            </w:r>
          </w:p>
          <w:p w14:paraId="6A47081E" w14:textId="77777777" w:rsidR="003B5697" w:rsidRPr="006D1AEF" w:rsidRDefault="003B5697">
            <w:pPr>
              <w:jc w:val="center"/>
              <w:rPr>
                <w:rFonts w:ascii="Trebuchet MS" w:hAnsi="Trebuchet MS" w:cs="Arial"/>
                <w:b/>
                <w:szCs w:val="20"/>
              </w:rPr>
            </w:pPr>
            <w:r w:rsidRPr="006D1AEF">
              <w:rPr>
                <w:rFonts w:ascii="Trebuchet MS" w:hAnsi="Trebuchet MS" w:cs="Arial"/>
                <w:b/>
                <w:szCs w:val="20"/>
              </w:rPr>
              <w:t>LEGE</w:t>
            </w:r>
          </w:p>
          <w:p w14:paraId="420F6767" w14:textId="77777777" w:rsidR="003B5697" w:rsidRPr="006D1AEF" w:rsidRDefault="003B5697">
            <w:pPr>
              <w:jc w:val="center"/>
              <w:rPr>
                <w:rFonts w:ascii="Trebuchet MS" w:hAnsi="Trebuchet MS" w:cs="Arial"/>
                <w:szCs w:val="20"/>
              </w:rPr>
            </w:pPr>
            <w:r w:rsidRPr="006D1AEF">
              <w:rPr>
                <w:rFonts w:ascii="Trebuchet MS" w:hAnsi="Trebuchet MS" w:cs="Arial"/>
                <w:b/>
                <w:szCs w:val="20"/>
              </w:rPr>
              <w:t>pentru modificarea art. 45 alineatul (5), lit. c)  Legea nr. 50/1991 privind autorizarea executării lucrărilor de construcții, republicată</w:t>
            </w:r>
          </w:p>
        </w:tc>
      </w:tr>
      <w:tr w:rsidR="003B5697" w:rsidRPr="002B4C92" w14:paraId="6B108460" w14:textId="77777777">
        <w:tc>
          <w:tcPr>
            <w:tcW w:w="0" w:type="auto"/>
            <w:gridSpan w:val="8"/>
          </w:tcPr>
          <w:p w14:paraId="3A8A59DA" w14:textId="77777777" w:rsidR="003B5697" w:rsidRPr="006D1AEF" w:rsidRDefault="003B5697">
            <w:pPr>
              <w:jc w:val="center"/>
              <w:rPr>
                <w:rFonts w:ascii="Trebuchet MS" w:hAnsi="Trebuchet MS" w:cs="Arial"/>
                <w:b/>
                <w:szCs w:val="20"/>
              </w:rPr>
            </w:pPr>
            <w:r w:rsidRPr="006D1AEF">
              <w:rPr>
                <w:rFonts w:ascii="Trebuchet MS" w:hAnsi="Trebuchet MS" w:cs="Arial"/>
                <w:b/>
                <w:szCs w:val="20"/>
              </w:rPr>
              <w:t>Secțiunea 2</w:t>
            </w:r>
          </w:p>
          <w:p w14:paraId="68A5CFEB" w14:textId="77777777" w:rsidR="003B5697" w:rsidRPr="006D1AEF" w:rsidRDefault="003B5697">
            <w:pPr>
              <w:jc w:val="center"/>
              <w:rPr>
                <w:rFonts w:ascii="Trebuchet MS" w:hAnsi="Trebuchet MS" w:cs="Arial"/>
                <w:b/>
                <w:color w:val="000000"/>
                <w:szCs w:val="20"/>
                <w:shd w:val="clear" w:color="auto" w:fill="FFFFFF"/>
              </w:rPr>
            </w:pPr>
            <w:r w:rsidRPr="006D1AEF">
              <w:rPr>
                <w:rFonts w:ascii="Trebuchet MS" w:hAnsi="Trebuchet MS" w:cs="Arial"/>
                <w:b/>
                <w:color w:val="000000"/>
                <w:szCs w:val="20"/>
                <w:shd w:val="clear" w:color="auto" w:fill="FFFFFF"/>
              </w:rPr>
              <w:t>Motivul emiterii actului normative</w:t>
            </w:r>
          </w:p>
          <w:p w14:paraId="3C264E67" w14:textId="77777777" w:rsidR="003B5697" w:rsidRPr="006D1AEF" w:rsidRDefault="003B5697">
            <w:pPr>
              <w:rPr>
                <w:rFonts w:ascii="Trebuchet MS" w:hAnsi="Trebuchet MS" w:cs="Arial"/>
                <w:szCs w:val="20"/>
                <w:shd w:val="clear" w:color="auto" w:fill="FFFFFF"/>
              </w:rPr>
            </w:pPr>
          </w:p>
          <w:p w14:paraId="249A8BB4" w14:textId="77777777" w:rsidR="003B5697" w:rsidRPr="006D1AEF" w:rsidRDefault="003B5697">
            <w:pPr>
              <w:rPr>
                <w:rFonts w:ascii="Trebuchet MS" w:hAnsi="Trebuchet MS" w:cs="Arial"/>
                <w:szCs w:val="20"/>
                <w:shd w:val="clear" w:color="auto" w:fill="FFFFFF"/>
              </w:rPr>
            </w:pPr>
          </w:p>
          <w:p w14:paraId="57EE3A67" w14:textId="77777777" w:rsidR="003B5697" w:rsidRPr="006D1AEF" w:rsidRDefault="003B5697" w:rsidP="0093442F">
            <w:pPr>
              <w:pStyle w:val="ListParagraph"/>
              <w:numPr>
                <w:ilvl w:val="0"/>
                <w:numId w:val="140"/>
              </w:numPr>
              <w:spacing w:before="0" w:after="0" w:line="240" w:lineRule="auto"/>
              <w:rPr>
                <w:rFonts w:ascii="Trebuchet MS" w:hAnsi="Trebuchet MS" w:cs="Arial"/>
                <w:b/>
                <w:szCs w:val="20"/>
              </w:rPr>
            </w:pPr>
            <w:r w:rsidRPr="006D1AEF">
              <w:rPr>
                <w:rFonts w:ascii="Trebuchet MS" w:hAnsi="Trebuchet MS" w:cs="Arial"/>
                <w:b/>
                <w:szCs w:val="20"/>
              </w:rPr>
              <w:t>Sursa proiectului de act normativ</w:t>
            </w:r>
          </w:p>
          <w:p w14:paraId="69435C3B" w14:textId="77777777" w:rsidR="003B5697" w:rsidRPr="006D1AEF" w:rsidRDefault="003B5697" w:rsidP="0093442F">
            <w:pPr>
              <w:pStyle w:val="ListParagraph"/>
              <w:numPr>
                <w:ilvl w:val="0"/>
                <w:numId w:val="140"/>
              </w:numPr>
              <w:spacing w:before="0" w:after="0" w:line="240" w:lineRule="auto"/>
              <w:rPr>
                <w:rFonts w:ascii="Trebuchet MS" w:hAnsi="Trebuchet MS" w:cs="Arial"/>
                <w:b/>
                <w:szCs w:val="20"/>
              </w:rPr>
            </w:pPr>
            <w:r w:rsidRPr="006D1AEF">
              <w:rPr>
                <w:rFonts w:ascii="Trebuchet MS" w:hAnsi="Trebuchet MS" w:cs="Arial"/>
                <w:b/>
                <w:szCs w:val="20"/>
              </w:rPr>
              <w:t xml:space="preserve">Descrierea situației actuale </w:t>
            </w:r>
          </w:p>
          <w:p w14:paraId="583622F7"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Legislația privind funcționarii publici a cunoscut o serie de modificări de-a lungul timpului, iar legislația adiacentă trebuie să fie sistematizată și uniformizată, fiind necesară punerea în concordanță cu legislația actuala aflată în vigoare, respectiv cu dispozițiile din Ordonanța de urgență a Guvernului nr. 57/2019 privind Codul administrativ, cu modificările si completările ulterioare. Dat fiind faptul că prin Jalonul 419 – </w:t>
            </w:r>
            <w:r w:rsidRPr="00D60295">
              <w:rPr>
                <w:rFonts w:ascii="Trebuchet MS" w:hAnsi="Trebuchet MS" w:cs="Arial"/>
                <w:i/>
                <w:iCs/>
                <w:szCs w:val="20"/>
              </w:rPr>
              <w:t>Cadre de competență operaționale în administrația publică</w:t>
            </w:r>
            <w:r w:rsidRPr="00D60295">
              <w:rPr>
                <w:rFonts w:ascii="Trebuchet MS" w:hAnsi="Trebuchet MS" w:cs="Arial"/>
                <w:szCs w:val="20"/>
              </w:rPr>
              <w:t xml:space="preserve">, din cadrul Reformei 3 – </w:t>
            </w:r>
            <w:r w:rsidRPr="00D60295">
              <w:rPr>
                <w:rFonts w:ascii="Trebuchet MS" w:hAnsi="Trebuchet MS" w:cs="Arial"/>
                <w:i/>
                <w:iCs/>
                <w:szCs w:val="20"/>
              </w:rPr>
              <w:t>Management performant al resurselor umane în sectorul public</w:t>
            </w:r>
            <w:r w:rsidRPr="00D60295">
              <w:rPr>
                <w:rFonts w:ascii="Trebuchet MS" w:hAnsi="Trebuchet MS" w:cs="Arial"/>
                <w:szCs w:val="20"/>
              </w:rPr>
              <w:t xml:space="preserve">, Componenta C14 – </w:t>
            </w:r>
            <w:r w:rsidRPr="00D60295">
              <w:rPr>
                <w:rFonts w:ascii="Trebuchet MS" w:hAnsi="Trebuchet MS" w:cs="Arial"/>
                <w:i/>
                <w:iCs/>
                <w:szCs w:val="20"/>
              </w:rPr>
              <w:t>Bună guvernanță</w:t>
            </w:r>
            <w:r w:rsidRPr="00D60295">
              <w:rPr>
                <w:rFonts w:ascii="Trebuchet MS" w:hAnsi="Trebuchet MS" w:cs="Arial"/>
                <w:szCs w:val="20"/>
              </w:rPr>
              <w:t xml:space="preserve"> din Planul Național de Redresare și Reziliență, România s-a angajat în a moderniza sistemul de management al resurselor umane, modificările propuse sunt necesare pentru o claritate și o întelegere mai bună a normelor privind managementul resurselor umane. </w:t>
            </w:r>
          </w:p>
          <w:p w14:paraId="2FE84E46" w14:textId="77777777" w:rsidR="003B5697" w:rsidRPr="006D1AEF" w:rsidRDefault="003B5697">
            <w:pPr>
              <w:pStyle w:val="ListParagraph"/>
              <w:ind w:left="360"/>
              <w:rPr>
                <w:rFonts w:ascii="Trebuchet MS" w:hAnsi="Trebuchet MS" w:cs="Arial"/>
                <w:b/>
                <w:szCs w:val="20"/>
              </w:rPr>
            </w:pPr>
          </w:p>
          <w:p w14:paraId="7E0FA686" w14:textId="77777777" w:rsidR="003B5697" w:rsidRPr="006D1AEF" w:rsidRDefault="003B5697" w:rsidP="0093442F">
            <w:pPr>
              <w:pStyle w:val="ListParagraph"/>
              <w:numPr>
                <w:ilvl w:val="0"/>
                <w:numId w:val="140"/>
              </w:numPr>
              <w:spacing w:before="0" w:after="0" w:line="240" w:lineRule="auto"/>
              <w:rPr>
                <w:rFonts w:ascii="Trebuchet MS" w:hAnsi="Trebuchet MS" w:cs="Arial"/>
                <w:b/>
                <w:szCs w:val="20"/>
              </w:rPr>
            </w:pPr>
            <w:r w:rsidRPr="006D1AEF">
              <w:rPr>
                <w:rFonts w:ascii="Trebuchet MS" w:hAnsi="Trebuchet MS" w:cs="Arial"/>
                <w:b/>
                <w:szCs w:val="20"/>
              </w:rPr>
              <w:t>Schimbări preconizate</w:t>
            </w:r>
          </w:p>
          <w:p w14:paraId="39744D61" w14:textId="77777777" w:rsidR="003B5697" w:rsidRPr="00D60295" w:rsidRDefault="003B5697">
            <w:pPr>
              <w:pStyle w:val="ListParagraph"/>
              <w:ind w:left="360"/>
              <w:rPr>
                <w:rFonts w:ascii="Trebuchet MS" w:hAnsi="Trebuchet MS"/>
                <w:szCs w:val="20"/>
              </w:rPr>
            </w:pPr>
            <w:r w:rsidRPr="00D60295">
              <w:rPr>
                <w:rFonts w:ascii="Trebuchet MS" w:hAnsi="Trebuchet MS" w:cs="Arial"/>
                <w:szCs w:val="20"/>
              </w:rPr>
              <w:t>Având în vedere că funcția de șef birou a fost eliminată din nomenclatorul de funcții publice prin Legea 296/2023 privind unele măsuri fiscal-bugetare pentru asigurarea sustenabilităţii financiare a României pe termen lung, se impune modificarea articolului 45 alineatul (5) lit. c) din Legea nr. 50/1991 privind autorizarea executării lucrărilor de construcții, republicată, în Monitorul Oficial al României, Partea I, nr. 933 din 13.10.2004</w:t>
            </w:r>
          </w:p>
          <w:p w14:paraId="3DC94EE4" w14:textId="77777777" w:rsidR="003B5697" w:rsidRPr="006D1AEF" w:rsidRDefault="003B5697">
            <w:pPr>
              <w:pStyle w:val="ListParagraph"/>
              <w:ind w:left="360"/>
              <w:rPr>
                <w:rFonts w:ascii="Trebuchet MS" w:hAnsi="Trebuchet MS" w:cs="Arial"/>
                <w:b/>
                <w:szCs w:val="20"/>
              </w:rPr>
            </w:pPr>
          </w:p>
          <w:p w14:paraId="6EE453B2" w14:textId="77777777" w:rsidR="003B5697" w:rsidRPr="006D1AEF" w:rsidRDefault="003B5697" w:rsidP="0093442F">
            <w:pPr>
              <w:pStyle w:val="ListParagraph"/>
              <w:numPr>
                <w:ilvl w:val="0"/>
                <w:numId w:val="140"/>
              </w:numPr>
              <w:spacing w:before="0" w:after="0" w:line="240" w:lineRule="auto"/>
              <w:rPr>
                <w:rFonts w:ascii="Trebuchet MS" w:hAnsi="Trebuchet MS" w:cs="Arial"/>
                <w:b/>
                <w:szCs w:val="20"/>
              </w:rPr>
            </w:pPr>
            <w:r w:rsidRPr="006D1AEF">
              <w:rPr>
                <w:rFonts w:ascii="Trebuchet MS" w:hAnsi="Trebuchet MS" w:cs="Arial"/>
                <w:b/>
                <w:szCs w:val="20"/>
              </w:rPr>
              <w:t>Alte informații</w:t>
            </w:r>
          </w:p>
          <w:p w14:paraId="486BCFD2" w14:textId="77777777" w:rsidR="003B5697" w:rsidRPr="006D1AEF" w:rsidRDefault="003B5697">
            <w:pPr>
              <w:rPr>
                <w:rFonts w:ascii="Trebuchet MS" w:hAnsi="Trebuchet MS" w:cs="Arial"/>
                <w:b/>
                <w:szCs w:val="20"/>
              </w:rPr>
            </w:pPr>
          </w:p>
        </w:tc>
      </w:tr>
      <w:tr w:rsidR="003B5697" w:rsidRPr="002B4C92" w14:paraId="53E19689" w14:textId="77777777">
        <w:tc>
          <w:tcPr>
            <w:tcW w:w="0" w:type="auto"/>
            <w:gridSpan w:val="8"/>
          </w:tcPr>
          <w:p w14:paraId="73B355F3" w14:textId="77777777" w:rsidR="003B5697" w:rsidRPr="006D1AEF" w:rsidRDefault="003B5697">
            <w:pPr>
              <w:jc w:val="center"/>
              <w:rPr>
                <w:rFonts w:ascii="Trebuchet MS" w:hAnsi="Trebuchet MS" w:cs="Arial"/>
                <w:b/>
                <w:szCs w:val="20"/>
              </w:rPr>
            </w:pPr>
            <w:r w:rsidRPr="006D1AEF">
              <w:rPr>
                <w:rFonts w:ascii="Trebuchet MS" w:hAnsi="Trebuchet MS" w:cs="Arial"/>
                <w:b/>
                <w:szCs w:val="20"/>
              </w:rPr>
              <w:t>Secțiunea 3</w:t>
            </w:r>
          </w:p>
          <w:p w14:paraId="41F54DE1" w14:textId="77777777" w:rsidR="003B5697" w:rsidRPr="006D1AEF" w:rsidRDefault="003B5697">
            <w:pPr>
              <w:jc w:val="center"/>
              <w:rPr>
                <w:rFonts w:ascii="Trebuchet MS" w:hAnsi="Trebuchet MS" w:cs="Arial"/>
                <w:b/>
                <w:szCs w:val="20"/>
              </w:rPr>
            </w:pPr>
            <w:r w:rsidRPr="006D1AEF">
              <w:rPr>
                <w:rFonts w:ascii="Trebuchet MS" w:hAnsi="Trebuchet MS" w:cs="Arial"/>
                <w:b/>
                <w:color w:val="000000"/>
                <w:szCs w:val="20"/>
                <w:shd w:val="clear" w:color="auto" w:fill="FFFFFF"/>
              </w:rPr>
              <w:t>Impactul socioeconomic</w:t>
            </w:r>
          </w:p>
          <w:p w14:paraId="7AB97B4A" w14:textId="77777777" w:rsidR="003B5697" w:rsidRPr="006D1AEF" w:rsidRDefault="003B5697">
            <w:pPr>
              <w:rPr>
                <w:rFonts w:ascii="Trebuchet MS" w:hAnsi="Trebuchet MS" w:cs="Arial"/>
                <w:szCs w:val="20"/>
              </w:rPr>
            </w:pPr>
          </w:p>
          <w:p w14:paraId="38BBBBD2"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Descrierea generală a beneficiilor şi costurilor estimate ca urmare a intrării în vigoare a actului normativ</w:t>
            </w:r>
          </w:p>
          <w:p w14:paraId="15213D89"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color w:val="000000"/>
                <w:sz w:val="20"/>
                <w:szCs w:val="20"/>
              </w:rPr>
            </w:pPr>
            <w:r w:rsidRPr="006D1AEF">
              <w:rPr>
                <w:rFonts w:ascii="Trebuchet MS" w:hAnsi="Trebuchet MS" w:cs="Arial"/>
                <w:color w:val="000000"/>
                <w:sz w:val="20"/>
                <w:szCs w:val="20"/>
              </w:rPr>
              <w:t xml:space="preserve">Nu este cazul. </w:t>
            </w:r>
          </w:p>
          <w:p w14:paraId="374266DE"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Impactul social</w:t>
            </w:r>
          </w:p>
          <w:p w14:paraId="09713209"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color w:val="000000"/>
                <w:sz w:val="20"/>
                <w:szCs w:val="20"/>
              </w:rPr>
            </w:pPr>
            <w:r w:rsidRPr="006D1AEF">
              <w:rPr>
                <w:rFonts w:ascii="Trebuchet MS" w:hAnsi="Trebuchet MS" w:cs="Arial"/>
                <w:color w:val="000000"/>
                <w:sz w:val="20"/>
                <w:szCs w:val="20"/>
              </w:rPr>
              <w:lastRenderedPageBreak/>
              <w:t>Nu este cazul.</w:t>
            </w:r>
          </w:p>
          <w:p w14:paraId="56993F83"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Impactul asupra drepturilor şi libertăţilor fundamentale ale omului</w:t>
            </w:r>
          </w:p>
          <w:p w14:paraId="50265FED"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color w:val="000000"/>
                <w:sz w:val="20"/>
                <w:szCs w:val="20"/>
              </w:rPr>
            </w:pPr>
            <w:r w:rsidRPr="006D1AEF">
              <w:rPr>
                <w:rFonts w:ascii="Trebuchet MS" w:hAnsi="Trebuchet MS" w:cs="Arial"/>
                <w:color w:val="000000"/>
                <w:sz w:val="20"/>
                <w:szCs w:val="20"/>
              </w:rPr>
              <w:t xml:space="preserve">Nu este cazul. </w:t>
            </w:r>
          </w:p>
          <w:p w14:paraId="6B3AF10B"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Impactul macroeconomic</w:t>
            </w:r>
          </w:p>
          <w:p w14:paraId="4F3E2D0E"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color w:val="000000"/>
                <w:sz w:val="20"/>
                <w:szCs w:val="20"/>
              </w:rPr>
            </w:pPr>
            <w:r w:rsidRPr="006D1AEF">
              <w:rPr>
                <w:rFonts w:ascii="Trebuchet MS" w:hAnsi="Trebuchet MS" w:cs="Arial"/>
                <w:color w:val="000000"/>
                <w:sz w:val="20"/>
                <w:szCs w:val="20"/>
              </w:rPr>
              <w:t>Nu este cazul.</w:t>
            </w:r>
          </w:p>
          <w:p w14:paraId="1F5347E2"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Impactul asupra economiei şi asupra principalilor indicatori macroeconomici</w:t>
            </w:r>
          </w:p>
          <w:p w14:paraId="58F95BC0"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7141CCDB"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Impactul asupra mediului concurenţial şi domeniul ajutoarelor de stat</w:t>
            </w:r>
          </w:p>
          <w:p w14:paraId="045CF449"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7D143868"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Impactul asupra mediului de afaceri</w:t>
            </w:r>
          </w:p>
          <w:p w14:paraId="0BC4EE36"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1CF34DFC"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Impactul asupra mediului înconjurător</w:t>
            </w:r>
          </w:p>
          <w:p w14:paraId="3D037126"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481885E9"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Evaluarea costurilor şi beneficiilor din perspectiva inovării şi digitalizării</w:t>
            </w:r>
          </w:p>
          <w:p w14:paraId="6FD623F1"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052DCEC3"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Evaluarea costurilor şi beneficiilor din perspectiva dezvoltării durabile</w:t>
            </w:r>
          </w:p>
          <w:p w14:paraId="4961CC35"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47E3DE07" w14:textId="77777777" w:rsidR="003B5697" w:rsidRPr="006D1AEF" w:rsidRDefault="003B5697" w:rsidP="0093442F">
            <w:pPr>
              <w:pStyle w:val="NormalWeb"/>
              <w:numPr>
                <w:ilvl w:val="0"/>
                <w:numId w:val="141"/>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Alte informaţii</w:t>
            </w:r>
          </w:p>
          <w:p w14:paraId="0BC9850B"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4D01A9F2" w14:textId="77777777" w:rsidR="003B5697" w:rsidRPr="006D1AEF" w:rsidRDefault="003B5697">
            <w:pPr>
              <w:rPr>
                <w:rFonts w:ascii="Trebuchet MS" w:hAnsi="Trebuchet MS" w:cs="Arial"/>
                <w:szCs w:val="20"/>
              </w:rPr>
            </w:pPr>
          </w:p>
        </w:tc>
      </w:tr>
      <w:tr w:rsidR="003B5697" w:rsidRPr="002B4C92" w14:paraId="5F8146E6" w14:textId="77777777">
        <w:tc>
          <w:tcPr>
            <w:tcW w:w="0" w:type="auto"/>
            <w:gridSpan w:val="8"/>
          </w:tcPr>
          <w:p w14:paraId="1058D5A5" w14:textId="77777777" w:rsidR="003B5697" w:rsidRPr="006D1AEF" w:rsidRDefault="003B5697">
            <w:pPr>
              <w:jc w:val="center"/>
              <w:rPr>
                <w:rFonts w:ascii="Trebuchet MS" w:hAnsi="Trebuchet MS" w:cs="Arial"/>
                <w:b/>
                <w:szCs w:val="20"/>
              </w:rPr>
            </w:pPr>
            <w:r w:rsidRPr="006D1AEF">
              <w:rPr>
                <w:rFonts w:ascii="Trebuchet MS" w:hAnsi="Trebuchet MS" w:cs="Arial"/>
                <w:b/>
                <w:szCs w:val="20"/>
              </w:rPr>
              <w:lastRenderedPageBreak/>
              <w:t>Secțiunea 4</w:t>
            </w:r>
          </w:p>
          <w:p w14:paraId="3B08E68B" w14:textId="77777777" w:rsidR="003B5697" w:rsidRPr="006D1AEF" w:rsidRDefault="003B5697">
            <w:pPr>
              <w:jc w:val="center"/>
              <w:rPr>
                <w:rFonts w:ascii="Trebuchet MS" w:hAnsi="Trebuchet MS" w:cs="Arial"/>
                <w:szCs w:val="20"/>
              </w:rPr>
            </w:pPr>
            <w:r w:rsidRPr="006D1AEF">
              <w:rPr>
                <w:rFonts w:ascii="Trebuchet MS" w:hAnsi="Trebuchet MS" w:cs="Arial"/>
                <w:b/>
                <w:color w:val="000000"/>
                <w:szCs w:val="20"/>
                <w:shd w:val="clear" w:color="auto" w:fill="FFFFFF"/>
              </w:rPr>
              <w:t>Impactul financiar asupra bugetului general consolidat atât pe termen scurt, pentru anul curent, cât şi pe termen lung (pe 5 ani), inclusiv informaţii cu privire la cheltuieli şi venituri</w:t>
            </w:r>
          </w:p>
        </w:tc>
      </w:tr>
      <w:tr w:rsidR="003B5697" w:rsidRPr="002B4C92" w14:paraId="45A3A636" w14:textId="77777777">
        <w:tc>
          <w:tcPr>
            <w:tcW w:w="0" w:type="auto"/>
          </w:tcPr>
          <w:p w14:paraId="7D89CEAD" w14:textId="77777777" w:rsidR="003B5697" w:rsidRPr="006D1AEF" w:rsidRDefault="003B5697">
            <w:pPr>
              <w:jc w:val="center"/>
              <w:rPr>
                <w:rFonts w:ascii="Trebuchet MS" w:hAnsi="Trebuchet MS" w:cs="Arial"/>
                <w:szCs w:val="20"/>
              </w:rPr>
            </w:pPr>
            <w:r w:rsidRPr="006D1AEF">
              <w:rPr>
                <w:rFonts w:ascii="Trebuchet MS" w:hAnsi="Trebuchet MS" w:cs="Arial"/>
                <w:szCs w:val="20"/>
              </w:rPr>
              <w:t>Indicatori</w:t>
            </w:r>
          </w:p>
        </w:tc>
        <w:tc>
          <w:tcPr>
            <w:tcW w:w="0" w:type="auto"/>
          </w:tcPr>
          <w:p w14:paraId="2ACABCFB" w14:textId="77777777" w:rsidR="003B5697" w:rsidRPr="006D1AEF" w:rsidRDefault="003B5697">
            <w:pPr>
              <w:jc w:val="center"/>
              <w:rPr>
                <w:rFonts w:ascii="Trebuchet MS" w:hAnsi="Trebuchet MS" w:cs="Arial"/>
                <w:szCs w:val="20"/>
              </w:rPr>
            </w:pPr>
            <w:r w:rsidRPr="006D1AEF">
              <w:rPr>
                <w:rFonts w:ascii="Trebuchet MS" w:hAnsi="Trebuchet MS" w:cs="Arial"/>
                <w:szCs w:val="20"/>
              </w:rPr>
              <w:t>Anul Curent</w:t>
            </w:r>
          </w:p>
        </w:tc>
        <w:tc>
          <w:tcPr>
            <w:tcW w:w="0" w:type="auto"/>
            <w:gridSpan w:val="4"/>
          </w:tcPr>
          <w:p w14:paraId="3EC0C605" w14:textId="77777777" w:rsidR="003B5697" w:rsidRPr="006D1AEF" w:rsidRDefault="003B5697">
            <w:pPr>
              <w:jc w:val="center"/>
              <w:rPr>
                <w:rFonts w:ascii="Trebuchet MS" w:hAnsi="Trebuchet MS" w:cs="Arial"/>
                <w:szCs w:val="20"/>
              </w:rPr>
            </w:pPr>
            <w:r w:rsidRPr="006D1AEF">
              <w:rPr>
                <w:rFonts w:ascii="Trebuchet MS" w:hAnsi="Trebuchet MS" w:cs="Arial"/>
                <w:szCs w:val="20"/>
              </w:rPr>
              <w:t>Următorii 4 ani</w:t>
            </w:r>
          </w:p>
        </w:tc>
        <w:tc>
          <w:tcPr>
            <w:tcW w:w="0" w:type="auto"/>
            <w:gridSpan w:val="2"/>
          </w:tcPr>
          <w:p w14:paraId="047989AF" w14:textId="77777777" w:rsidR="003B5697" w:rsidRPr="006D1AEF" w:rsidRDefault="003B5697">
            <w:pPr>
              <w:jc w:val="center"/>
              <w:rPr>
                <w:rFonts w:ascii="Trebuchet MS" w:hAnsi="Trebuchet MS" w:cs="Arial"/>
                <w:szCs w:val="20"/>
              </w:rPr>
            </w:pPr>
            <w:r w:rsidRPr="006D1AEF">
              <w:rPr>
                <w:rFonts w:ascii="Trebuchet MS" w:hAnsi="Trebuchet MS" w:cs="Arial"/>
                <w:szCs w:val="20"/>
              </w:rPr>
              <w:t>Media pe 5 ani</w:t>
            </w:r>
          </w:p>
        </w:tc>
      </w:tr>
      <w:tr w:rsidR="003B5697" w:rsidRPr="002B4C92" w14:paraId="4867E28B" w14:textId="77777777">
        <w:tc>
          <w:tcPr>
            <w:tcW w:w="0" w:type="auto"/>
          </w:tcPr>
          <w:p w14:paraId="322C42D4" w14:textId="77777777" w:rsidR="003B5697" w:rsidRPr="006D1AEF" w:rsidRDefault="003B5697">
            <w:pPr>
              <w:jc w:val="center"/>
              <w:rPr>
                <w:rFonts w:ascii="Trebuchet MS" w:hAnsi="Trebuchet MS" w:cs="Arial"/>
                <w:szCs w:val="20"/>
              </w:rPr>
            </w:pPr>
            <w:r w:rsidRPr="006D1AEF">
              <w:rPr>
                <w:rFonts w:ascii="Trebuchet MS" w:hAnsi="Trebuchet MS" w:cs="Arial"/>
                <w:szCs w:val="20"/>
              </w:rPr>
              <w:t>1</w:t>
            </w:r>
          </w:p>
        </w:tc>
        <w:tc>
          <w:tcPr>
            <w:tcW w:w="0" w:type="auto"/>
          </w:tcPr>
          <w:p w14:paraId="670C975B" w14:textId="77777777" w:rsidR="003B5697" w:rsidRPr="006D1AEF" w:rsidRDefault="003B5697">
            <w:pPr>
              <w:jc w:val="center"/>
              <w:rPr>
                <w:rFonts w:ascii="Trebuchet MS" w:hAnsi="Trebuchet MS" w:cs="Arial"/>
                <w:szCs w:val="20"/>
              </w:rPr>
            </w:pPr>
            <w:r w:rsidRPr="006D1AEF">
              <w:rPr>
                <w:rFonts w:ascii="Trebuchet MS" w:hAnsi="Trebuchet MS" w:cs="Arial"/>
                <w:szCs w:val="20"/>
              </w:rPr>
              <w:t>2</w:t>
            </w:r>
          </w:p>
        </w:tc>
        <w:tc>
          <w:tcPr>
            <w:tcW w:w="0" w:type="auto"/>
          </w:tcPr>
          <w:p w14:paraId="69175DD1" w14:textId="77777777" w:rsidR="003B5697" w:rsidRPr="006D1AEF" w:rsidRDefault="003B5697">
            <w:pPr>
              <w:jc w:val="center"/>
              <w:rPr>
                <w:rFonts w:ascii="Trebuchet MS" w:hAnsi="Trebuchet MS" w:cs="Arial"/>
                <w:szCs w:val="20"/>
              </w:rPr>
            </w:pPr>
            <w:r w:rsidRPr="006D1AEF">
              <w:rPr>
                <w:rFonts w:ascii="Trebuchet MS" w:hAnsi="Trebuchet MS" w:cs="Arial"/>
                <w:szCs w:val="20"/>
              </w:rPr>
              <w:t>3</w:t>
            </w:r>
          </w:p>
        </w:tc>
        <w:tc>
          <w:tcPr>
            <w:tcW w:w="0" w:type="auto"/>
          </w:tcPr>
          <w:p w14:paraId="4076FA03" w14:textId="77777777" w:rsidR="003B5697" w:rsidRPr="006D1AEF" w:rsidRDefault="003B5697">
            <w:pPr>
              <w:jc w:val="center"/>
              <w:rPr>
                <w:rFonts w:ascii="Trebuchet MS" w:hAnsi="Trebuchet MS" w:cs="Arial"/>
                <w:szCs w:val="20"/>
              </w:rPr>
            </w:pPr>
            <w:r w:rsidRPr="006D1AEF">
              <w:rPr>
                <w:rFonts w:ascii="Trebuchet MS" w:hAnsi="Trebuchet MS" w:cs="Arial"/>
                <w:szCs w:val="20"/>
              </w:rPr>
              <w:t>4</w:t>
            </w:r>
          </w:p>
        </w:tc>
        <w:tc>
          <w:tcPr>
            <w:tcW w:w="0" w:type="auto"/>
          </w:tcPr>
          <w:p w14:paraId="2F620BD3" w14:textId="77777777" w:rsidR="003B5697" w:rsidRPr="006D1AEF" w:rsidRDefault="003B5697">
            <w:pPr>
              <w:jc w:val="center"/>
              <w:rPr>
                <w:rFonts w:ascii="Trebuchet MS" w:hAnsi="Trebuchet MS" w:cs="Arial"/>
                <w:szCs w:val="20"/>
              </w:rPr>
            </w:pPr>
            <w:r w:rsidRPr="006D1AEF">
              <w:rPr>
                <w:rFonts w:ascii="Trebuchet MS" w:hAnsi="Trebuchet MS" w:cs="Arial"/>
                <w:szCs w:val="20"/>
              </w:rPr>
              <w:t>5</w:t>
            </w:r>
          </w:p>
        </w:tc>
        <w:tc>
          <w:tcPr>
            <w:tcW w:w="0" w:type="auto"/>
            <w:gridSpan w:val="2"/>
          </w:tcPr>
          <w:p w14:paraId="5F6C631C" w14:textId="77777777" w:rsidR="003B5697" w:rsidRPr="006D1AEF" w:rsidRDefault="003B5697">
            <w:pPr>
              <w:jc w:val="center"/>
              <w:rPr>
                <w:rFonts w:ascii="Trebuchet MS" w:hAnsi="Trebuchet MS" w:cs="Arial"/>
                <w:szCs w:val="20"/>
              </w:rPr>
            </w:pPr>
            <w:r w:rsidRPr="006D1AEF">
              <w:rPr>
                <w:rFonts w:ascii="Trebuchet MS" w:hAnsi="Trebuchet MS" w:cs="Arial"/>
                <w:szCs w:val="20"/>
              </w:rPr>
              <w:t>6</w:t>
            </w:r>
          </w:p>
        </w:tc>
        <w:tc>
          <w:tcPr>
            <w:tcW w:w="0" w:type="auto"/>
          </w:tcPr>
          <w:p w14:paraId="5C23119F" w14:textId="77777777" w:rsidR="003B5697" w:rsidRPr="006D1AEF" w:rsidRDefault="003B5697">
            <w:pPr>
              <w:jc w:val="center"/>
              <w:rPr>
                <w:rFonts w:ascii="Trebuchet MS" w:hAnsi="Trebuchet MS" w:cs="Arial"/>
                <w:szCs w:val="20"/>
              </w:rPr>
            </w:pPr>
            <w:r w:rsidRPr="006D1AEF">
              <w:rPr>
                <w:rFonts w:ascii="Trebuchet MS" w:hAnsi="Trebuchet MS" w:cs="Arial"/>
                <w:szCs w:val="20"/>
              </w:rPr>
              <w:t>7</w:t>
            </w:r>
          </w:p>
        </w:tc>
      </w:tr>
      <w:tr w:rsidR="003B5697" w:rsidRPr="002B4C92" w14:paraId="53CE55D8" w14:textId="77777777">
        <w:tc>
          <w:tcPr>
            <w:tcW w:w="0" w:type="auto"/>
          </w:tcPr>
          <w:p w14:paraId="546AC9E8" w14:textId="77777777" w:rsidR="003B5697" w:rsidRPr="006D1AEF" w:rsidRDefault="003B5697" w:rsidP="0093442F">
            <w:pPr>
              <w:pStyle w:val="ListParagraph"/>
              <w:numPr>
                <w:ilvl w:val="0"/>
                <w:numId w:val="142"/>
              </w:numPr>
              <w:spacing w:before="0" w:after="0" w:line="240" w:lineRule="auto"/>
              <w:rPr>
                <w:rFonts w:ascii="Trebuchet MS" w:hAnsi="Trebuchet MS" w:cs="Arial"/>
                <w:szCs w:val="20"/>
              </w:rPr>
            </w:pPr>
            <w:r w:rsidRPr="006D1AEF">
              <w:rPr>
                <w:rFonts w:ascii="Trebuchet MS" w:hAnsi="Trebuchet MS" w:cs="Arial"/>
                <w:color w:val="000000"/>
                <w:szCs w:val="20"/>
                <w:shd w:val="clear" w:color="auto" w:fill="FFFFFF"/>
              </w:rPr>
              <w:t>Modificări ale veniturilor bugetare, plus/minus, din care:</w:t>
            </w:r>
          </w:p>
        </w:tc>
        <w:tc>
          <w:tcPr>
            <w:tcW w:w="0" w:type="auto"/>
          </w:tcPr>
          <w:p w14:paraId="1FD0BA33" w14:textId="77777777" w:rsidR="003B5697" w:rsidRPr="006D1AEF" w:rsidRDefault="003B5697">
            <w:pPr>
              <w:rPr>
                <w:rFonts w:ascii="Trebuchet MS" w:hAnsi="Trebuchet MS" w:cs="Arial"/>
                <w:szCs w:val="20"/>
              </w:rPr>
            </w:pPr>
          </w:p>
        </w:tc>
        <w:tc>
          <w:tcPr>
            <w:tcW w:w="0" w:type="auto"/>
          </w:tcPr>
          <w:p w14:paraId="2584061A" w14:textId="77777777" w:rsidR="003B5697" w:rsidRPr="006D1AEF" w:rsidRDefault="003B5697">
            <w:pPr>
              <w:rPr>
                <w:rFonts w:ascii="Trebuchet MS" w:hAnsi="Trebuchet MS" w:cs="Arial"/>
                <w:szCs w:val="20"/>
              </w:rPr>
            </w:pPr>
          </w:p>
        </w:tc>
        <w:tc>
          <w:tcPr>
            <w:tcW w:w="0" w:type="auto"/>
          </w:tcPr>
          <w:p w14:paraId="54EAE989" w14:textId="77777777" w:rsidR="003B5697" w:rsidRPr="006D1AEF" w:rsidRDefault="003B5697">
            <w:pPr>
              <w:rPr>
                <w:rFonts w:ascii="Trebuchet MS" w:hAnsi="Trebuchet MS" w:cs="Arial"/>
                <w:szCs w:val="20"/>
              </w:rPr>
            </w:pPr>
          </w:p>
        </w:tc>
        <w:tc>
          <w:tcPr>
            <w:tcW w:w="0" w:type="auto"/>
          </w:tcPr>
          <w:p w14:paraId="530E21A8" w14:textId="77777777" w:rsidR="003B5697" w:rsidRPr="006D1AEF" w:rsidRDefault="003B5697">
            <w:pPr>
              <w:rPr>
                <w:rFonts w:ascii="Trebuchet MS" w:hAnsi="Trebuchet MS" w:cs="Arial"/>
                <w:szCs w:val="20"/>
              </w:rPr>
            </w:pPr>
          </w:p>
        </w:tc>
        <w:tc>
          <w:tcPr>
            <w:tcW w:w="0" w:type="auto"/>
            <w:gridSpan w:val="2"/>
          </w:tcPr>
          <w:p w14:paraId="602E11A8" w14:textId="77777777" w:rsidR="003B5697" w:rsidRPr="006D1AEF" w:rsidRDefault="003B5697">
            <w:pPr>
              <w:rPr>
                <w:rFonts w:ascii="Trebuchet MS" w:hAnsi="Trebuchet MS" w:cs="Arial"/>
                <w:szCs w:val="20"/>
              </w:rPr>
            </w:pPr>
          </w:p>
        </w:tc>
        <w:tc>
          <w:tcPr>
            <w:tcW w:w="0" w:type="auto"/>
          </w:tcPr>
          <w:p w14:paraId="62683BE3" w14:textId="77777777" w:rsidR="003B5697" w:rsidRPr="006D1AEF" w:rsidRDefault="003B5697">
            <w:pPr>
              <w:rPr>
                <w:rFonts w:ascii="Trebuchet MS" w:hAnsi="Trebuchet MS" w:cs="Arial"/>
                <w:szCs w:val="20"/>
              </w:rPr>
            </w:pPr>
          </w:p>
        </w:tc>
      </w:tr>
      <w:tr w:rsidR="003B5697" w:rsidRPr="002B4C92" w14:paraId="312F5FF3" w14:textId="77777777">
        <w:tc>
          <w:tcPr>
            <w:tcW w:w="0" w:type="auto"/>
          </w:tcPr>
          <w:p w14:paraId="2DC02C44"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a) buget de stat, din acesta:</w:t>
            </w:r>
          </w:p>
          <w:p w14:paraId="406EFCA7"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 impozit pe profit</w:t>
            </w:r>
          </w:p>
          <w:p w14:paraId="7CDF653C"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(ii) impozit pe venit</w:t>
            </w:r>
          </w:p>
          <w:p w14:paraId="213BB572" w14:textId="77777777" w:rsidR="003B5697" w:rsidRPr="006D1AEF" w:rsidRDefault="003B5697">
            <w:pPr>
              <w:rPr>
                <w:rFonts w:ascii="Trebuchet MS" w:hAnsi="Trebuchet MS" w:cs="Arial"/>
                <w:color w:val="000000"/>
                <w:szCs w:val="20"/>
                <w:shd w:val="clear" w:color="auto" w:fill="FFFFFF"/>
              </w:rPr>
            </w:pPr>
          </w:p>
        </w:tc>
        <w:tc>
          <w:tcPr>
            <w:tcW w:w="0" w:type="auto"/>
          </w:tcPr>
          <w:p w14:paraId="0AAC99A1" w14:textId="77777777" w:rsidR="003B5697" w:rsidRPr="006D1AEF" w:rsidRDefault="003B5697">
            <w:pPr>
              <w:rPr>
                <w:rFonts w:ascii="Trebuchet MS" w:hAnsi="Trebuchet MS" w:cs="Arial"/>
                <w:szCs w:val="20"/>
              </w:rPr>
            </w:pPr>
          </w:p>
        </w:tc>
        <w:tc>
          <w:tcPr>
            <w:tcW w:w="0" w:type="auto"/>
          </w:tcPr>
          <w:p w14:paraId="1A8E6658" w14:textId="77777777" w:rsidR="003B5697" w:rsidRPr="006D1AEF" w:rsidRDefault="003B5697">
            <w:pPr>
              <w:rPr>
                <w:rFonts w:ascii="Trebuchet MS" w:hAnsi="Trebuchet MS" w:cs="Arial"/>
                <w:szCs w:val="20"/>
              </w:rPr>
            </w:pPr>
          </w:p>
        </w:tc>
        <w:tc>
          <w:tcPr>
            <w:tcW w:w="0" w:type="auto"/>
          </w:tcPr>
          <w:p w14:paraId="63F901ED" w14:textId="77777777" w:rsidR="003B5697" w:rsidRPr="006D1AEF" w:rsidRDefault="003B5697">
            <w:pPr>
              <w:rPr>
                <w:rFonts w:ascii="Trebuchet MS" w:hAnsi="Trebuchet MS" w:cs="Arial"/>
                <w:szCs w:val="20"/>
              </w:rPr>
            </w:pPr>
          </w:p>
        </w:tc>
        <w:tc>
          <w:tcPr>
            <w:tcW w:w="0" w:type="auto"/>
          </w:tcPr>
          <w:p w14:paraId="62CBD7A2" w14:textId="77777777" w:rsidR="003B5697" w:rsidRPr="006D1AEF" w:rsidRDefault="003B5697">
            <w:pPr>
              <w:rPr>
                <w:rFonts w:ascii="Trebuchet MS" w:hAnsi="Trebuchet MS" w:cs="Arial"/>
                <w:szCs w:val="20"/>
              </w:rPr>
            </w:pPr>
          </w:p>
        </w:tc>
        <w:tc>
          <w:tcPr>
            <w:tcW w:w="0" w:type="auto"/>
            <w:gridSpan w:val="2"/>
          </w:tcPr>
          <w:p w14:paraId="411C4954" w14:textId="77777777" w:rsidR="003B5697" w:rsidRPr="006D1AEF" w:rsidRDefault="003B5697">
            <w:pPr>
              <w:rPr>
                <w:rFonts w:ascii="Trebuchet MS" w:hAnsi="Trebuchet MS" w:cs="Arial"/>
                <w:szCs w:val="20"/>
              </w:rPr>
            </w:pPr>
          </w:p>
        </w:tc>
        <w:tc>
          <w:tcPr>
            <w:tcW w:w="0" w:type="auto"/>
          </w:tcPr>
          <w:p w14:paraId="7535EF6F" w14:textId="77777777" w:rsidR="003B5697" w:rsidRPr="006D1AEF" w:rsidRDefault="003B5697">
            <w:pPr>
              <w:rPr>
                <w:rFonts w:ascii="Trebuchet MS" w:hAnsi="Trebuchet MS" w:cs="Arial"/>
                <w:szCs w:val="20"/>
              </w:rPr>
            </w:pPr>
          </w:p>
        </w:tc>
      </w:tr>
      <w:tr w:rsidR="003B5697" w:rsidRPr="002B4C92" w14:paraId="7BA23690" w14:textId="77777777">
        <w:tc>
          <w:tcPr>
            <w:tcW w:w="0" w:type="auto"/>
          </w:tcPr>
          <w:p w14:paraId="0180B30A"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b) bugete locale</w:t>
            </w:r>
          </w:p>
          <w:p w14:paraId="41613E3B"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 impozit pe profit</w:t>
            </w:r>
          </w:p>
          <w:p w14:paraId="4A9D2EBB" w14:textId="77777777" w:rsidR="003B5697" w:rsidRPr="006D1AEF" w:rsidRDefault="003B5697">
            <w:pPr>
              <w:rPr>
                <w:rFonts w:ascii="Trebuchet MS" w:hAnsi="Trebuchet MS" w:cs="Arial"/>
                <w:color w:val="000000"/>
                <w:szCs w:val="20"/>
                <w:shd w:val="clear" w:color="auto" w:fill="FFFFFF"/>
              </w:rPr>
            </w:pPr>
          </w:p>
        </w:tc>
        <w:tc>
          <w:tcPr>
            <w:tcW w:w="0" w:type="auto"/>
          </w:tcPr>
          <w:p w14:paraId="0B16A450" w14:textId="77777777" w:rsidR="003B5697" w:rsidRPr="006D1AEF" w:rsidRDefault="003B5697">
            <w:pPr>
              <w:rPr>
                <w:rFonts w:ascii="Trebuchet MS" w:hAnsi="Trebuchet MS" w:cs="Arial"/>
                <w:szCs w:val="20"/>
              </w:rPr>
            </w:pPr>
          </w:p>
        </w:tc>
        <w:tc>
          <w:tcPr>
            <w:tcW w:w="0" w:type="auto"/>
          </w:tcPr>
          <w:p w14:paraId="7EAA4582" w14:textId="77777777" w:rsidR="003B5697" w:rsidRPr="006D1AEF" w:rsidRDefault="003B5697">
            <w:pPr>
              <w:rPr>
                <w:rFonts w:ascii="Trebuchet MS" w:hAnsi="Trebuchet MS" w:cs="Arial"/>
                <w:szCs w:val="20"/>
              </w:rPr>
            </w:pPr>
          </w:p>
        </w:tc>
        <w:tc>
          <w:tcPr>
            <w:tcW w:w="0" w:type="auto"/>
          </w:tcPr>
          <w:p w14:paraId="6539921F" w14:textId="77777777" w:rsidR="003B5697" w:rsidRPr="006D1AEF" w:rsidRDefault="003B5697">
            <w:pPr>
              <w:rPr>
                <w:rFonts w:ascii="Trebuchet MS" w:hAnsi="Trebuchet MS" w:cs="Arial"/>
                <w:szCs w:val="20"/>
              </w:rPr>
            </w:pPr>
          </w:p>
        </w:tc>
        <w:tc>
          <w:tcPr>
            <w:tcW w:w="0" w:type="auto"/>
          </w:tcPr>
          <w:p w14:paraId="6CA79FE0" w14:textId="77777777" w:rsidR="003B5697" w:rsidRPr="006D1AEF" w:rsidRDefault="003B5697">
            <w:pPr>
              <w:rPr>
                <w:rFonts w:ascii="Trebuchet MS" w:hAnsi="Trebuchet MS" w:cs="Arial"/>
                <w:szCs w:val="20"/>
              </w:rPr>
            </w:pPr>
          </w:p>
        </w:tc>
        <w:tc>
          <w:tcPr>
            <w:tcW w:w="0" w:type="auto"/>
            <w:gridSpan w:val="2"/>
          </w:tcPr>
          <w:p w14:paraId="75AD54CD" w14:textId="77777777" w:rsidR="003B5697" w:rsidRPr="006D1AEF" w:rsidRDefault="003B5697">
            <w:pPr>
              <w:rPr>
                <w:rFonts w:ascii="Trebuchet MS" w:hAnsi="Trebuchet MS" w:cs="Arial"/>
                <w:szCs w:val="20"/>
              </w:rPr>
            </w:pPr>
          </w:p>
        </w:tc>
        <w:tc>
          <w:tcPr>
            <w:tcW w:w="0" w:type="auto"/>
          </w:tcPr>
          <w:p w14:paraId="159B2334" w14:textId="77777777" w:rsidR="003B5697" w:rsidRPr="006D1AEF" w:rsidRDefault="003B5697">
            <w:pPr>
              <w:rPr>
                <w:rFonts w:ascii="Trebuchet MS" w:hAnsi="Trebuchet MS" w:cs="Arial"/>
                <w:szCs w:val="20"/>
              </w:rPr>
            </w:pPr>
          </w:p>
        </w:tc>
      </w:tr>
      <w:tr w:rsidR="003B5697" w:rsidRPr="002B4C92" w14:paraId="1092C417" w14:textId="77777777">
        <w:tc>
          <w:tcPr>
            <w:tcW w:w="0" w:type="auto"/>
          </w:tcPr>
          <w:p w14:paraId="191426C1"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c) bugetul asigurărilor sociale de stat:</w:t>
            </w:r>
          </w:p>
          <w:p w14:paraId="351F7814"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 contribuţii de asigurări</w:t>
            </w:r>
          </w:p>
          <w:p w14:paraId="134E796D" w14:textId="77777777" w:rsidR="003B5697" w:rsidRPr="006D1AEF" w:rsidRDefault="003B5697">
            <w:pPr>
              <w:rPr>
                <w:rFonts w:ascii="Trebuchet MS" w:hAnsi="Trebuchet MS" w:cs="Arial"/>
                <w:color w:val="000000"/>
                <w:szCs w:val="20"/>
                <w:shd w:val="clear" w:color="auto" w:fill="FFFFFF"/>
              </w:rPr>
            </w:pPr>
          </w:p>
        </w:tc>
        <w:tc>
          <w:tcPr>
            <w:tcW w:w="0" w:type="auto"/>
          </w:tcPr>
          <w:p w14:paraId="4494FC20" w14:textId="77777777" w:rsidR="003B5697" w:rsidRPr="006D1AEF" w:rsidRDefault="003B5697">
            <w:pPr>
              <w:rPr>
                <w:rFonts w:ascii="Trebuchet MS" w:hAnsi="Trebuchet MS" w:cs="Arial"/>
                <w:szCs w:val="20"/>
              </w:rPr>
            </w:pPr>
          </w:p>
        </w:tc>
        <w:tc>
          <w:tcPr>
            <w:tcW w:w="0" w:type="auto"/>
          </w:tcPr>
          <w:p w14:paraId="229933F0" w14:textId="77777777" w:rsidR="003B5697" w:rsidRPr="006D1AEF" w:rsidRDefault="003B5697">
            <w:pPr>
              <w:rPr>
                <w:rFonts w:ascii="Trebuchet MS" w:hAnsi="Trebuchet MS" w:cs="Arial"/>
                <w:szCs w:val="20"/>
              </w:rPr>
            </w:pPr>
          </w:p>
        </w:tc>
        <w:tc>
          <w:tcPr>
            <w:tcW w:w="0" w:type="auto"/>
          </w:tcPr>
          <w:p w14:paraId="6A6A4FA2" w14:textId="77777777" w:rsidR="003B5697" w:rsidRPr="006D1AEF" w:rsidRDefault="003B5697">
            <w:pPr>
              <w:rPr>
                <w:rFonts w:ascii="Trebuchet MS" w:hAnsi="Trebuchet MS" w:cs="Arial"/>
                <w:szCs w:val="20"/>
              </w:rPr>
            </w:pPr>
          </w:p>
        </w:tc>
        <w:tc>
          <w:tcPr>
            <w:tcW w:w="0" w:type="auto"/>
          </w:tcPr>
          <w:p w14:paraId="0B7DE4B4" w14:textId="77777777" w:rsidR="003B5697" w:rsidRPr="006D1AEF" w:rsidRDefault="003B5697">
            <w:pPr>
              <w:rPr>
                <w:rFonts w:ascii="Trebuchet MS" w:hAnsi="Trebuchet MS" w:cs="Arial"/>
                <w:szCs w:val="20"/>
              </w:rPr>
            </w:pPr>
          </w:p>
        </w:tc>
        <w:tc>
          <w:tcPr>
            <w:tcW w:w="0" w:type="auto"/>
            <w:gridSpan w:val="2"/>
          </w:tcPr>
          <w:p w14:paraId="77BB819D" w14:textId="77777777" w:rsidR="003B5697" w:rsidRPr="006D1AEF" w:rsidRDefault="003B5697">
            <w:pPr>
              <w:rPr>
                <w:rFonts w:ascii="Trebuchet MS" w:hAnsi="Trebuchet MS" w:cs="Arial"/>
                <w:szCs w:val="20"/>
              </w:rPr>
            </w:pPr>
          </w:p>
        </w:tc>
        <w:tc>
          <w:tcPr>
            <w:tcW w:w="0" w:type="auto"/>
          </w:tcPr>
          <w:p w14:paraId="6F685506" w14:textId="77777777" w:rsidR="003B5697" w:rsidRPr="006D1AEF" w:rsidRDefault="003B5697">
            <w:pPr>
              <w:rPr>
                <w:rFonts w:ascii="Trebuchet MS" w:hAnsi="Trebuchet MS" w:cs="Arial"/>
                <w:szCs w:val="20"/>
              </w:rPr>
            </w:pPr>
          </w:p>
        </w:tc>
      </w:tr>
      <w:tr w:rsidR="003B5697" w:rsidRPr="002B4C92" w14:paraId="51B86856" w14:textId="77777777">
        <w:tc>
          <w:tcPr>
            <w:tcW w:w="0" w:type="auto"/>
          </w:tcPr>
          <w:p w14:paraId="69795209"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d) alte tipuri de venituri</w:t>
            </w:r>
          </w:p>
          <w:p w14:paraId="6E4D1F80"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(Se va menţiona natura acestora.)</w:t>
            </w:r>
          </w:p>
          <w:p w14:paraId="1FBE517C" w14:textId="77777777" w:rsidR="003B5697" w:rsidRPr="006D1AEF" w:rsidRDefault="003B5697">
            <w:pPr>
              <w:rPr>
                <w:rFonts w:ascii="Trebuchet MS" w:hAnsi="Trebuchet MS" w:cs="Arial"/>
                <w:color w:val="000000"/>
                <w:szCs w:val="20"/>
                <w:shd w:val="clear" w:color="auto" w:fill="FFFFFF"/>
              </w:rPr>
            </w:pPr>
          </w:p>
        </w:tc>
        <w:tc>
          <w:tcPr>
            <w:tcW w:w="0" w:type="auto"/>
          </w:tcPr>
          <w:p w14:paraId="6348CFBF" w14:textId="77777777" w:rsidR="003B5697" w:rsidRPr="006D1AEF" w:rsidRDefault="003B5697">
            <w:pPr>
              <w:rPr>
                <w:rFonts w:ascii="Trebuchet MS" w:hAnsi="Trebuchet MS" w:cs="Arial"/>
                <w:szCs w:val="20"/>
              </w:rPr>
            </w:pPr>
          </w:p>
        </w:tc>
        <w:tc>
          <w:tcPr>
            <w:tcW w:w="0" w:type="auto"/>
          </w:tcPr>
          <w:p w14:paraId="7B56BA16" w14:textId="77777777" w:rsidR="003B5697" w:rsidRPr="006D1AEF" w:rsidRDefault="003B5697">
            <w:pPr>
              <w:rPr>
                <w:rFonts w:ascii="Trebuchet MS" w:hAnsi="Trebuchet MS" w:cs="Arial"/>
                <w:szCs w:val="20"/>
              </w:rPr>
            </w:pPr>
          </w:p>
        </w:tc>
        <w:tc>
          <w:tcPr>
            <w:tcW w:w="0" w:type="auto"/>
          </w:tcPr>
          <w:p w14:paraId="492DC6D1" w14:textId="77777777" w:rsidR="003B5697" w:rsidRPr="006D1AEF" w:rsidRDefault="003B5697">
            <w:pPr>
              <w:rPr>
                <w:rFonts w:ascii="Trebuchet MS" w:hAnsi="Trebuchet MS" w:cs="Arial"/>
                <w:szCs w:val="20"/>
              </w:rPr>
            </w:pPr>
          </w:p>
        </w:tc>
        <w:tc>
          <w:tcPr>
            <w:tcW w:w="0" w:type="auto"/>
          </w:tcPr>
          <w:p w14:paraId="7C311E42" w14:textId="77777777" w:rsidR="003B5697" w:rsidRPr="006D1AEF" w:rsidRDefault="003B5697">
            <w:pPr>
              <w:rPr>
                <w:rFonts w:ascii="Trebuchet MS" w:hAnsi="Trebuchet MS" w:cs="Arial"/>
                <w:szCs w:val="20"/>
              </w:rPr>
            </w:pPr>
          </w:p>
        </w:tc>
        <w:tc>
          <w:tcPr>
            <w:tcW w:w="0" w:type="auto"/>
            <w:gridSpan w:val="2"/>
          </w:tcPr>
          <w:p w14:paraId="0362BE1F" w14:textId="77777777" w:rsidR="003B5697" w:rsidRPr="006D1AEF" w:rsidRDefault="003B5697">
            <w:pPr>
              <w:rPr>
                <w:rFonts w:ascii="Trebuchet MS" w:hAnsi="Trebuchet MS" w:cs="Arial"/>
                <w:szCs w:val="20"/>
              </w:rPr>
            </w:pPr>
          </w:p>
        </w:tc>
        <w:tc>
          <w:tcPr>
            <w:tcW w:w="0" w:type="auto"/>
          </w:tcPr>
          <w:p w14:paraId="7E244D5A" w14:textId="77777777" w:rsidR="003B5697" w:rsidRPr="006D1AEF" w:rsidRDefault="003B5697">
            <w:pPr>
              <w:rPr>
                <w:rFonts w:ascii="Trebuchet MS" w:hAnsi="Trebuchet MS" w:cs="Arial"/>
                <w:szCs w:val="20"/>
              </w:rPr>
            </w:pPr>
          </w:p>
        </w:tc>
      </w:tr>
      <w:tr w:rsidR="003B5697" w:rsidRPr="002B4C92" w14:paraId="29EDDA83" w14:textId="77777777">
        <w:tc>
          <w:tcPr>
            <w:tcW w:w="0" w:type="auto"/>
          </w:tcPr>
          <w:p w14:paraId="2A8781C9" w14:textId="77777777" w:rsidR="003B5697" w:rsidRPr="006D1AEF" w:rsidRDefault="003B5697" w:rsidP="0093442F">
            <w:pPr>
              <w:pStyle w:val="ListParagraph"/>
              <w:numPr>
                <w:ilvl w:val="0"/>
                <w:numId w:val="142"/>
              </w:numPr>
              <w:spacing w:before="0" w:after="0" w:line="240" w:lineRule="auto"/>
              <w:rPr>
                <w:rFonts w:ascii="Trebuchet MS" w:hAnsi="Trebuchet MS" w:cs="Arial"/>
                <w:color w:val="000000"/>
                <w:szCs w:val="20"/>
                <w:shd w:val="clear" w:color="auto" w:fill="FFFFFF"/>
              </w:rPr>
            </w:pPr>
            <w:r w:rsidRPr="006D1AEF">
              <w:rPr>
                <w:rFonts w:ascii="Trebuchet MS" w:hAnsi="Trebuchet MS" w:cs="Arial"/>
                <w:color w:val="000000"/>
                <w:szCs w:val="20"/>
                <w:shd w:val="clear" w:color="auto" w:fill="FFFFFF"/>
              </w:rPr>
              <w:t>Modificări ale cheltuielilor bugetare, plus/minus, din care:</w:t>
            </w:r>
          </w:p>
        </w:tc>
        <w:tc>
          <w:tcPr>
            <w:tcW w:w="0" w:type="auto"/>
          </w:tcPr>
          <w:p w14:paraId="2B8ACDFE" w14:textId="77777777" w:rsidR="003B5697" w:rsidRPr="006D1AEF" w:rsidRDefault="003B5697">
            <w:pPr>
              <w:rPr>
                <w:rFonts w:ascii="Trebuchet MS" w:hAnsi="Trebuchet MS" w:cs="Arial"/>
                <w:szCs w:val="20"/>
              </w:rPr>
            </w:pPr>
          </w:p>
        </w:tc>
        <w:tc>
          <w:tcPr>
            <w:tcW w:w="0" w:type="auto"/>
          </w:tcPr>
          <w:p w14:paraId="070D582D" w14:textId="77777777" w:rsidR="003B5697" w:rsidRPr="006D1AEF" w:rsidRDefault="003B5697">
            <w:pPr>
              <w:rPr>
                <w:rFonts w:ascii="Trebuchet MS" w:hAnsi="Trebuchet MS" w:cs="Arial"/>
                <w:szCs w:val="20"/>
              </w:rPr>
            </w:pPr>
          </w:p>
        </w:tc>
        <w:tc>
          <w:tcPr>
            <w:tcW w:w="0" w:type="auto"/>
          </w:tcPr>
          <w:p w14:paraId="25FC7417" w14:textId="77777777" w:rsidR="003B5697" w:rsidRPr="006D1AEF" w:rsidRDefault="003B5697">
            <w:pPr>
              <w:rPr>
                <w:rFonts w:ascii="Trebuchet MS" w:hAnsi="Trebuchet MS" w:cs="Arial"/>
                <w:szCs w:val="20"/>
              </w:rPr>
            </w:pPr>
          </w:p>
        </w:tc>
        <w:tc>
          <w:tcPr>
            <w:tcW w:w="0" w:type="auto"/>
          </w:tcPr>
          <w:p w14:paraId="60FE639B" w14:textId="77777777" w:rsidR="003B5697" w:rsidRPr="006D1AEF" w:rsidRDefault="003B5697">
            <w:pPr>
              <w:rPr>
                <w:rFonts w:ascii="Trebuchet MS" w:hAnsi="Trebuchet MS" w:cs="Arial"/>
                <w:szCs w:val="20"/>
              </w:rPr>
            </w:pPr>
          </w:p>
        </w:tc>
        <w:tc>
          <w:tcPr>
            <w:tcW w:w="0" w:type="auto"/>
            <w:gridSpan w:val="2"/>
          </w:tcPr>
          <w:p w14:paraId="1A401591" w14:textId="77777777" w:rsidR="003B5697" w:rsidRPr="006D1AEF" w:rsidRDefault="003B5697">
            <w:pPr>
              <w:rPr>
                <w:rFonts w:ascii="Trebuchet MS" w:hAnsi="Trebuchet MS" w:cs="Arial"/>
                <w:szCs w:val="20"/>
              </w:rPr>
            </w:pPr>
          </w:p>
        </w:tc>
        <w:tc>
          <w:tcPr>
            <w:tcW w:w="0" w:type="auto"/>
          </w:tcPr>
          <w:p w14:paraId="27881081" w14:textId="77777777" w:rsidR="003B5697" w:rsidRPr="006D1AEF" w:rsidRDefault="003B5697">
            <w:pPr>
              <w:rPr>
                <w:rFonts w:ascii="Trebuchet MS" w:hAnsi="Trebuchet MS" w:cs="Arial"/>
                <w:szCs w:val="20"/>
              </w:rPr>
            </w:pPr>
          </w:p>
        </w:tc>
      </w:tr>
      <w:tr w:rsidR="003B5697" w:rsidRPr="002B4C92" w14:paraId="3F0B400D" w14:textId="77777777">
        <w:tc>
          <w:tcPr>
            <w:tcW w:w="0" w:type="auto"/>
          </w:tcPr>
          <w:p w14:paraId="24E4AF87"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a) buget de stat, din acesta:</w:t>
            </w:r>
          </w:p>
          <w:p w14:paraId="742EA302"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 cheltuieli de personal</w:t>
            </w:r>
          </w:p>
          <w:p w14:paraId="3C30832E"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(ii) bunuri şi servicii</w:t>
            </w:r>
          </w:p>
          <w:p w14:paraId="2C255481" w14:textId="77777777" w:rsidR="003B5697" w:rsidRPr="006D1AEF" w:rsidRDefault="003B5697">
            <w:pPr>
              <w:rPr>
                <w:rFonts w:ascii="Trebuchet MS" w:hAnsi="Trebuchet MS" w:cs="Arial"/>
                <w:color w:val="000000"/>
                <w:szCs w:val="20"/>
                <w:shd w:val="clear" w:color="auto" w:fill="FFFFFF"/>
              </w:rPr>
            </w:pPr>
          </w:p>
        </w:tc>
        <w:tc>
          <w:tcPr>
            <w:tcW w:w="0" w:type="auto"/>
          </w:tcPr>
          <w:p w14:paraId="2F2795B5" w14:textId="77777777" w:rsidR="003B5697" w:rsidRPr="006D1AEF" w:rsidRDefault="003B5697">
            <w:pPr>
              <w:rPr>
                <w:rFonts w:ascii="Trebuchet MS" w:hAnsi="Trebuchet MS" w:cs="Arial"/>
                <w:szCs w:val="20"/>
              </w:rPr>
            </w:pPr>
          </w:p>
        </w:tc>
        <w:tc>
          <w:tcPr>
            <w:tcW w:w="0" w:type="auto"/>
          </w:tcPr>
          <w:p w14:paraId="1CA7071D" w14:textId="77777777" w:rsidR="003B5697" w:rsidRPr="006D1AEF" w:rsidRDefault="003B5697">
            <w:pPr>
              <w:rPr>
                <w:rFonts w:ascii="Trebuchet MS" w:hAnsi="Trebuchet MS" w:cs="Arial"/>
                <w:szCs w:val="20"/>
              </w:rPr>
            </w:pPr>
          </w:p>
        </w:tc>
        <w:tc>
          <w:tcPr>
            <w:tcW w:w="0" w:type="auto"/>
          </w:tcPr>
          <w:p w14:paraId="4EC8AC84" w14:textId="77777777" w:rsidR="003B5697" w:rsidRPr="006D1AEF" w:rsidRDefault="003B5697">
            <w:pPr>
              <w:rPr>
                <w:rFonts w:ascii="Trebuchet MS" w:hAnsi="Trebuchet MS" w:cs="Arial"/>
                <w:szCs w:val="20"/>
              </w:rPr>
            </w:pPr>
          </w:p>
        </w:tc>
        <w:tc>
          <w:tcPr>
            <w:tcW w:w="0" w:type="auto"/>
          </w:tcPr>
          <w:p w14:paraId="038F1AA6" w14:textId="77777777" w:rsidR="003B5697" w:rsidRPr="006D1AEF" w:rsidRDefault="003B5697">
            <w:pPr>
              <w:rPr>
                <w:rFonts w:ascii="Trebuchet MS" w:hAnsi="Trebuchet MS" w:cs="Arial"/>
                <w:szCs w:val="20"/>
              </w:rPr>
            </w:pPr>
          </w:p>
        </w:tc>
        <w:tc>
          <w:tcPr>
            <w:tcW w:w="0" w:type="auto"/>
            <w:gridSpan w:val="2"/>
          </w:tcPr>
          <w:p w14:paraId="23FE0BDA" w14:textId="77777777" w:rsidR="003B5697" w:rsidRPr="006D1AEF" w:rsidRDefault="003B5697">
            <w:pPr>
              <w:rPr>
                <w:rFonts w:ascii="Trebuchet MS" w:hAnsi="Trebuchet MS" w:cs="Arial"/>
                <w:szCs w:val="20"/>
              </w:rPr>
            </w:pPr>
          </w:p>
        </w:tc>
        <w:tc>
          <w:tcPr>
            <w:tcW w:w="0" w:type="auto"/>
          </w:tcPr>
          <w:p w14:paraId="641970DA" w14:textId="77777777" w:rsidR="003B5697" w:rsidRPr="006D1AEF" w:rsidRDefault="003B5697">
            <w:pPr>
              <w:rPr>
                <w:rFonts w:ascii="Trebuchet MS" w:hAnsi="Trebuchet MS" w:cs="Arial"/>
                <w:szCs w:val="20"/>
              </w:rPr>
            </w:pPr>
          </w:p>
        </w:tc>
      </w:tr>
      <w:tr w:rsidR="003B5697" w:rsidRPr="002B4C92" w14:paraId="07350A4B" w14:textId="77777777">
        <w:tc>
          <w:tcPr>
            <w:tcW w:w="0" w:type="auto"/>
          </w:tcPr>
          <w:p w14:paraId="2DA4F8EF"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b) bugete locale:</w:t>
            </w:r>
          </w:p>
          <w:p w14:paraId="2CEEA3DF"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 cheltuieli de personal</w:t>
            </w:r>
          </w:p>
          <w:p w14:paraId="5A115A95"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(ii) bunuri şi servicii</w:t>
            </w:r>
          </w:p>
          <w:p w14:paraId="66CCE549" w14:textId="77777777" w:rsidR="003B5697" w:rsidRPr="006D1AEF" w:rsidRDefault="003B5697">
            <w:pPr>
              <w:rPr>
                <w:rFonts w:ascii="Trebuchet MS" w:hAnsi="Trebuchet MS" w:cs="Arial"/>
                <w:color w:val="000000"/>
                <w:szCs w:val="20"/>
                <w:shd w:val="clear" w:color="auto" w:fill="FFFFFF"/>
              </w:rPr>
            </w:pPr>
          </w:p>
        </w:tc>
        <w:tc>
          <w:tcPr>
            <w:tcW w:w="0" w:type="auto"/>
          </w:tcPr>
          <w:p w14:paraId="5D851595" w14:textId="77777777" w:rsidR="003B5697" w:rsidRPr="006D1AEF" w:rsidRDefault="003B5697">
            <w:pPr>
              <w:rPr>
                <w:rFonts w:ascii="Trebuchet MS" w:hAnsi="Trebuchet MS" w:cs="Arial"/>
                <w:szCs w:val="20"/>
              </w:rPr>
            </w:pPr>
          </w:p>
        </w:tc>
        <w:tc>
          <w:tcPr>
            <w:tcW w:w="0" w:type="auto"/>
          </w:tcPr>
          <w:p w14:paraId="5599DCD4" w14:textId="77777777" w:rsidR="003B5697" w:rsidRPr="006D1AEF" w:rsidRDefault="003B5697">
            <w:pPr>
              <w:rPr>
                <w:rFonts w:ascii="Trebuchet MS" w:hAnsi="Trebuchet MS" w:cs="Arial"/>
                <w:szCs w:val="20"/>
              </w:rPr>
            </w:pPr>
          </w:p>
        </w:tc>
        <w:tc>
          <w:tcPr>
            <w:tcW w:w="0" w:type="auto"/>
          </w:tcPr>
          <w:p w14:paraId="0AB999D8" w14:textId="77777777" w:rsidR="003B5697" w:rsidRPr="006D1AEF" w:rsidRDefault="003B5697">
            <w:pPr>
              <w:rPr>
                <w:rFonts w:ascii="Trebuchet MS" w:hAnsi="Trebuchet MS" w:cs="Arial"/>
                <w:szCs w:val="20"/>
              </w:rPr>
            </w:pPr>
          </w:p>
        </w:tc>
        <w:tc>
          <w:tcPr>
            <w:tcW w:w="0" w:type="auto"/>
          </w:tcPr>
          <w:p w14:paraId="0D4FAB5E" w14:textId="77777777" w:rsidR="003B5697" w:rsidRPr="006D1AEF" w:rsidRDefault="003B5697">
            <w:pPr>
              <w:rPr>
                <w:rFonts w:ascii="Trebuchet MS" w:hAnsi="Trebuchet MS" w:cs="Arial"/>
                <w:szCs w:val="20"/>
              </w:rPr>
            </w:pPr>
          </w:p>
        </w:tc>
        <w:tc>
          <w:tcPr>
            <w:tcW w:w="0" w:type="auto"/>
            <w:gridSpan w:val="2"/>
          </w:tcPr>
          <w:p w14:paraId="446DFBF5" w14:textId="77777777" w:rsidR="003B5697" w:rsidRPr="006D1AEF" w:rsidRDefault="003B5697">
            <w:pPr>
              <w:rPr>
                <w:rFonts w:ascii="Trebuchet MS" w:hAnsi="Trebuchet MS" w:cs="Arial"/>
                <w:szCs w:val="20"/>
              </w:rPr>
            </w:pPr>
          </w:p>
        </w:tc>
        <w:tc>
          <w:tcPr>
            <w:tcW w:w="0" w:type="auto"/>
          </w:tcPr>
          <w:p w14:paraId="4A67B26E" w14:textId="77777777" w:rsidR="003B5697" w:rsidRPr="006D1AEF" w:rsidRDefault="003B5697">
            <w:pPr>
              <w:rPr>
                <w:rFonts w:ascii="Trebuchet MS" w:hAnsi="Trebuchet MS" w:cs="Arial"/>
                <w:szCs w:val="20"/>
              </w:rPr>
            </w:pPr>
          </w:p>
        </w:tc>
      </w:tr>
      <w:tr w:rsidR="003B5697" w:rsidRPr="002B4C92" w14:paraId="22B370EC" w14:textId="77777777">
        <w:tc>
          <w:tcPr>
            <w:tcW w:w="0" w:type="auto"/>
          </w:tcPr>
          <w:p w14:paraId="18D89B0B"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c) bugetul asigurărilor sociale de stat:</w:t>
            </w:r>
          </w:p>
          <w:p w14:paraId="48C0A686"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 cheltuieli de personal</w:t>
            </w:r>
          </w:p>
          <w:p w14:paraId="21C13EFE"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(ii) bunuri şi servicii</w:t>
            </w:r>
          </w:p>
          <w:p w14:paraId="0D9A67B9" w14:textId="77777777" w:rsidR="003B5697" w:rsidRPr="006D1AEF" w:rsidRDefault="003B5697">
            <w:pPr>
              <w:rPr>
                <w:rFonts w:ascii="Trebuchet MS" w:hAnsi="Trebuchet MS" w:cs="Arial"/>
                <w:color w:val="000000"/>
                <w:szCs w:val="20"/>
                <w:shd w:val="clear" w:color="auto" w:fill="FFFFFF"/>
              </w:rPr>
            </w:pPr>
          </w:p>
        </w:tc>
        <w:tc>
          <w:tcPr>
            <w:tcW w:w="0" w:type="auto"/>
          </w:tcPr>
          <w:p w14:paraId="7789E8B0" w14:textId="77777777" w:rsidR="003B5697" w:rsidRPr="006D1AEF" w:rsidRDefault="003B5697">
            <w:pPr>
              <w:rPr>
                <w:rFonts w:ascii="Trebuchet MS" w:hAnsi="Trebuchet MS" w:cs="Arial"/>
                <w:szCs w:val="20"/>
              </w:rPr>
            </w:pPr>
          </w:p>
        </w:tc>
        <w:tc>
          <w:tcPr>
            <w:tcW w:w="0" w:type="auto"/>
          </w:tcPr>
          <w:p w14:paraId="00B0A8E5" w14:textId="77777777" w:rsidR="003B5697" w:rsidRPr="006D1AEF" w:rsidRDefault="003B5697">
            <w:pPr>
              <w:rPr>
                <w:rFonts w:ascii="Trebuchet MS" w:hAnsi="Trebuchet MS" w:cs="Arial"/>
                <w:szCs w:val="20"/>
              </w:rPr>
            </w:pPr>
          </w:p>
        </w:tc>
        <w:tc>
          <w:tcPr>
            <w:tcW w:w="0" w:type="auto"/>
          </w:tcPr>
          <w:p w14:paraId="144BFD89" w14:textId="77777777" w:rsidR="003B5697" w:rsidRPr="006D1AEF" w:rsidRDefault="003B5697">
            <w:pPr>
              <w:rPr>
                <w:rFonts w:ascii="Trebuchet MS" w:hAnsi="Trebuchet MS" w:cs="Arial"/>
                <w:szCs w:val="20"/>
              </w:rPr>
            </w:pPr>
          </w:p>
        </w:tc>
        <w:tc>
          <w:tcPr>
            <w:tcW w:w="0" w:type="auto"/>
          </w:tcPr>
          <w:p w14:paraId="424A27EB" w14:textId="77777777" w:rsidR="003B5697" w:rsidRPr="006D1AEF" w:rsidRDefault="003B5697">
            <w:pPr>
              <w:rPr>
                <w:rFonts w:ascii="Trebuchet MS" w:hAnsi="Trebuchet MS" w:cs="Arial"/>
                <w:szCs w:val="20"/>
              </w:rPr>
            </w:pPr>
          </w:p>
        </w:tc>
        <w:tc>
          <w:tcPr>
            <w:tcW w:w="0" w:type="auto"/>
            <w:gridSpan w:val="2"/>
          </w:tcPr>
          <w:p w14:paraId="31EA3BB9" w14:textId="77777777" w:rsidR="003B5697" w:rsidRPr="006D1AEF" w:rsidRDefault="003B5697">
            <w:pPr>
              <w:rPr>
                <w:rFonts w:ascii="Trebuchet MS" w:hAnsi="Trebuchet MS" w:cs="Arial"/>
                <w:szCs w:val="20"/>
              </w:rPr>
            </w:pPr>
          </w:p>
        </w:tc>
        <w:tc>
          <w:tcPr>
            <w:tcW w:w="0" w:type="auto"/>
          </w:tcPr>
          <w:p w14:paraId="0202062C" w14:textId="77777777" w:rsidR="003B5697" w:rsidRPr="006D1AEF" w:rsidRDefault="003B5697">
            <w:pPr>
              <w:rPr>
                <w:rFonts w:ascii="Trebuchet MS" w:hAnsi="Trebuchet MS" w:cs="Arial"/>
                <w:szCs w:val="20"/>
              </w:rPr>
            </w:pPr>
          </w:p>
        </w:tc>
      </w:tr>
      <w:tr w:rsidR="003B5697" w:rsidRPr="002B4C92" w14:paraId="35C5E6D7" w14:textId="77777777">
        <w:tc>
          <w:tcPr>
            <w:tcW w:w="0" w:type="auto"/>
          </w:tcPr>
          <w:p w14:paraId="58FFC449"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d) alte tipuri de cheltuieli</w:t>
            </w:r>
          </w:p>
          <w:p w14:paraId="6719F7FD"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(Se va menţiona natura acestora.)</w:t>
            </w:r>
          </w:p>
          <w:p w14:paraId="6A4B8C16" w14:textId="77777777" w:rsidR="003B5697" w:rsidRPr="006D1AEF" w:rsidRDefault="003B5697">
            <w:pPr>
              <w:rPr>
                <w:rFonts w:ascii="Trebuchet MS" w:hAnsi="Trebuchet MS" w:cs="Arial"/>
                <w:color w:val="000000"/>
                <w:szCs w:val="20"/>
                <w:shd w:val="clear" w:color="auto" w:fill="FFFFFF"/>
              </w:rPr>
            </w:pPr>
          </w:p>
        </w:tc>
        <w:tc>
          <w:tcPr>
            <w:tcW w:w="0" w:type="auto"/>
          </w:tcPr>
          <w:p w14:paraId="6F4A0666" w14:textId="77777777" w:rsidR="003B5697" w:rsidRPr="006D1AEF" w:rsidRDefault="003B5697">
            <w:pPr>
              <w:rPr>
                <w:rFonts w:ascii="Trebuchet MS" w:hAnsi="Trebuchet MS" w:cs="Arial"/>
                <w:szCs w:val="20"/>
              </w:rPr>
            </w:pPr>
          </w:p>
        </w:tc>
        <w:tc>
          <w:tcPr>
            <w:tcW w:w="0" w:type="auto"/>
          </w:tcPr>
          <w:p w14:paraId="05E4722A" w14:textId="77777777" w:rsidR="003B5697" w:rsidRPr="006D1AEF" w:rsidRDefault="003B5697">
            <w:pPr>
              <w:rPr>
                <w:rFonts w:ascii="Trebuchet MS" w:hAnsi="Trebuchet MS" w:cs="Arial"/>
                <w:szCs w:val="20"/>
              </w:rPr>
            </w:pPr>
          </w:p>
        </w:tc>
        <w:tc>
          <w:tcPr>
            <w:tcW w:w="0" w:type="auto"/>
          </w:tcPr>
          <w:p w14:paraId="27FC7985" w14:textId="77777777" w:rsidR="003B5697" w:rsidRPr="006D1AEF" w:rsidRDefault="003B5697">
            <w:pPr>
              <w:rPr>
                <w:rFonts w:ascii="Trebuchet MS" w:hAnsi="Trebuchet MS" w:cs="Arial"/>
                <w:szCs w:val="20"/>
              </w:rPr>
            </w:pPr>
          </w:p>
        </w:tc>
        <w:tc>
          <w:tcPr>
            <w:tcW w:w="0" w:type="auto"/>
          </w:tcPr>
          <w:p w14:paraId="1BCEA901" w14:textId="77777777" w:rsidR="003B5697" w:rsidRPr="006D1AEF" w:rsidRDefault="003B5697">
            <w:pPr>
              <w:rPr>
                <w:rFonts w:ascii="Trebuchet MS" w:hAnsi="Trebuchet MS" w:cs="Arial"/>
                <w:szCs w:val="20"/>
              </w:rPr>
            </w:pPr>
          </w:p>
        </w:tc>
        <w:tc>
          <w:tcPr>
            <w:tcW w:w="0" w:type="auto"/>
            <w:gridSpan w:val="2"/>
          </w:tcPr>
          <w:p w14:paraId="62363BFD" w14:textId="77777777" w:rsidR="003B5697" w:rsidRPr="006D1AEF" w:rsidRDefault="003B5697">
            <w:pPr>
              <w:rPr>
                <w:rFonts w:ascii="Trebuchet MS" w:hAnsi="Trebuchet MS" w:cs="Arial"/>
                <w:szCs w:val="20"/>
              </w:rPr>
            </w:pPr>
          </w:p>
        </w:tc>
        <w:tc>
          <w:tcPr>
            <w:tcW w:w="0" w:type="auto"/>
          </w:tcPr>
          <w:p w14:paraId="55A854B1" w14:textId="77777777" w:rsidR="003B5697" w:rsidRPr="006D1AEF" w:rsidRDefault="003B5697">
            <w:pPr>
              <w:rPr>
                <w:rFonts w:ascii="Trebuchet MS" w:hAnsi="Trebuchet MS" w:cs="Arial"/>
                <w:szCs w:val="20"/>
              </w:rPr>
            </w:pPr>
          </w:p>
        </w:tc>
      </w:tr>
      <w:tr w:rsidR="003B5697" w:rsidRPr="002B4C92" w14:paraId="76F48DD2" w14:textId="77777777">
        <w:tc>
          <w:tcPr>
            <w:tcW w:w="0" w:type="auto"/>
          </w:tcPr>
          <w:p w14:paraId="04358619" w14:textId="77777777" w:rsidR="003B5697" w:rsidRPr="006D1AEF" w:rsidRDefault="003B5697" w:rsidP="0093442F">
            <w:pPr>
              <w:pStyle w:val="NormalWeb"/>
              <w:numPr>
                <w:ilvl w:val="0"/>
                <w:numId w:val="142"/>
              </w:numPr>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Impact financiar, plus/minus, din care:</w:t>
            </w:r>
          </w:p>
          <w:p w14:paraId="14662535"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a) buget de stat</w:t>
            </w:r>
          </w:p>
          <w:p w14:paraId="2DAE179B" w14:textId="77777777" w:rsidR="003B5697" w:rsidRPr="006D1AEF" w:rsidRDefault="003B5697">
            <w:pPr>
              <w:rPr>
                <w:rFonts w:ascii="Trebuchet MS" w:hAnsi="Trebuchet MS" w:cs="Arial"/>
                <w:color w:val="000000"/>
                <w:szCs w:val="20"/>
                <w:shd w:val="clear" w:color="auto" w:fill="FFFFFF"/>
              </w:rPr>
            </w:pPr>
          </w:p>
        </w:tc>
        <w:tc>
          <w:tcPr>
            <w:tcW w:w="0" w:type="auto"/>
          </w:tcPr>
          <w:p w14:paraId="0ACC5560" w14:textId="77777777" w:rsidR="003B5697" w:rsidRPr="006D1AEF" w:rsidRDefault="003B5697">
            <w:pPr>
              <w:rPr>
                <w:rFonts w:ascii="Trebuchet MS" w:hAnsi="Trebuchet MS" w:cs="Arial"/>
                <w:szCs w:val="20"/>
              </w:rPr>
            </w:pPr>
          </w:p>
        </w:tc>
        <w:tc>
          <w:tcPr>
            <w:tcW w:w="0" w:type="auto"/>
          </w:tcPr>
          <w:p w14:paraId="5BF402F7" w14:textId="77777777" w:rsidR="003B5697" w:rsidRPr="006D1AEF" w:rsidRDefault="003B5697">
            <w:pPr>
              <w:rPr>
                <w:rFonts w:ascii="Trebuchet MS" w:hAnsi="Trebuchet MS" w:cs="Arial"/>
                <w:szCs w:val="20"/>
              </w:rPr>
            </w:pPr>
          </w:p>
        </w:tc>
        <w:tc>
          <w:tcPr>
            <w:tcW w:w="0" w:type="auto"/>
          </w:tcPr>
          <w:p w14:paraId="3B229552" w14:textId="77777777" w:rsidR="003B5697" w:rsidRPr="006D1AEF" w:rsidRDefault="003B5697">
            <w:pPr>
              <w:rPr>
                <w:rFonts w:ascii="Trebuchet MS" w:hAnsi="Trebuchet MS" w:cs="Arial"/>
                <w:szCs w:val="20"/>
              </w:rPr>
            </w:pPr>
          </w:p>
        </w:tc>
        <w:tc>
          <w:tcPr>
            <w:tcW w:w="0" w:type="auto"/>
          </w:tcPr>
          <w:p w14:paraId="38C75197" w14:textId="77777777" w:rsidR="003B5697" w:rsidRPr="006D1AEF" w:rsidRDefault="003B5697">
            <w:pPr>
              <w:rPr>
                <w:rFonts w:ascii="Trebuchet MS" w:hAnsi="Trebuchet MS" w:cs="Arial"/>
                <w:szCs w:val="20"/>
              </w:rPr>
            </w:pPr>
          </w:p>
        </w:tc>
        <w:tc>
          <w:tcPr>
            <w:tcW w:w="0" w:type="auto"/>
            <w:gridSpan w:val="2"/>
          </w:tcPr>
          <w:p w14:paraId="5191EFC9" w14:textId="77777777" w:rsidR="003B5697" w:rsidRPr="006D1AEF" w:rsidRDefault="003B5697">
            <w:pPr>
              <w:rPr>
                <w:rFonts w:ascii="Trebuchet MS" w:hAnsi="Trebuchet MS" w:cs="Arial"/>
                <w:szCs w:val="20"/>
              </w:rPr>
            </w:pPr>
          </w:p>
        </w:tc>
        <w:tc>
          <w:tcPr>
            <w:tcW w:w="0" w:type="auto"/>
          </w:tcPr>
          <w:p w14:paraId="66A8DB5E" w14:textId="77777777" w:rsidR="003B5697" w:rsidRPr="006D1AEF" w:rsidRDefault="003B5697">
            <w:pPr>
              <w:rPr>
                <w:rFonts w:ascii="Trebuchet MS" w:hAnsi="Trebuchet MS" w:cs="Arial"/>
                <w:szCs w:val="20"/>
              </w:rPr>
            </w:pPr>
          </w:p>
        </w:tc>
      </w:tr>
      <w:tr w:rsidR="003B5697" w:rsidRPr="002B4C92" w14:paraId="29C2D582" w14:textId="77777777">
        <w:tc>
          <w:tcPr>
            <w:tcW w:w="0" w:type="auto"/>
          </w:tcPr>
          <w:p w14:paraId="1EF1A7FA" w14:textId="77777777" w:rsidR="003B5697" w:rsidRPr="006D1AEF" w:rsidRDefault="003B5697">
            <w:pPr>
              <w:rPr>
                <w:rFonts w:ascii="Trebuchet MS" w:hAnsi="Trebuchet MS" w:cs="Arial"/>
                <w:color w:val="000000"/>
                <w:szCs w:val="20"/>
                <w:shd w:val="clear" w:color="auto" w:fill="FFFFFF"/>
              </w:rPr>
            </w:pPr>
            <w:r w:rsidRPr="006D1AEF">
              <w:rPr>
                <w:rFonts w:ascii="Trebuchet MS" w:hAnsi="Trebuchet MS" w:cs="Arial"/>
                <w:color w:val="000000"/>
                <w:szCs w:val="20"/>
                <w:shd w:val="clear" w:color="auto" w:fill="FFFFFF"/>
              </w:rPr>
              <w:t>b) bugete locale</w:t>
            </w:r>
          </w:p>
        </w:tc>
        <w:tc>
          <w:tcPr>
            <w:tcW w:w="0" w:type="auto"/>
          </w:tcPr>
          <w:p w14:paraId="37C5F0DF" w14:textId="77777777" w:rsidR="003B5697" w:rsidRPr="006D1AEF" w:rsidRDefault="003B5697">
            <w:pPr>
              <w:rPr>
                <w:rFonts w:ascii="Trebuchet MS" w:hAnsi="Trebuchet MS" w:cs="Arial"/>
                <w:szCs w:val="20"/>
              </w:rPr>
            </w:pPr>
          </w:p>
        </w:tc>
        <w:tc>
          <w:tcPr>
            <w:tcW w:w="0" w:type="auto"/>
          </w:tcPr>
          <w:p w14:paraId="3FB666B1" w14:textId="77777777" w:rsidR="003B5697" w:rsidRPr="006D1AEF" w:rsidRDefault="003B5697">
            <w:pPr>
              <w:rPr>
                <w:rFonts w:ascii="Trebuchet MS" w:hAnsi="Trebuchet MS" w:cs="Arial"/>
                <w:szCs w:val="20"/>
              </w:rPr>
            </w:pPr>
          </w:p>
        </w:tc>
        <w:tc>
          <w:tcPr>
            <w:tcW w:w="0" w:type="auto"/>
          </w:tcPr>
          <w:p w14:paraId="538E594F" w14:textId="77777777" w:rsidR="003B5697" w:rsidRPr="006D1AEF" w:rsidRDefault="003B5697">
            <w:pPr>
              <w:rPr>
                <w:rFonts w:ascii="Trebuchet MS" w:hAnsi="Trebuchet MS" w:cs="Arial"/>
                <w:szCs w:val="20"/>
              </w:rPr>
            </w:pPr>
          </w:p>
        </w:tc>
        <w:tc>
          <w:tcPr>
            <w:tcW w:w="0" w:type="auto"/>
          </w:tcPr>
          <w:p w14:paraId="170510B5" w14:textId="77777777" w:rsidR="003B5697" w:rsidRPr="006D1AEF" w:rsidRDefault="003B5697">
            <w:pPr>
              <w:rPr>
                <w:rFonts w:ascii="Trebuchet MS" w:hAnsi="Trebuchet MS" w:cs="Arial"/>
                <w:szCs w:val="20"/>
              </w:rPr>
            </w:pPr>
          </w:p>
        </w:tc>
        <w:tc>
          <w:tcPr>
            <w:tcW w:w="0" w:type="auto"/>
            <w:gridSpan w:val="2"/>
          </w:tcPr>
          <w:p w14:paraId="385E9D89" w14:textId="77777777" w:rsidR="003B5697" w:rsidRPr="006D1AEF" w:rsidRDefault="003B5697">
            <w:pPr>
              <w:rPr>
                <w:rFonts w:ascii="Trebuchet MS" w:hAnsi="Trebuchet MS" w:cs="Arial"/>
                <w:szCs w:val="20"/>
              </w:rPr>
            </w:pPr>
          </w:p>
        </w:tc>
        <w:tc>
          <w:tcPr>
            <w:tcW w:w="0" w:type="auto"/>
          </w:tcPr>
          <w:p w14:paraId="20CE69F0" w14:textId="77777777" w:rsidR="003B5697" w:rsidRPr="006D1AEF" w:rsidRDefault="003B5697">
            <w:pPr>
              <w:rPr>
                <w:rFonts w:ascii="Trebuchet MS" w:hAnsi="Trebuchet MS" w:cs="Arial"/>
                <w:szCs w:val="20"/>
              </w:rPr>
            </w:pPr>
          </w:p>
        </w:tc>
      </w:tr>
      <w:tr w:rsidR="003B5697" w:rsidRPr="002B4C92" w14:paraId="487B22C6" w14:textId="77777777">
        <w:tc>
          <w:tcPr>
            <w:tcW w:w="0" w:type="auto"/>
          </w:tcPr>
          <w:p w14:paraId="3285B458" w14:textId="77777777" w:rsidR="003B5697" w:rsidRPr="006D1AEF" w:rsidRDefault="003B5697" w:rsidP="0093442F">
            <w:pPr>
              <w:pStyle w:val="ListParagraph"/>
              <w:numPr>
                <w:ilvl w:val="0"/>
                <w:numId w:val="142"/>
              </w:numPr>
              <w:spacing w:before="0" w:after="0" w:line="240" w:lineRule="auto"/>
              <w:rPr>
                <w:rFonts w:ascii="Trebuchet MS" w:hAnsi="Trebuchet MS" w:cs="Arial"/>
                <w:color w:val="000000"/>
                <w:szCs w:val="20"/>
                <w:shd w:val="clear" w:color="auto" w:fill="FFFFFF"/>
              </w:rPr>
            </w:pPr>
            <w:r w:rsidRPr="006D1AEF">
              <w:rPr>
                <w:rFonts w:ascii="Trebuchet MS" w:hAnsi="Trebuchet MS" w:cs="Arial"/>
                <w:color w:val="000000"/>
                <w:szCs w:val="20"/>
                <w:shd w:val="clear" w:color="auto" w:fill="FFFFFF"/>
              </w:rPr>
              <w:t>Propuneri pentru acoperirea creşterii cheltuielilor bugetare</w:t>
            </w:r>
          </w:p>
        </w:tc>
        <w:tc>
          <w:tcPr>
            <w:tcW w:w="0" w:type="auto"/>
          </w:tcPr>
          <w:p w14:paraId="4E645ED2" w14:textId="77777777" w:rsidR="003B5697" w:rsidRPr="006D1AEF" w:rsidRDefault="003B5697">
            <w:pPr>
              <w:rPr>
                <w:rFonts w:ascii="Trebuchet MS" w:hAnsi="Trebuchet MS" w:cs="Arial"/>
                <w:szCs w:val="20"/>
              </w:rPr>
            </w:pPr>
          </w:p>
        </w:tc>
        <w:tc>
          <w:tcPr>
            <w:tcW w:w="0" w:type="auto"/>
          </w:tcPr>
          <w:p w14:paraId="7B9689BC" w14:textId="77777777" w:rsidR="003B5697" w:rsidRPr="006D1AEF" w:rsidRDefault="003B5697">
            <w:pPr>
              <w:rPr>
                <w:rFonts w:ascii="Trebuchet MS" w:hAnsi="Trebuchet MS" w:cs="Arial"/>
                <w:szCs w:val="20"/>
              </w:rPr>
            </w:pPr>
          </w:p>
        </w:tc>
        <w:tc>
          <w:tcPr>
            <w:tcW w:w="0" w:type="auto"/>
          </w:tcPr>
          <w:p w14:paraId="592EDD44" w14:textId="77777777" w:rsidR="003B5697" w:rsidRPr="006D1AEF" w:rsidRDefault="003B5697">
            <w:pPr>
              <w:rPr>
                <w:rFonts w:ascii="Trebuchet MS" w:hAnsi="Trebuchet MS" w:cs="Arial"/>
                <w:szCs w:val="20"/>
              </w:rPr>
            </w:pPr>
          </w:p>
        </w:tc>
        <w:tc>
          <w:tcPr>
            <w:tcW w:w="0" w:type="auto"/>
          </w:tcPr>
          <w:p w14:paraId="75EB7029" w14:textId="77777777" w:rsidR="003B5697" w:rsidRPr="006D1AEF" w:rsidRDefault="003B5697">
            <w:pPr>
              <w:rPr>
                <w:rFonts w:ascii="Trebuchet MS" w:hAnsi="Trebuchet MS" w:cs="Arial"/>
                <w:szCs w:val="20"/>
              </w:rPr>
            </w:pPr>
          </w:p>
        </w:tc>
        <w:tc>
          <w:tcPr>
            <w:tcW w:w="0" w:type="auto"/>
            <w:gridSpan w:val="2"/>
          </w:tcPr>
          <w:p w14:paraId="643ADBC3" w14:textId="77777777" w:rsidR="003B5697" w:rsidRPr="006D1AEF" w:rsidRDefault="003B5697">
            <w:pPr>
              <w:rPr>
                <w:rFonts w:ascii="Trebuchet MS" w:hAnsi="Trebuchet MS" w:cs="Arial"/>
                <w:szCs w:val="20"/>
              </w:rPr>
            </w:pPr>
          </w:p>
        </w:tc>
        <w:tc>
          <w:tcPr>
            <w:tcW w:w="0" w:type="auto"/>
          </w:tcPr>
          <w:p w14:paraId="410DC63E" w14:textId="77777777" w:rsidR="003B5697" w:rsidRPr="006D1AEF" w:rsidRDefault="003B5697">
            <w:pPr>
              <w:rPr>
                <w:rFonts w:ascii="Trebuchet MS" w:hAnsi="Trebuchet MS" w:cs="Arial"/>
                <w:szCs w:val="20"/>
              </w:rPr>
            </w:pPr>
          </w:p>
        </w:tc>
      </w:tr>
      <w:tr w:rsidR="003B5697" w:rsidRPr="002B4C92" w14:paraId="5E5E3601" w14:textId="77777777">
        <w:tc>
          <w:tcPr>
            <w:tcW w:w="0" w:type="auto"/>
          </w:tcPr>
          <w:p w14:paraId="36F1CF23" w14:textId="77777777" w:rsidR="003B5697" w:rsidRPr="006D1AEF" w:rsidRDefault="003B5697" w:rsidP="0093442F">
            <w:pPr>
              <w:pStyle w:val="ListParagraph"/>
              <w:numPr>
                <w:ilvl w:val="0"/>
                <w:numId w:val="142"/>
              </w:numPr>
              <w:spacing w:before="0" w:after="0" w:line="240" w:lineRule="auto"/>
              <w:rPr>
                <w:rFonts w:ascii="Trebuchet MS" w:hAnsi="Trebuchet MS" w:cs="Arial"/>
                <w:color w:val="000000"/>
                <w:szCs w:val="20"/>
                <w:shd w:val="clear" w:color="auto" w:fill="FFFFFF"/>
              </w:rPr>
            </w:pPr>
            <w:r w:rsidRPr="006D1AEF">
              <w:rPr>
                <w:rFonts w:ascii="Trebuchet MS" w:hAnsi="Trebuchet MS" w:cs="Arial"/>
                <w:color w:val="000000"/>
                <w:szCs w:val="20"/>
                <w:shd w:val="clear" w:color="auto" w:fill="FFFFFF"/>
              </w:rPr>
              <w:t>Propuneri pentru a compensa reducerea veniturilor bugetare</w:t>
            </w:r>
          </w:p>
        </w:tc>
        <w:tc>
          <w:tcPr>
            <w:tcW w:w="0" w:type="auto"/>
          </w:tcPr>
          <w:p w14:paraId="75A436F2" w14:textId="77777777" w:rsidR="003B5697" w:rsidRPr="006D1AEF" w:rsidRDefault="003B5697">
            <w:pPr>
              <w:rPr>
                <w:rFonts w:ascii="Trebuchet MS" w:hAnsi="Trebuchet MS" w:cs="Arial"/>
                <w:szCs w:val="20"/>
              </w:rPr>
            </w:pPr>
          </w:p>
        </w:tc>
        <w:tc>
          <w:tcPr>
            <w:tcW w:w="0" w:type="auto"/>
          </w:tcPr>
          <w:p w14:paraId="37DCDBD3" w14:textId="77777777" w:rsidR="003B5697" w:rsidRPr="006D1AEF" w:rsidRDefault="003B5697">
            <w:pPr>
              <w:rPr>
                <w:rFonts w:ascii="Trebuchet MS" w:hAnsi="Trebuchet MS" w:cs="Arial"/>
                <w:szCs w:val="20"/>
              </w:rPr>
            </w:pPr>
          </w:p>
        </w:tc>
        <w:tc>
          <w:tcPr>
            <w:tcW w:w="0" w:type="auto"/>
          </w:tcPr>
          <w:p w14:paraId="2EE9F583" w14:textId="77777777" w:rsidR="003B5697" w:rsidRPr="006D1AEF" w:rsidRDefault="003B5697">
            <w:pPr>
              <w:rPr>
                <w:rFonts w:ascii="Trebuchet MS" w:hAnsi="Trebuchet MS" w:cs="Arial"/>
                <w:szCs w:val="20"/>
              </w:rPr>
            </w:pPr>
          </w:p>
        </w:tc>
        <w:tc>
          <w:tcPr>
            <w:tcW w:w="0" w:type="auto"/>
          </w:tcPr>
          <w:p w14:paraId="607C5D7B" w14:textId="77777777" w:rsidR="003B5697" w:rsidRPr="006D1AEF" w:rsidRDefault="003B5697">
            <w:pPr>
              <w:rPr>
                <w:rFonts w:ascii="Trebuchet MS" w:hAnsi="Trebuchet MS" w:cs="Arial"/>
                <w:szCs w:val="20"/>
              </w:rPr>
            </w:pPr>
          </w:p>
        </w:tc>
        <w:tc>
          <w:tcPr>
            <w:tcW w:w="0" w:type="auto"/>
            <w:gridSpan w:val="2"/>
          </w:tcPr>
          <w:p w14:paraId="1E1B2F0C" w14:textId="77777777" w:rsidR="003B5697" w:rsidRPr="006D1AEF" w:rsidRDefault="003B5697">
            <w:pPr>
              <w:rPr>
                <w:rFonts w:ascii="Trebuchet MS" w:hAnsi="Trebuchet MS" w:cs="Arial"/>
                <w:szCs w:val="20"/>
              </w:rPr>
            </w:pPr>
          </w:p>
        </w:tc>
        <w:tc>
          <w:tcPr>
            <w:tcW w:w="0" w:type="auto"/>
          </w:tcPr>
          <w:p w14:paraId="13E8A066" w14:textId="77777777" w:rsidR="003B5697" w:rsidRPr="006D1AEF" w:rsidRDefault="003B5697">
            <w:pPr>
              <w:rPr>
                <w:rFonts w:ascii="Trebuchet MS" w:hAnsi="Trebuchet MS" w:cs="Arial"/>
                <w:szCs w:val="20"/>
              </w:rPr>
            </w:pPr>
          </w:p>
        </w:tc>
      </w:tr>
      <w:tr w:rsidR="003B5697" w:rsidRPr="002B4C92" w14:paraId="5F8C432E" w14:textId="77777777">
        <w:tc>
          <w:tcPr>
            <w:tcW w:w="0" w:type="auto"/>
          </w:tcPr>
          <w:p w14:paraId="5F4AB31B" w14:textId="77777777" w:rsidR="003B5697" w:rsidRPr="006D1AEF" w:rsidRDefault="003B5697" w:rsidP="0093442F">
            <w:pPr>
              <w:pStyle w:val="ListParagraph"/>
              <w:numPr>
                <w:ilvl w:val="0"/>
                <w:numId w:val="142"/>
              </w:numPr>
              <w:spacing w:before="0" w:after="0" w:line="240" w:lineRule="auto"/>
              <w:rPr>
                <w:rFonts w:ascii="Trebuchet MS" w:hAnsi="Trebuchet MS" w:cs="Arial"/>
                <w:color w:val="000000"/>
                <w:szCs w:val="20"/>
                <w:shd w:val="clear" w:color="auto" w:fill="FFFFFF"/>
              </w:rPr>
            </w:pPr>
            <w:r w:rsidRPr="006D1AEF">
              <w:rPr>
                <w:rFonts w:ascii="Trebuchet MS" w:hAnsi="Trebuchet MS" w:cs="Arial"/>
                <w:color w:val="000000"/>
                <w:szCs w:val="20"/>
                <w:shd w:val="clear" w:color="auto" w:fill="FFFFFF"/>
              </w:rPr>
              <w:t>Calcule detaliate privind fundamentarea modificărilor veniturilor şi/sau cheltuielilor bugetare</w:t>
            </w:r>
          </w:p>
        </w:tc>
        <w:tc>
          <w:tcPr>
            <w:tcW w:w="0" w:type="auto"/>
          </w:tcPr>
          <w:p w14:paraId="4FC5FE7B" w14:textId="77777777" w:rsidR="003B5697" w:rsidRPr="006D1AEF" w:rsidRDefault="003B5697">
            <w:pPr>
              <w:rPr>
                <w:rFonts w:ascii="Trebuchet MS" w:hAnsi="Trebuchet MS" w:cs="Arial"/>
                <w:szCs w:val="20"/>
              </w:rPr>
            </w:pPr>
          </w:p>
        </w:tc>
        <w:tc>
          <w:tcPr>
            <w:tcW w:w="0" w:type="auto"/>
          </w:tcPr>
          <w:p w14:paraId="79C08F32" w14:textId="77777777" w:rsidR="003B5697" w:rsidRPr="006D1AEF" w:rsidRDefault="003B5697">
            <w:pPr>
              <w:rPr>
                <w:rFonts w:ascii="Trebuchet MS" w:hAnsi="Trebuchet MS" w:cs="Arial"/>
                <w:szCs w:val="20"/>
              </w:rPr>
            </w:pPr>
          </w:p>
        </w:tc>
        <w:tc>
          <w:tcPr>
            <w:tcW w:w="0" w:type="auto"/>
          </w:tcPr>
          <w:p w14:paraId="6B425B2F" w14:textId="77777777" w:rsidR="003B5697" w:rsidRPr="006D1AEF" w:rsidRDefault="003B5697">
            <w:pPr>
              <w:rPr>
                <w:rFonts w:ascii="Trebuchet MS" w:hAnsi="Trebuchet MS" w:cs="Arial"/>
                <w:szCs w:val="20"/>
              </w:rPr>
            </w:pPr>
          </w:p>
        </w:tc>
        <w:tc>
          <w:tcPr>
            <w:tcW w:w="0" w:type="auto"/>
          </w:tcPr>
          <w:p w14:paraId="6BB11B2C" w14:textId="77777777" w:rsidR="003B5697" w:rsidRPr="006D1AEF" w:rsidRDefault="003B5697">
            <w:pPr>
              <w:rPr>
                <w:rFonts w:ascii="Trebuchet MS" w:hAnsi="Trebuchet MS" w:cs="Arial"/>
                <w:szCs w:val="20"/>
              </w:rPr>
            </w:pPr>
          </w:p>
        </w:tc>
        <w:tc>
          <w:tcPr>
            <w:tcW w:w="0" w:type="auto"/>
            <w:gridSpan w:val="2"/>
          </w:tcPr>
          <w:p w14:paraId="046C65FE" w14:textId="77777777" w:rsidR="003B5697" w:rsidRPr="006D1AEF" w:rsidRDefault="003B5697">
            <w:pPr>
              <w:rPr>
                <w:rFonts w:ascii="Trebuchet MS" w:hAnsi="Trebuchet MS" w:cs="Arial"/>
                <w:szCs w:val="20"/>
              </w:rPr>
            </w:pPr>
          </w:p>
        </w:tc>
        <w:tc>
          <w:tcPr>
            <w:tcW w:w="0" w:type="auto"/>
          </w:tcPr>
          <w:p w14:paraId="4D917041" w14:textId="77777777" w:rsidR="003B5697" w:rsidRPr="006D1AEF" w:rsidRDefault="003B5697">
            <w:pPr>
              <w:rPr>
                <w:rFonts w:ascii="Trebuchet MS" w:hAnsi="Trebuchet MS" w:cs="Arial"/>
                <w:szCs w:val="20"/>
              </w:rPr>
            </w:pPr>
          </w:p>
        </w:tc>
      </w:tr>
      <w:tr w:rsidR="003B5697" w:rsidRPr="002B4C92" w14:paraId="3CC94599" w14:textId="77777777">
        <w:tc>
          <w:tcPr>
            <w:tcW w:w="0" w:type="auto"/>
            <w:gridSpan w:val="8"/>
          </w:tcPr>
          <w:p w14:paraId="22FA2630" w14:textId="77777777" w:rsidR="003B5697" w:rsidRPr="006D1AEF" w:rsidRDefault="003B5697" w:rsidP="0093442F">
            <w:pPr>
              <w:pStyle w:val="NormalWeb"/>
              <w:numPr>
                <w:ilvl w:val="0"/>
                <w:numId w:val="142"/>
              </w:numPr>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rPr>
              <w:t>Prezentarea, în cazul proiectelor de acte normative a căror adoptare atrage majorarea cheltuielilor bugetare, a următoarelor documente:</w:t>
            </w:r>
          </w:p>
          <w:p w14:paraId="7197B72E" w14:textId="77777777" w:rsidR="003B5697" w:rsidRPr="001378BA" w:rsidRDefault="003B5697">
            <w:pPr>
              <w:pStyle w:val="NormalWeb"/>
              <w:shd w:val="clear" w:color="auto" w:fill="FFFFFF"/>
              <w:spacing w:before="120" w:beforeAutospacing="0" w:after="150" w:afterAutospacing="0"/>
              <w:jc w:val="both"/>
              <w:rPr>
                <w:rFonts w:ascii="Trebuchet MS" w:hAnsi="Trebuchet MS" w:cs="Arial"/>
                <w:sz w:val="20"/>
                <w:szCs w:val="20"/>
              </w:rPr>
            </w:pPr>
            <w:r w:rsidRPr="006D1AEF">
              <w:rPr>
                <w:rFonts w:ascii="Trebuchet MS" w:hAnsi="Trebuchet MS" w:cs="Arial"/>
                <w:color w:val="000000"/>
                <w:sz w:val="20"/>
                <w:szCs w:val="20"/>
              </w:rPr>
              <w:t>a) fişa financiară prevăzută la art. 15 din Legea nr</w:t>
            </w:r>
            <w:r w:rsidRPr="001378BA">
              <w:rPr>
                <w:rFonts w:ascii="Trebuchet MS" w:hAnsi="Trebuchet MS" w:cs="Arial"/>
                <w:sz w:val="20"/>
                <w:szCs w:val="20"/>
              </w:rPr>
              <w:t xml:space="preserve">. </w:t>
            </w:r>
            <w:hyperlink r:id="rId64" w:anchor="/dokument/16834272?cm=DOCUMENT" w:tgtFrame="_blank" w:history="1">
              <w:r w:rsidRPr="001378BA">
                <w:rPr>
                  <w:rStyle w:val="Hyperlink"/>
                  <w:rFonts w:ascii="Trebuchet MS" w:hAnsi="Trebuchet MS" w:cs="Arial"/>
                  <w:color w:val="auto"/>
                  <w:sz w:val="20"/>
                  <w:szCs w:val="20"/>
                  <w:u w:val="none"/>
                </w:rPr>
                <w:t>500/2002</w:t>
              </w:r>
            </w:hyperlink>
            <w:r w:rsidRPr="001378BA">
              <w:rPr>
                <w:rFonts w:ascii="Trebuchet MS" w:hAnsi="Trebuchet MS" w:cs="Arial"/>
                <w:sz w:val="20"/>
                <w:szCs w:val="20"/>
              </w:rPr>
              <w:t xml:space="preserve"> privind finanţele publice, cu modificările şi completările ulterioare, însoţită de ipotezele şi metodologia de calcul utilizată;</w:t>
            </w:r>
          </w:p>
          <w:p w14:paraId="645B654E" w14:textId="77777777" w:rsidR="003B5697" w:rsidRPr="001378BA" w:rsidRDefault="003B5697">
            <w:pPr>
              <w:pStyle w:val="NormalWeb"/>
              <w:shd w:val="clear" w:color="auto" w:fill="FFFFFF"/>
              <w:spacing w:before="120" w:beforeAutospacing="0" w:after="150" w:afterAutospacing="0"/>
              <w:jc w:val="both"/>
              <w:rPr>
                <w:rFonts w:ascii="Trebuchet MS" w:hAnsi="Trebuchet MS" w:cs="Arial"/>
                <w:sz w:val="20"/>
                <w:szCs w:val="20"/>
              </w:rPr>
            </w:pPr>
            <w:r w:rsidRPr="001378BA">
              <w:rPr>
                <w:rFonts w:ascii="Trebuchet MS" w:hAnsi="Trebuchet MS" w:cs="Arial"/>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214A5C72" w14:textId="77777777" w:rsidR="003B5697" w:rsidRPr="006D1AEF" w:rsidRDefault="003B5697">
            <w:pPr>
              <w:rPr>
                <w:rFonts w:ascii="Trebuchet MS" w:hAnsi="Trebuchet MS" w:cs="Arial"/>
                <w:szCs w:val="20"/>
              </w:rPr>
            </w:pPr>
          </w:p>
        </w:tc>
      </w:tr>
      <w:tr w:rsidR="003B5697" w:rsidRPr="002B4C92" w14:paraId="154DA583" w14:textId="77777777">
        <w:tc>
          <w:tcPr>
            <w:tcW w:w="0" w:type="auto"/>
            <w:gridSpan w:val="8"/>
          </w:tcPr>
          <w:p w14:paraId="107FE3AA" w14:textId="77777777" w:rsidR="003B5697" w:rsidRPr="006D1AEF" w:rsidRDefault="003B5697" w:rsidP="0093442F">
            <w:pPr>
              <w:pStyle w:val="NormalWeb"/>
              <w:numPr>
                <w:ilvl w:val="0"/>
                <w:numId w:val="142"/>
              </w:numPr>
              <w:shd w:val="clear" w:color="auto" w:fill="FFFFFF"/>
              <w:spacing w:before="120" w:beforeAutospacing="0" w:after="150" w:afterAutospacing="0"/>
              <w:jc w:val="both"/>
              <w:rPr>
                <w:rFonts w:ascii="Trebuchet MS" w:hAnsi="Trebuchet MS" w:cs="Arial"/>
                <w:color w:val="000000"/>
                <w:sz w:val="20"/>
                <w:szCs w:val="20"/>
              </w:rPr>
            </w:pPr>
            <w:r w:rsidRPr="006D1AEF">
              <w:rPr>
                <w:rFonts w:ascii="Trebuchet MS" w:hAnsi="Trebuchet MS" w:cs="Arial"/>
                <w:color w:val="000000"/>
                <w:sz w:val="20"/>
                <w:szCs w:val="20"/>
                <w:shd w:val="clear" w:color="auto" w:fill="FFFFFF"/>
              </w:rPr>
              <w:t>Alte informaţii</w:t>
            </w:r>
          </w:p>
        </w:tc>
      </w:tr>
      <w:tr w:rsidR="003B5697" w:rsidRPr="002B4C92" w14:paraId="6B81E63D" w14:textId="77777777">
        <w:tc>
          <w:tcPr>
            <w:tcW w:w="0" w:type="auto"/>
            <w:gridSpan w:val="8"/>
          </w:tcPr>
          <w:p w14:paraId="5ED34145" w14:textId="77777777" w:rsidR="003B5697" w:rsidRPr="006D1AEF" w:rsidRDefault="003B5697">
            <w:pPr>
              <w:pStyle w:val="NormalWeb"/>
              <w:shd w:val="clear" w:color="auto" w:fill="FFFFFF"/>
              <w:spacing w:before="120" w:beforeAutospacing="0" w:after="150" w:afterAutospacing="0"/>
              <w:jc w:val="center"/>
              <w:rPr>
                <w:rFonts w:ascii="Trebuchet MS" w:hAnsi="Trebuchet MS" w:cs="Arial"/>
                <w:b/>
                <w:color w:val="000000"/>
                <w:sz w:val="20"/>
                <w:szCs w:val="20"/>
                <w:shd w:val="clear" w:color="auto" w:fill="FFFFFF"/>
              </w:rPr>
            </w:pPr>
            <w:r w:rsidRPr="006D1AEF">
              <w:rPr>
                <w:rFonts w:ascii="Trebuchet MS" w:hAnsi="Trebuchet MS" w:cs="Arial"/>
                <w:b/>
                <w:color w:val="000000"/>
                <w:sz w:val="20"/>
                <w:szCs w:val="20"/>
                <w:shd w:val="clear" w:color="auto" w:fill="FFFFFF"/>
              </w:rPr>
              <w:t>Secțiunea 5</w:t>
            </w:r>
          </w:p>
          <w:p w14:paraId="697BD41F" w14:textId="77777777" w:rsidR="003B5697" w:rsidRPr="006D1AEF" w:rsidRDefault="003B5697">
            <w:pPr>
              <w:pStyle w:val="NormalWeb"/>
              <w:shd w:val="clear" w:color="auto" w:fill="FFFFFF"/>
              <w:spacing w:before="120" w:beforeAutospacing="0" w:after="150" w:afterAutospacing="0"/>
              <w:jc w:val="center"/>
              <w:rPr>
                <w:rFonts w:ascii="Trebuchet MS" w:hAnsi="Trebuchet MS" w:cs="Arial"/>
                <w:b/>
                <w:color w:val="000000"/>
                <w:sz w:val="20"/>
                <w:szCs w:val="20"/>
                <w:shd w:val="clear" w:color="auto" w:fill="FFFFFF"/>
              </w:rPr>
            </w:pPr>
            <w:r w:rsidRPr="006D1AEF">
              <w:rPr>
                <w:rFonts w:ascii="Trebuchet MS" w:hAnsi="Trebuchet MS" w:cs="Arial"/>
                <w:b/>
                <w:color w:val="000000"/>
                <w:sz w:val="20"/>
                <w:szCs w:val="20"/>
                <w:shd w:val="clear" w:color="auto" w:fill="FFFFFF"/>
              </w:rPr>
              <w:t>Efectele proiectului de act normativ asupra legislaţiei în vigoare</w:t>
            </w:r>
          </w:p>
          <w:p w14:paraId="4E85A438"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shd w:val="clear" w:color="auto" w:fill="FFFFFF"/>
              </w:rPr>
            </w:pPr>
          </w:p>
          <w:p w14:paraId="77F9D4F4" w14:textId="77777777" w:rsidR="003B5697" w:rsidRPr="006D1AEF" w:rsidRDefault="003B5697" w:rsidP="0093442F">
            <w:pPr>
              <w:pStyle w:val="NormalWeb"/>
              <w:numPr>
                <w:ilvl w:val="0"/>
                <w:numId w:val="143"/>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Măsuri normative necesare pentru aplicarea prevederilor proiectului de act normativ</w:t>
            </w:r>
          </w:p>
          <w:p w14:paraId="466B81F6"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256594CF" w14:textId="77777777" w:rsidR="003B5697" w:rsidRPr="006D1AEF" w:rsidRDefault="003B5697" w:rsidP="0093442F">
            <w:pPr>
              <w:pStyle w:val="NormalWeb"/>
              <w:numPr>
                <w:ilvl w:val="0"/>
                <w:numId w:val="143"/>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Impactul asupra legislaţiei în domeniul achiziţiilor publice</w:t>
            </w:r>
          </w:p>
          <w:p w14:paraId="450A85E4"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3FBF5A9D" w14:textId="77777777" w:rsidR="003B5697" w:rsidRPr="006D1AEF" w:rsidRDefault="003B5697" w:rsidP="0093442F">
            <w:pPr>
              <w:pStyle w:val="NormalWeb"/>
              <w:numPr>
                <w:ilvl w:val="0"/>
                <w:numId w:val="143"/>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Conformitatea proiectului de act normativ cu legislaţia UE (în cazul proiectelor ce transpun sau asigură aplicarea unor prevederi de drept UE)</w:t>
            </w:r>
          </w:p>
          <w:p w14:paraId="2B040A42"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5.3.1. Măsuri normative necesare transpunerii directivelor UE</w:t>
            </w:r>
          </w:p>
          <w:p w14:paraId="550A5BEB"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color w:val="000000"/>
                <w:sz w:val="20"/>
                <w:szCs w:val="20"/>
              </w:rPr>
              <w:t xml:space="preserve">       Nu este cazul.</w:t>
            </w:r>
          </w:p>
          <w:p w14:paraId="09752D54"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5.3.2. Măsuri normative necesare aplicării actelor legislative UE</w:t>
            </w:r>
          </w:p>
          <w:p w14:paraId="6F5892A8"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color w:val="000000"/>
                <w:sz w:val="20"/>
                <w:szCs w:val="20"/>
              </w:rPr>
              <w:t xml:space="preserve">       Nu este cazul.</w:t>
            </w:r>
          </w:p>
          <w:p w14:paraId="33FF1824" w14:textId="77777777" w:rsidR="003B5697" w:rsidRPr="006D1AEF" w:rsidRDefault="003B5697" w:rsidP="0093442F">
            <w:pPr>
              <w:pStyle w:val="NormalWeb"/>
              <w:numPr>
                <w:ilvl w:val="0"/>
                <w:numId w:val="143"/>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Hotărâri ale Curţii de Justiţie a Uniunii Europene</w:t>
            </w:r>
          </w:p>
          <w:p w14:paraId="5C4DE023"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329C8E5C" w14:textId="77777777" w:rsidR="003B5697" w:rsidRPr="006D1AEF" w:rsidRDefault="003B5697" w:rsidP="0093442F">
            <w:pPr>
              <w:pStyle w:val="NormalWeb"/>
              <w:numPr>
                <w:ilvl w:val="0"/>
                <w:numId w:val="143"/>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Alte acte normative şi/sau documente internaţionale din care decurg angajamente asumate</w:t>
            </w:r>
          </w:p>
          <w:p w14:paraId="3B0E2BA0"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29AC688D" w14:textId="77777777" w:rsidR="003B5697" w:rsidRPr="006D1AEF" w:rsidRDefault="003B5697" w:rsidP="0093442F">
            <w:pPr>
              <w:pStyle w:val="NormalWeb"/>
              <w:numPr>
                <w:ilvl w:val="0"/>
                <w:numId w:val="143"/>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lastRenderedPageBreak/>
              <w:t>Alte informaţii</w:t>
            </w:r>
          </w:p>
          <w:p w14:paraId="5633B161"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1828AD02" w14:textId="77777777" w:rsidR="003B5697" w:rsidRPr="006D1AEF" w:rsidRDefault="003B5697">
            <w:pPr>
              <w:pStyle w:val="NormalWeb"/>
              <w:shd w:val="clear" w:color="auto" w:fill="FFFFFF"/>
              <w:spacing w:before="120" w:beforeAutospacing="0" w:after="150" w:afterAutospacing="0"/>
              <w:jc w:val="both"/>
              <w:rPr>
                <w:rFonts w:ascii="Trebuchet MS" w:hAnsi="Trebuchet MS" w:cs="Arial"/>
                <w:color w:val="000000"/>
                <w:sz w:val="20"/>
                <w:szCs w:val="20"/>
                <w:shd w:val="clear" w:color="auto" w:fill="FFFFFF"/>
              </w:rPr>
            </w:pPr>
          </w:p>
        </w:tc>
      </w:tr>
      <w:tr w:rsidR="003B5697" w:rsidRPr="002B4C92" w14:paraId="2384B5A3" w14:textId="77777777">
        <w:tc>
          <w:tcPr>
            <w:tcW w:w="0" w:type="auto"/>
            <w:gridSpan w:val="8"/>
          </w:tcPr>
          <w:p w14:paraId="716A9B0F" w14:textId="77777777" w:rsidR="003B5697" w:rsidRPr="006D1AEF" w:rsidRDefault="003B5697">
            <w:pPr>
              <w:shd w:val="clear" w:color="auto" w:fill="FFFFFF"/>
              <w:jc w:val="center"/>
              <w:rPr>
                <w:rFonts w:ascii="Trebuchet MS" w:eastAsia="Times New Roman" w:hAnsi="Trebuchet MS" w:cs="Arial"/>
                <w:b/>
                <w:color w:val="000000"/>
                <w:szCs w:val="20"/>
              </w:rPr>
            </w:pPr>
            <w:r w:rsidRPr="006D1AEF">
              <w:rPr>
                <w:rFonts w:ascii="Trebuchet MS" w:eastAsia="Times New Roman" w:hAnsi="Trebuchet MS" w:cs="Arial"/>
                <w:b/>
                <w:color w:val="000000"/>
                <w:szCs w:val="20"/>
              </w:rPr>
              <w:lastRenderedPageBreak/>
              <w:t>Secţiunea a 6-a</w:t>
            </w:r>
          </w:p>
          <w:p w14:paraId="21CB73AE" w14:textId="77777777" w:rsidR="003B5697" w:rsidRPr="006D1AEF" w:rsidRDefault="003B5697">
            <w:pPr>
              <w:shd w:val="clear" w:color="auto" w:fill="FFFFFF"/>
              <w:jc w:val="center"/>
              <w:rPr>
                <w:rFonts w:ascii="Trebuchet MS" w:eastAsia="Times New Roman" w:hAnsi="Trebuchet MS" w:cs="Arial"/>
                <w:b/>
                <w:color w:val="000000"/>
                <w:szCs w:val="20"/>
              </w:rPr>
            </w:pPr>
            <w:r w:rsidRPr="006D1AEF">
              <w:rPr>
                <w:rFonts w:ascii="Trebuchet MS" w:eastAsia="Times New Roman" w:hAnsi="Trebuchet MS" w:cs="Arial"/>
                <w:b/>
                <w:color w:val="000000"/>
                <w:szCs w:val="20"/>
              </w:rPr>
              <w:t>Consultările efectuate în vederea elaborării proiectului de act normative</w:t>
            </w:r>
          </w:p>
          <w:p w14:paraId="15219CFA" w14:textId="77777777" w:rsidR="003B5697" w:rsidRPr="006D1AEF" w:rsidRDefault="003B5697">
            <w:pPr>
              <w:shd w:val="clear" w:color="auto" w:fill="FFFFFF"/>
              <w:jc w:val="center"/>
              <w:rPr>
                <w:rFonts w:ascii="Trebuchet MS" w:eastAsia="Times New Roman" w:hAnsi="Trebuchet MS" w:cs="Arial"/>
                <w:b/>
                <w:color w:val="000000"/>
                <w:szCs w:val="20"/>
              </w:rPr>
            </w:pPr>
          </w:p>
          <w:p w14:paraId="458FD03A" w14:textId="77777777" w:rsidR="003B5697" w:rsidRPr="006D1AEF" w:rsidRDefault="003B5697" w:rsidP="0093442F">
            <w:pPr>
              <w:pStyle w:val="NormalWeb"/>
              <w:numPr>
                <w:ilvl w:val="0"/>
                <w:numId w:val="144"/>
              </w:numPr>
              <w:shd w:val="clear" w:color="auto" w:fill="FFFFFF"/>
              <w:spacing w:before="120" w:beforeAutospacing="0" w:after="150" w:afterAutospacing="0"/>
              <w:rPr>
                <w:rFonts w:ascii="Trebuchet MS" w:hAnsi="Trebuchet MS" w:cs="Arial"/>
                <w:b/>
                <w:color w:val="000000"/>
                <w:sz w:val="20"/>
                <w:szCs w:val="20"/>
              </w:rPr>
            </w:pPr>
            <w:r w:rsidRPr="006D1AEF">
              <w:rPr>
                <w:rFonts w:ascii="Trebuchet MS" w:hAnsi="Trebuchet MS" w:cs="Arial"/>
                <w:b/>
                <w:color w:val="000000"/>
                <w:sz w:val="20"/>
                <w:szCs w:val="20"/>
              </w:rPr>
              <w:t>Informaţii privind neaplicarea procedurii de participare la elaborarea actelor normative</w:t>
            </w:r>
          </w:p>
          <w:p w14:paraId="39341DC2" w14:textId="77777777" w:rsidR="003B5697" w:rsidRPr="006D1AEF" w:rsidRDefault="003B5697" w:rsidP="0093442F">
            <w:pPr>
              <w:pStyle w:val="NormalWeb"/>
              <w:numPr>
                <w:ilvl w:val="0"/>
                <w:numId w:val="144"/>
              </w:numPr>
              <w:shd w:val="clear" w:color="auto" w:fill="FFFFFF"/>
              <w:spacing w:before="120" w:beforeAutospacing="0" w:after="150" w:afterAutospacing="0"/>
              <w:rPr>
                <w:rFonts w:ascii="Trebuchet MS" w:hAnsi="Trebuchet MS" w:cs="Arial"/>
                <w:b/>
                <w:color w:val="000000"/>
                <w:sz w:val="20"/>
                <w:szCs w:val="20"/>
              </w:rPr>
            </w:pPr>
            <w:r w:rsidRPr="006D1AEF">
              <w:rPr>
                <w:rFonts w:ascii="Trebuchet MS" w:hAnsi="Trebuchet MS" w:cs="Arial"/>
                <w:b/>
                <w:color w:val="000000"/>
                <w:sz w:val="20"/>
                <w:szCs w:val="20"/>
              </w:rPr>
              <w:t>Informaţii privind procesul de consultare cu organizaţii neguvernamentale, institute de cercetare şi alte organisme implicate</w:t>
            </w:r>
          </w:p>
          <w:p w14:paraId="1F666968" w14:textId="77777777" w:rsidR="003B5697" w:rsidRPr="006D1AEF" w:rsidRDefault="003B5697" w:rsidP="0093442F">
            <w:pPr>
              <w:pStyle w:val="NormalWeb"/>
              <w:numPr>
                <w:ilvl w:val="0"/>
                <w:numId w:val="144"/>
              </w:numPr>
              <w:shd w:val="clear" w:color="auto" w:fill="FFFFFF"/>
              <w:spacing w:before="120" w:beforeAutospacing="0" w:after="150" w:afterAutospacing="0"/>
              <w:rPr>
                <w:rFonts w:ascii="Trebuchet MS" w:hAnsi="Trebuchet MS" w:cs="Arial"/>
                <w:b/>
                <w:color w:val="000000"/>
                <w:sz w:val="20"/>
                <w:szCs w:val="20"/>
              </w:rPr>
            </w:pPr>
            <w:r w:rsidRPr="006D1AEF">
              <w:rPr>
                <w:rFonts w:ascii="Trebuchet MS" w:hAnsi="Trebuchet MS" w:cs="Arial"/>
                <w:b/>
                <w:color w:val="000000"/>
                <w:sz w:val="20"/>
                <w:szCs w:val="20"/>
              </w:rPr>
              <w:t>Informaţii despre consultările organizate cu autorităţile administraţiei publice locale</w:t>
            </w:r>
          </w:p>
          <w:p w14:paraId="36E66AA9" w14:textId="77777777" w:rsidR="003B5697" w:rsidRPr="006D1AEF" w:rsidRDefault="003B5697" w:rsidP="0093442F">
            <w:pPr>
              <w:pStyle w:val="NormalWeb"/>
              <w:numPr>
                <w:ilvl w:val="0"/>
                <w:numId w:val="144"/>
              </w:numPr>
              <w:shd w:val="clear" w:color="auto" w:fill="FFFFFF"/>
              <w:spacing w:before="120" w:beforeAutospacing="0" w:after="150" w:afterAutospacing="0"/>
              <w:rPr>
                <w:rFonts w:ascii="Trebuchet MS" w:hAnsi="Trebuchet MS" w:cs="Arial"/>
                <w:b/>
                <w:color w:val="000000"/>
                <w:sz w:val="20"/>
                <w:szCs w:val="20"/>
              </w:rPr>
            </w:pPr>
            <w:r w:rsidRPr="006D1AEF">
              <w:rPr>
                <w:rFonts w:ascii="Trebuchet MS" w:hAnsi="Trebuchet MS" w:cs="Arial"/>
                <w:b/>
                <w:color w:val="000000"/>
                <w:sz w:val="20"/>
                <w:szCs w:val="20"/>
              </w:rPr>
              <w:t>Informaţii privind puncte de vedere/opinii emise de organisme consultative constituite prin acte normative</w:t>
            </w:r>
          </w:p>
          <w:p w14:paraId="4096B1DB" w14:textId="77777777" w:rsidR="003B5697" w:rsidRPr="006D1AEF" w:rsidRDefault="003B5697" w:rsidP="0093442F">
            <w:pPr>
              <w:pStyle w:val="NormalWeb"/>
              <w:numPr>
                <w:ilvl w:val="0"/>
                <w:numId w:val="144"/>
              </w:numPr>
              <w:shd w:val="clear" w:color="auto" w:fill="FFFFFF"/>
              <w:spacing w:before="120" w:beforeAutospacing="0" w:after="150" w:afterAutospacing="0"/>
              <w:rPr>
                <w:rFonts w:ascii="Trebuchet MS" w:hAnsi="Trebuchet MS" w:cs="Arial"/>
                <w:b/>
                <w:color w:val="000000"/>
                <w:sz w:val="20"/>
                <w:szCs w:val="20"/>
              </w:rPr>
            </w:pPr>
            <w:r w:rsidRPr="006D1AEF">
              <w:rPr>
                <w:rFonts w:ascii="Trebuchet MS" w:hAnsi="Trebuchet MS" w:cs="Arial"/>
                <w:b/>
                <w:color w:val="000000"/>
                <w:sz w:val="20"/>
                <w:szCs w:val="20"/>
              </w:rPr>
              <w:t>Informaţii privind avizarea de către:</w:t>
            </w:r>
          </w:p>
          <w:p w14:paraId="7031FDF1" w14:textId="77777777" w:rsidR="003B5697" w:rsidRPr="006D1AEF" w:rsidRDefault="003B5697" w:rsidP="0093442F">
            <w:pPr>
              <w:pStyle w:val="NormalWeb"/>
              <w:numPr>
                <w:ilvl w:val="0"/>
                <w:numId w:val="145"/>
              </w:numPr>
              <w:shd w:val="clear" w:color="auto" w:fill="FFFFFF"/>
              <w:spacing w:before="120" w:beforeAutospacing="0" w:after="150" w:afterAutospacing="0"/>
              <w:rPr>
                <w:rFonts w:ascii="Trebuchet MS" w:hAnsi="Trebuchet MS" w:cs="Arial"/>
                <w:color w:val="000000"/>
                <w:sz w:val="20"/>
                <w:szCs w:val="20"/>
              </w:rPr>
            </w:pPr>
            <w:r w:rsidRPr="006D1AEF">
              <w:rPr>
                <w:rFonts w:ascii="Trebuchet MS" w:hAnsi="Trebuchet MS" w:cs="Arial"/>
                <w:color w:val="000000"/>
                <w:sz w:val="20"/>
                <w:szCs w:val="20"/>
              </w:rPr>
              <w:t>Consiliul Legislativ</w:t>
            </w:r>
          </w:p>
          <w:p w14:paraId="48E7E928" w14:textId="77777777" w:rsidR="003B5697" w:rsidRPr="006D1AEF" w:rsidRDefault="003B5697" w:rsidP="0093442F">
            <w:pPr>
              <w:pStyle w:val="NormalWeb"/>
              <w:numPr>
                <w:ilvl w:val="0"/>
                <w:numId w:val="145"/>
              </w:numPr>
              <w:shd w:val="clear" w:color="auto" w:fill="FFFFFF"/>
              <w:spacing w:before="120" w:beforeAutospacing="0" w:after="150" w:afterAutospacing="0"/>
              <w:rPr>
                <w:rFonts w:ascii="Trebuchet MS" w:hAnsi="Trebuchet MS" w:cs="Arial"/>
                <w:color w:val="000000"/>
                <w:sz w:val="20"/>
                <w:szCs w:val="20"/>
              </w:rPr>
            </w:pPr>
            <w:r w:rsidRPr="006D1AEF">
              <w:rPr>
                <w:rFonts w:ascii="Trebuchet MS" w:hAnsi="Trebuchet MS" w:cs="Arial"/>
                <w:color w:val="000000"/>
                <w:sz w:val="20"/>
                <w:szCs w:val="20"/>
              </w:rPr>
              <w:t>Consiliul Suprem de Apărare a Ţării</w:t>
            </w:r>
          </w:p>
          <w:p w14:paraId="03E87EDF" w14:textId="77777777" w:rsidR="003B5697" w:rsidRPr="006D1AEF" w:rsidRDefault="003B5697" w:rsidP="0093442F">
            <w:pPr>
              <w:pStyle w:val="NormalWeb"/>
              <w:numPr>
                <w:ilvl w:val="0"/>
                <w:numId w:val="145"/>
              </w:numPr>
              <w:shd w:val="clear" w:color="auto" w:fill="FFFFFF"/>
              <w:spacing w:before="120" w:beforeAutospacing="0" w:after="150" w:afterAutospacing="0"/>
              <w:rPr>
                <w:rFonts w:ascii="Trebuchet MS" w:hAnsi="Trebuchet MS" w:cs="Arial"/>
                <w:color w:val="000000"/>
                <w:sz w:val="20"/>
                <w:szCs w:val="20"/>
              </w:rPr>
            </w:pPr>
            <w:r w:rsidRPr="006D1AEF">
              <w:rPr>
                <w:rFonts w:ascii="Trebuchet MS" w:hAnsi="Trebuchet MS" w:cs="Arial"/>
                <w:color w:val="000000"/>
                <w:sz w:val="20"/>
                <w:szCs w:val="20"/>
              </w:rPr>
              <w:t>Consiliul Economic şi Social</w:t>
            </w:r>
          </w:p>
          <w:p w14:paraId="0957F49A" w14:textId="77777777" w:rsidR="003B5697" w:rsidRPr="006D1AEF" w:rsidRDefault="003B5697" w:rsidP="0093442F">
            <w:pPr>
              <w:pStyle w:val="NormalWeb"/>
              <w:numPr>
                <w:ilvl w:val="0"/>
                <w:numId w:val="145"/>
              </w:numPr>
              <w:shd w:val="clear" w:color="auto" w:fill="FFFFFF"/>
              <w:spacing w:before="120" w:beforeAutospacing="0" w:after="150" w:afterAutospacing="0"/>
              <w:rPr>
                <w:rFonts w:ascii="Trebuchet MS" w:hAnsi="Trebuchet MS" w:cs="Arial"/>
                <w:color w:val="000000"/>
                <w:sz w:val="20"/>
                <w:szCs w:val="20"/>
              </w:rPr>
            </w:pPr>
            <w:r w:rsidRPr="006D1AEF">
              <w:rPr>
                <w:rFonts w:ascii="Trebuchet MS" w:hAnsi="Trebuchet MS" w:cs="Arial"/>
                <w:color w:val="000000"/>
                <w:sz w:val="20"/>
                <w:szCs w:val="20"/>
              </w:rPr>
              <w:t>Consiliul Concurenţei</w:t>
            </w:r>
          </w:p>
          <w:p w14:paraId="0E4F6548" w14:textId="77777777" w:rsidR="003B5697" w:rsidRPr="006D1AEF" w:rsidRDefault="003B5697" w:rsidP="0093442F">
            <w:pPr>
              <w:pStyle w:val="NormalWeb"/>
              <w:numPr>
                <w:ilvl w:val="0"/>
                <w:numId w:val="145"/>
              </w:numPr>
              <w:shd w:val="clear" w:color="auto" w:fill="FFFFFF"/>
              <w:spacing w:before="120" w:beforeAutospacing="0" w:after="150" w:afterAutospacing="0"/>
              <w:rPr>
                <w:rFonts w:ascii="Trebuchet MS" w:hAnsi="Trebuchet MS" w:cs="Arial"/>
                <w:color w:val="000000"/>
                <w:sz w:val="20"/>
                <w:szCs w:val="20"/>
              </w:rPr>
            </w:pPr>
            <w:r w:rsidRPr="006D1AEF">
              <w:rPr>
                <w:rFonts w:ascii="Trebuchet MS" w:hAnsi="Trebuchet MS" w:cs="Arial"/>
                <w:color w:val="000000"/>
                <w:sz w:val="20"/>
                <w:szCs w:val="20"/>
              </w:rPr>
              <w:t>Curtea de Conturi</w:t>
            </w:r>
          </w:p>
          <w:p w14:paraId="16ED2A84" w14:textId="77777777" w:rsidR="003B5697" w:rsidRPr="006D1AEF" w:rsidRDefault="003B5697" w:rsidP="0093442F">
            <w:pPr>
              <w:pStyle w:val="NormalWeb"/>
              <w:numPr>
                <w:ilvl w:val="0"/>
                <w:numId w:val="144"/>
              </w:numPr>
              <w:shd w:val="clear" w:color="auto" w:fill="FFFFFF"/>
              <w:spacing w:before="120" w:beforeAutospacing="0" w:after="150" w:afterAutospacing="0"/>
              <w:rPr>
                <w:rFonts w:ascii="Trebuchet MS" w:hAnsi="Trebuchet MS" w:cs="Arial"/>
                <w:b/>
                <w:color w:val="000000"/>
                <w:sz w:val="20"/>
                <w:szCs w:val="20"/>
              </w:rPr>
            </w:pPr>
            <w:r w:rsidRPr="006D1AEF">
              <w:rPr>
                <w:rFonts w:ascii="Trebuchet MS" w:hAnsi="Trebuchet MS" w:cs="Arial"/>
                <w:b/>
                <w:color w:val="000000"/>
                <w:sz w:val="20"/>
                <w:szCs w:val="20"/>
              </w:rPr>
              <w:t>Alte informaţii</w:t>
            </w:r>
          </w:p>
        </w:tc>
      </w:tr>
      <w:tr w:rsidR="003B5697" w:rsidRPr="002B4C92" w14:paraId="1FA48E85" w14:textId="77777777">
        <w:tc>
          <w:tcPr>
            <w:tcW w:w="0" w:type="auto"/>
            <w:gridSpan w:val="8"/>
          </w:tcPr>
          <w:p w14:paraId="35390415" w14:textId="77777777" w:rsidR="003B5697" w:rsidRPr="006D1AEF" w:rsidRDefault="003B5697">
            <w:pPr>
              <w:shd w:val="clear" w:color="auto" w:fill="FFFFFF"/>
              <w:jc w:val="center"/>
              <w:rPr>
                <w:rFonts w:ascii="Trebuchet MS" w:eastAsia="Times New Roman" w:hAnsi="Trebuchet MS" w:cs="Arial"/>
                <w:color w:val="000000"/>
                <w:szCs w:val="20"/>
              </w:rPr>
            </w:pPr>
            <w:r w:rsidRPr="006D1AEF">
              <w:rPr>
                <w:rFonts w:ascii="Trebuchet MS" w:eastAsia="Times New Roman" w:hAnsi="Trebuchet MS" w:cs="Arial"/>
                <w:b/>
                <w:color w:val="000000"/>
                <w:szCs w:val="20"/>
              </w:rPr>
              <w:t>Secţiunea a 7-a</w:t>
            </w:r>
          </w:p>
          <w:p w14:paraId="675E799C" w14:textId="77777777" w:rsidR="003B5697" w:rsidRPr="006D1AEF" w:rsidRDefault="003B5697">
            <w:pPr>
              <w:shd w:val="clear" w:color="auto" w:fill="FFFFFF"/>
              <w:jc w:val="center"/>
              <w:rPr>
                <w:rFonts w:ascii="Trebuchet MS" w:eastAsia="Times New Roman" w:hAnsi="Trebuchet MS" w:cs="Arial"/>
                <w:b/>
                <w:color w:val="000000"/>
                <w:szCs w:val="20"/>
              </w:rPr>
            </w:pPr>
            <w:r w:rsidRPr="006D1AEF">
              <w:rPr>
                <w:rFonts w:ascii="Trebuchet MS" w:eastAsia="Times New Roman" w:hAnsi="Trebuchet MS" w:cs="Arial"/>
                <w:b/>
                <w:color w:val="000000"/>
                <w:szCs w:val="20"/>
              </w:rPr>
              <w:t>Activităţi de informare publică privind elaborarea şi implementarea proiectului de act normative</w:t>
            </w:r>
          </w:p>
          <w:p w14:paraId="2E6C49AA" w14:textId="77777777" w:rsidR="003B5697" w:rsidRPr="006D1AEF" w:rsidRDefault="003B5697">
            <w:pPr>
              <w:shd w:val="clear" w:color="auto" w:fill="FFFFFF"/>
              <w:jc w:val="center"/>
              <w:rPr>
                <w:rFonts w:ascii="Trebuchet MS" w:eastAsia="Times New Roman" w:hAnsi="Trebuchet MS" w:cs="Arial"/>
                <w:color w:val="000000"/>
                <w:szCs w:val="20"/>
              </w:rPr>
            </w:pPr>
          </w:p>
          <w:p w14:paraId="0B52B921" w14:textId="77777777" w:rsidR="003B5697" w:rsidRPr="006D1AEF" w:rsidRDefault="003B5697" w:rsidP="0093442F">
            <w:pPr>
              <w:pStyle w:val="NormalWeb"/>
              <w:numPr>
                <w:ilvl w:val="0"/>
                <w:numId w:val="146"/>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Informarea societăţii civile cu privire la elaborarea proiectului de act normativ</w:t>
            </w:r>
          </w:p>
          <w:p w14:paraId="7F94ED91"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0F6AD7ED" w14:textId="77777777" w:rsidR="003B5697" w:rsidRPr="006D1AEF" w:rsidRDefault="003B5697" w:rsidP="0093442F">
            <w:pPr>
              <w:pStyle w:val="NormalWeb"/>
              <w:numPr>
                <w:ilvl w:val="0"/>
                <w:numId w:val="146"/>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Informarea societăţii civile cu privire la eventualul impact asupra mediului în urma implementării proiectului de act normativ, precum şi efectele asupra sănătăţii şi securităţii cetăţenilor sau diversităţii biologice</w:t>
            </w:r>
          </w:p>
          <w:p w14:paraId="10EA6981"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0BDE3B81" w14:textId="77777777" w:rsidR="003B5697" w:rsidRPr="006D1AEF" w:rsidRDefault="003B5697">
            <w:pPr>
              <w:shd w:val="clear" w:color="auto" w:fill="FFFFFF"/>
              <w:rPr>
                <w:rFonts w:ascii="Trebuchet MS" w:eastAsia="Times New Roman" w:hAnsi="Trebuchet MS" w:cs="Arial"/>
                <w:color w:val="000000"/>
                <w:szCs w:val="20"/>
              </w:rPr>
            </w:pPr>
          </w:p>
          <w:p w14:paraId="679D7BD5" w14:textId="77777777" w:rsidR="003B5697" w:rsidRPr="006D1AEF" w:rsidRDefault="003B5697">
            <w:pPr>
              <w:shd w:val="clear" w:color="auto" w:fill="FFFFFF"/>
              <w:jc w:val="center"/>
              <w:rPr>
                <w:rFonts w:ascii="Trebuchet MS" w:eastAsia="Times New Roman" w:hAnsi="Trebuchet MS" w:cs="Arial"/>
                <w:b/>
                <w:color w:val="000000"/>
                <w:szCs w:val="20"/>
              </w:rPr>
            </w:pPr>
          </w:p>
        </w:tc>
      </w:tr>
      <w:tr w:rsidR="003B5697" w:rsidRPr="002B4C92" w14:paraId="2D5E2EAF" w14:textId="77777777">
        <w:tc>
          <w:tcPr>
            <w:tcW w:w="0" w:type="auto"/>
            <w:gridSpan w:val="8"/>
          </w:tcPr>
          <w:p w14:paraId="06FC4CA0" w14:textId="77777777" w:rsidR="003B5697" w:rsidRPr="006D1AEF" w:rsidRDefault="003B5697">
            <w:pPr>
              <w:shd w:val="clear" w:color="auto" w:fill="FFFFFF"/>
              <w:jc w:val="center"/>
              <w:rPr>
                <w:rFonts w:ascii="Trebuchet MS" w:eastAsia="Times New Roman" w:hAnsi="Trebuchet MS" w:cs="Arial"/>
                <w:color w:val="000000"/>
                <w:szCs w:val="20"/>
              </w:rPr>
            </w:pPr>
            <w:r w:rsidRPr="006D1AEF">
              <w:rPr>
                <w:rFonts w:ascii="Trebuchet MS" w:eastAsia="Times New Roman" w:hAnsi="Trebuchet MS" w:cs="Arial"/>
                <w:b/>
                <w:color w:val="000000"/>
                <w:szCs w:val="20"/>
              </w:rPr>
              <w:t>Secţiunea a 8-a</w:t>
            </w:r>
          </w:p>
          <w:p w14:paraId="18145478" w14:textId="77777777" w:rsidR="003B5697" w:rsidRPr="006D1AEF" w:rsidRDefault="003B5697">
            <w:pPr>
              <w:shd w:val="clear" w:color="auto" w:fill="FFFFFF"/>
              <w:jc w:val="center"/>
              <w:rPr>
                <w:rFonts w:ascii="Trebuchet MS" w:eastAsia="Times New Roman" w:hAnsi="Trebuchet MS" w:cs="Arial"/>
                <w:b/>
                <w:color w:val="000000"/>
                <w:szCs w:val="20"/>
              </w:rPr>
            </w:pPr>
            <w:r w:rsidRPr="006D1AEF">
              <w:rPr>
                <w:rFonts w:ascii="Trebuchet MS" w:eastAsia="Times New Roman" w:hAnsi="Trebuchet MS" w:cs="Arial"/>
                <w:b/>
                <w:color w:val="000000"/>
                <w:szCs w:val="20"/>
              </w:rPr>
              <w:lastRenderedPageBreak/>
              <w:t>Măsuri privind implementarea, monitorizarea şi evaluarea proiectului de act normativ</w:t>
            </w:r>
          </w:p>
          <w:p w14:paraId="5EF937DD" w14:textId="77777777" w:rsidR="003B5697" w:rsidRPr="006D1AEF" w:rsidRDefault="003B5697">
            <w:pPr>
              <w:shd w:val="clear" w:color="auto" w:fill="FFFFFF"/>
              <w:jc w:val="center"/>
              <w:rPr>
                <w:rFonts w:ascii="Trebuchet MS" w:eastAsia="Times New Roman" w:hAnsi="Trebuchet MS" w:cs="Arial"/>
                <w:b/>
                <w:color w:val="000000"/>
                <w:szCs w:val="20"/>
              </w:rPr>
            </w:pPr>
          </w:p>
          <w:p w14:paraId="19E102F0" w14:textId="77777777" w:rsidR="003B5697" w:rsidRPr="006D1AEF" w:rsidRDefault="003B5697" w:rsidP="0093442F">
            <w:pPr>
              <w:pStyle w:val="NormalWeb"/>
              <w:numPr>
                <w:ilvl w:val="0"/>
                <w:numId w:val="139"/>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Măsurile de punere în aplicare a proiectului de act normativ</w:t>
            </w:r>
          </w:p>
          <w:p w14:paraId="683A6902" w14:textId="77777777" w:rsidR="003B5697" w:rsidRPr="006D1AEF" w:rsidRDefault="003B5697">
            <w:pPr>
              <w:pStyle w:val="NormalWeb"/>
              <w:shd w:val="clear" w:color="auto" w:fill="FFFFFF"/>
              <w:spacing w:before="120" w:beforeAutospacing="0" w:after="150" w:afterAutospacing="0"/>
              <w:ind w:left="360"/>
              <w:jc w:val="both"/>
              <w:rPr>
                <w:rFonts w:ascii="Trebuchet MS" w:hAnsi="Trebuchet MS" w:cs="Arial"/>
                <w:b/>
                <w:color w:val="000000"/>
                <w:sz w:val="20"/>
                <w:szCs w:val="20"/>
              </w:rPr>
            </w:pPr>
            <w:r w:rsidRPr="006D1AEF">
              <w:rPr>
                <w:rFonts w:ascii="Trebuchet MS" w:hAnsi="Trebuchet MS" w:cs="Arial"/>
                <w:color w:val="000000"/>
                <w:sz w:val="20"/>
                <w:szCs w:val="20"/>
              </w:rPr>
              <w:t>Nu este cazul.</w:t>
            </w:r>
          </w:p>
          <w:p w14:paraId="23DB57EE" w14:textId="77777777" w:rsidR="003B5697" w:rsidRPr="006D1AEF" w:rsidRDefault="003B5697" w:rsidP="0093442F">
            <w:pPr>
              <w:pStyle w:val="NormalWeb"/>
              <w:numPr>
                <w:ilvl w:val="0"/>
                <w:numId w:val="139"/>
              </w:numPr>
              <w:shd w:val="clear" w:color="auto" w:fill="FFFFFF"/>
              <w:spacing w:before="120" w:beforeAutospacing="0" w:after="150" w:afterAutospacing="0"/>
              <w:jc w:val="both"/>
              <w:rPr>
                <w:rFonts w:ascii="Trebuchet MS" w:hAnsi="Trebuchet MS" w:cs="Arial"/>
                <w:b/>
                <w:color w:val="000000"/>
                <w:sz w:val="20"/>
                <w:szCs w:val="20"/>
              </w:rPr>
            </w:pPr>
            <w:r w:rsidRPr="006D1AEF">
              <w:rPr>
                <w:rFonts w:ascii="Trebuchet MS" w:hAnsi="Trebuchet MS" w:cs="Arial"/>
                <w:b/>
                <w:color w:val="000000"/>
                <w:sz w:val="20"/>
                <w:szCs w:val="20"/>
              </w:rPr>
              <w:t>Alte informaţii</w:t>
            </w:r>
          </w:p>
          <w:p w14:paraId="30C91603" w14:textId="77777777" w:rsidR="003B5697" w:rsidRPr="006D1AEF" w:rsidRDefault="003B5697">
            <w:pPr>
              <w:shd w:val="clear" w:color="auto" w:fill="FFFFFF"/>
              <w:rPr>
                <w:rFonts w:ascii="Trebuchet MS" w:eastAsia="Times New Roman" w:hAnsi="Trebuchet MS" w:cs="Arial"/>
                <w:b/>
                <w:color w:val="000000"/>
                <w:szCs w:val="20"/>
              </w:rPr>
            </w:pPr>
            <w:r w:rsidRPr="006D1AEF">
              <w:rPr>
                <w:rFonts w:ascii="Trebuchet MS" w:hAnsi="Trebuchet MS" w:cs="Arial"/>
                <w:color w:val="000000"/>
                <w:szCs w:val="20"/>
              </w:rPr>
              <w:t xml:space="preserve">      Nu este cazul.</w:t>
            </w:r>
          </w:p>
        </w:tc>
      </w:tr>
    </w:tbl>
    <w:p w14:paraId="1131AEE4" w14:textId="77777777" w:rsidR="003B5697" w:rsidRDefault="003B5697" w:rsidP="003B5697">
      <w:pPr>
        <w:rPr>
          <w:rFonts w:ascii="Trebuchet MS" w:hAnsi="Trebuchet MS"/>
          <w:szCs w:val="20"/>
        </w:rPr>
      </w:pPr>
    </w:p>
    <w:p w14:paraId="3A0F26F6" w14:textId="77777777" w:rsidR="00B351D0" w:rsidRDefault="00B351D0" w:rsidP="003B5697">
      <w:pPr>
        <w:rPr>
          <w:rFonts w:ascii="Trebuchet MS" w:hAnsi="Trebuchet MS"/>
          <w:szCs w:val="20"/>
        </w:rPr>
      </w:pPr>
    </w:p>
    <w:p w14:paraId="725685CE" w14:textId="77777777" w:rsidR="00B351D0" w:rsidRPr="002B4C92" w:rsidRDefault="00B351D0" w:rsidP="003B5697">
      <w:pPr>
        <w:rPr>
          <w:rFonts w:ascii="Trebuchet MS" w:hAnsi="Trebuchet MS"/>
          <w:szCs w:val="20"/>
        </w:rPr>
      </w:pPr>
    </w:p>
    <w:p w14:paraId="7C5812E3" w14:textId="77777777" w:rsidR="003B5697" w:rsidRPr="002B4C92" w:rsidRDefault="003B5697" w:rsidP="003B5697">
      <w:pPr>
        <w:spacing w:after="0"/>
        <w:jc w:val="center"/>
        <w:rPr>
          <w:rFonts w:ascii="Trebuchet MS" w:hAnsi="Trebuchet MS" w:cs="Arial"/>
          <w:b/>
          <w:szCs w:val="20"/>
        </w:rPr>
      </w:pPr>
    </w:p>
    <w:p w14:paraId="59D993C3" w14:textId="77777777" w:rsidR="002F10BE" w:rsidRPr="002B4C92" w:rsidRDefault="002F10BE" w:rsidP="002F10BE">
      <w:pPr>
        <w:pStyle w:val="Header"/>
        <w:jc w:val="center"/>
        <w:rPr>
          <w:rFonts w:ascii="Trebuchet MS" w:hAnsi="Trebuchet MS"/>
          <w:b w:val="0"/>
          <w:color w:val="auto"/>
          <w:sz w:val="20"/>
          <w:szCs w:val="20"/>
        </w:rPr>
      </w:pPr>
      <w:r w:rsidRPr="002B4C92">
        <w:rPr>
          <w:rFonts w:ascii="Trebuchet MS" w:hAnsi="Trebuchet MS"/>
          <w:color w:val="auto"/>
          <w:sz w:val="20"/>
          <w:szCs w:val="20"/>
        </w:rPr>
        <w:t>PARLAMENTUL ROMÂNIEI</w:t>
      </w:r>
    </w:p>
    <w:p w14:paraId="0B067F14" w14:textId="77777777" w:rsidR="002F10BE" w:rsidRPr="002B4C92" w:rsidRDefault="002F10BE" w:rsidP="002F10BE">
      <w:pPr>
        <w:pStyle w:val="Header"/>
        <w:jc w:val="center"/>
        <w:rPr>
          <w:rFonts w:ascii="Trebuchet MS" w:hAnsi="Trebuchet MS"/>
          <w:b w:val="0"/>
          <w:color w:val="auto"/>
          <w:sz w:val="20"/>
          <w:szCs w:val="20"/>
        </w:rPr>
      </w:pPr>
    </w:p>
    <w:p w14:paraId="1345D093" w14:textId="77777777" w:rsidR="002F10BE" w:rsidRPr="002B4C92" w:rsidRDefault="002F10BE" w:rsidP="002F10BE">
      <w:pPr>
        <w:pStyle w:val="Header"/>
        <w:jc w:val="center"/>
        <w:rPr>
          <w:rFonts w:ascii="Trebuchet MS" w:hAnsi="Trebuchet MS"/>
          <w:b w:val="0"/>
          <w:color w:val="auto"/>
          <w:sz w:val="20"/>
          <w:szCs w:val="20"/>
        </w:rPr>
      </w:pPr>
    </w:p>
    <w:p w14:paraId="785F549E" w14:textId="77777777" w:rsidR="002F10BE" w:rsidRPr="002B4C92" w:rsidRDefault="002F10BE" w:rsidP="002F10BE">
      <w:pPr>
        <w:pStyle w:val="Header"/>
        <w:jc w:val="both"/>
        <w:rPr>
          <w:rFonts w:ascii="Trebuchet MS" w:hAnsi="Trebuchet MS"/>
          <w:b w:val="0"/>
          <w:color w:val="auto"/>
          <w:sz w:val="20"/>
          <w:szCs w:val="20"/>
        </w:rPr>
      </w:pPr>
      <w:r w:rsidRPr="002B4C92">
        <w:rPr>
          <w:rFonts w:ascii="Trebuchet MS" w:hAnsi="Trebuchet MS"/>
          <w:color w:val="auto"/>
          <w:sz w:val="20"/>
          <w:szCs w:val="20"/>
        </w:rPr>
        <w:t>CAMERA DEPUTAȚILOR                                                                        SENATUL</w:t>
      </w:r>
    </w:p>
    <w:p w14:paraId="7C3E1A98" w14:textId="77777777" w:rsidR="003B5697" w:rsidRPr="002B4C92" w:rsidRDefault="003B5697" w:rsidP="003B5697">
      <w:pPr>
        <w:spacing w:after="0"/>
        <w:jc w:val="center"/>
        <w:rPr>
          <w:rFonts w:ascii="Trebuchet MS" w:hAnsi="Trebuchet MS" w:cs="Arial"/>
          <w:b/>
          <w:szCs w:val="20"/>
        </w:rPr>
      </w:pPr>
    </w:p>
    <w:p w14:paraId="758F3A51" w14:textId="77777777" w:rsidR="003B5697" w:rsidRPr="002B4C92" w:rsidRDefault="003B5697" w:rsidP="003B5697">
      <w:pPr>
        <w:spacing w:after="0"/>
        <w:jc w:val="center"/>
        <w:rPr>
          <w:rFonts w:ascii="Trebuchet MS" w:hAnsi="Trebuchet MS" w:cs="Arial"/>
          <w:b/>
          <w:szCs w:val="20"/>
        </w:rPr>
      </w:pPr>
    </w:p>
    <w:p w14:paraId="12BD346F"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cs="Arial"/>
          <w:b/>
          <w:szCs w:val="20"/>
        </w:rPr>
        <w:t>LEGE</w:t>
      </w:r>
    </w:p>
    <w:p w14:paraId="7F91354D"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 xml:space="preserve">pentru modificarea </w:t>
      </w:r>
      <w:r w:rsidRPr="002B4C92">
        <w:rPr>
          <w:rFonts w:ascii="Trebuchet MS" w:hAnsi="Trebuchet MS"/>
          <w:b/>
          <w:szCs w:val="20"/>
        </w:rPr>
        <w:t>art. 45 alineatul (5), lit. c)  Legea nr. 50/1991 privind autorizarea executării lucrărilor de construcții, republicată</w:t>
      </w:r>
    </w:p>
    <w:p w14:paraId="00B6C6E9" w14:textId="77777777" w:rsidR="003B5697" w:rsidRPr="002B4C92" w:rsidRDefault="003B5697" w:rsidP="003B5697">
      <w:pPr>
        <w:rPr>
          <w:rFonts w:ascii="Trebuchet MS" w:hAnsi="Trebuchet MS"/>
          <w:szCs w:val="20"/>
        </w:rPr>
      </w:pPr>
    </w:p>
    <w:p w14:paraId="7EF9768A" w14:textId="77777777" w:rsidR="003B5697" w:rsidRPr="002B4C92" w:rsidRDefault="003B5697" w:rsidP="003B5697">
      <w:pPr>
        <w:rPr>
          <w:rFonts w:ascii="Trebuchet MS" w:hAnsi="Trebuchet MS"/>
          <w:szCs w:val="20"/>
        </w:rPr>
      </w:pPr>
      <w:r w:rsidRPr="002B4C92">
        <w:rPr>
          <w:rFonts w:ascii="Trebuchet MS" w:hAnsi="Trebuchet MS"/>
          <w:b/>
          <w:szCs w:val="20"/>
        </w:rPr>
        <w:t>Parlamentul României</w:t>
      </w:r>
      <w:r w:rsidRPr="002B4C92">
        <w:rPr>
          <w:rFonts w:ascii="Trebuchet MS" w:hAnsi="Trebuchet MS"/>
          <w:szCs w:val="20"/>
        </w:rPr>
        <w:t xml:space="preserve"> adoptă prezenta lege. </w:t>
      </w:r>
    </w:p>
    <w:p w14:paraId="4345782E"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sz w:val="20"/>
          <w:szCs w:val="20"/>
        </w:rPr>
        <w:t xml:space="preserve">Articol unic. – </w:t>
      </w:r>
      <w:r w:rsidRPr="002B4C92">
        <w:rPr>
          <w:rFonts w:ascii="Trebuchet MS" w:hAnsi="Trebuchet MS"/>
          <w:b/>
          <w:sz w:val="20"/>
          <w:szCs w:val="20"/>
        </w:rPr>
        <w:t>La articolul 45 alineatul (5), litera c) din Legea nr. 50/1991 privind autorizarea executării lucrărilor de construcții, republicată, în Monitorul Oficial al României, Partea I, nr. 933 din 13.10.2004, se modifică și va avea următorul cuprins:</w:t>
      </w:r>
    </w:p>
    <w:p w14:paraId="5B205F3E"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p>
    <w:p w14:paraId="03F2A1E6" w14:textId="77777777" w:rsidR="003B5697" w:rsidRDefault="003B5697" w:rsidP="003B5697">
      <w:pPr>
        <w:pStyle w:val="NormalWeb"/>
        <w:tabs>
          <w:tab w:val="left" w:pos="358"/>
          <w:tab w:val="left" w:pos="642"/>
          <w:tab w:val="left" w:pos="1067"/>
          <w:tab w:val="left" w:pos="1634"/>
        </w:tabs>
        <w:contextualSpacing/>
        <w:jc w:val="both"/>
        <w:rPr>
          <w:rFonts w:ascii="Trebuchet MS" w:hAnsi="Trebuchet MS"/>
          <w:sz w:val="20"/>
          <w:szCs w:val="20"/>
        </w:rPr>
      </w:pPr>
      <w:r w:rsidRPr="002B4C92">
        <w:rPr>
          <w:rFonts w:ascii="Trebuchet MS" w:hAnsi="Trebuchet MS"/>
          <w:sz w:val="20"/>
          <w:szCs w:val="20"/>
        </w:rPr>
        <w:t>Funcţia de arhitect-şef, prevăzută la alin. (1), se înscrie în nomenclatorul funcţiilor de conducere din cadrul aparatului propriu al consiliilor judeţene şi locale şi se echivalează după cum urmează:</w:t>
      </w:r>
    </w:p>
    <w:p w14:paraId="0E3995E7" w14:textId="77777777" w:rsidR="00B351D0" w:rsidRPr="002B4C92" w:rsidRDefault="00B351D0" w:rsidP="003B5697">
      <w:pPr>
        <w:pStyle w:val="NormalWeb"/>
        <w:tabs>
          <w:tab w:val="left" w:pos="358"/>
          <w:tab w:val="left" w:pos="642"/>
          <w:tab w:val="left" w:pos="1067"/>
          <w:tab w:val="left" w:pos="1634"/>
        </w:tabs>
        <w:contextualSpacing/>
        <w:jc w:val="both"/>
        <w:rPr>
          <w:rFonts w:ascii="Trebuchet MS" w:hAnsi="Trebuchet MS"/>
          <w:sz w:val="20"/>
          <w:szCs w:val="20"/>
        </w:rPr>
      </w:pPr>
    </w:p>
    <w:p w14:paraId="52386BE0" w14:textId="77777777" w:rsidR="003B5697" w:rsidRDefault="003B5697" w:rsidP="003B5697">
      <w:pPr>
        <w:pStyle w:val="NormalWeb"/>
        <w:tabs>
          <w:tab w:val="left" w:pos="358"/>
          <w:tab w:val="left" w:pos="642"/>
          <w:tab w:val="left" w:pos="1067"/>
          <w:tab w:val="left" w:pos="1634"/>
        </w:tabs>
        <w:contextualSpacing/>
        <w:jc w:val="both"/>
        <w:rPr>
          <w:rFonts w:ascii="Trebuchet MS" w:hAnsi="Trebuchet MS"/>
          <w:sz w:val="20"/>
          <w:szCs w:val="20"/>
        </w:rPr>
      </w:pPr>
      <w:r w:rsidRPr="002B4C92">
        <w:rPr>
          <w:rFonts w:ascii="Trebuchet MS" w:hAnsi="Trebuchet MS"/>
          <w:sz w:val="20"/>
          <w:szCs w:val="20"/>
        </w:rPr>
        <w:t>.....................................</w:t>
      </w:r>
    </w:p>
    <w:p w14:paraId="598F499D" w14:textId="77777777" w:rsidR="00B351D0" w:rsidRPr="002B4C92" w:rsidRDefault="00B351D0" w:rsidP="003B5697">
      <w:pPr>
        <w:pStyle w:val="NormalWeb"/>
        <w:tabs>
          <w:tab w:val="left" w:pos="358"/>
          <w:tab w:val="left" w:pos="642"/>
          <w:tab w:val="left" w:pos="1067"/>
          <w:tab w:val="left" w:pos="1634"/>
        </w:tabs>
        <w:contextualSpacing/>
        <w:jc w:val="both"/>
        <w:rPr>
          <w:rFonts w:ascii="Trebuchet MS" w:hAnsi="Trebuchet MS"/>
          <w:sz w:val="20"/>
          <w:szCs w:val="20"/>
        </w:rPr>
      </w:pPr>
    </w:p>
    <w:p w14:paraId="6907F2AF"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sz w:val="20"/>
          <w:szCs w:val="20"/>
        </w:rPr>
      </w:pPr>
      <w:r w:rsidRPr="002B4C92">
        <w:rPr>
          <w:rFonts w:ascii="Trebuchet MS" w:hAnsi="Trebuchet MS"/>
          <w:sz w:val="20"/>
          <w:szCs w:val="20"/>
        </w:rPr>
        <w:t>c) şef structură, funcție de execuție după caz, pentru persoanele cu responsabilitate în domeniul amenajării teritoriului, urbanismului şi al autorizării executării lucrărilor de construcţii din cadrul primăriilor de comună, şefi ai structurilor de specialitate organizate la nivelul acestora, în condiţiile prevăzute la alin. (2).</w:t>
      </w:r>
    </w:p>
    <w:p w14:paraId="70F61DEE" w14:textId="77777777" w:rsidR="003B5697" w:rsidRDefault="003B5697" w:rsidP="003B5697">
      <w:pPr>
        <w:rPr>
          <w:rFonts w:ascii="Trebuchet MS" w:hAnsi="Trebuchet MS" w:cs="Open Sans"/>
          <w:color w:val="000000"/>
          <w:szCs w:val="20"/>
          <w:shd w:val="clear" w:color="auto" w:fill="FFFFFF"/>
        </w:rPr>
      </w:pPr>
      <w:r w:rsidRPr="002B4C92">
        <w:rPr>
          <w:rFonts w:ascii="Trebuchet MS" w:hAnsi="Trebuchet MS" w:cs="Open Sans"/>
          <w:color w:val="000000"/>
          <w:szCs w:val="20"/>
          <w:shd w:val="clear" w:color="auto" w:fill="FFFFFF"/>
        </w:rPr>
        <w:t>Această lege a fost adoptată de Parlamentul României, cu respectarea prevederilor art. 75 şi ale art. 76 alin. (1) din Constituţia României, republicată.</w:t>
      </w:r>
    </w:p>
    <w:p w14:paraId="2CE7250E" w14:textId="77777777" w:rsidR="00B351D0" w:rsidRPr="002B4C92" w:rsidRDefault="00B351D0" w:rsidP="003B5697">
      <w:pPr>
        <w:rPr>
          <w:rFonts w:ascii="Trebuchet MS" w:hAnsi="Trebuchet MS"/>
          <w:szCs w:val="20"/>
        </w:rPr>
      </w:pPr>
    </w:p>
    <w:p w14:paraId="3A854BA6"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CAMEREI DEPUTAȚILOR </w:t>
      </w:r>
    </w:p>
    <w:p w14:paraId="26B3F6AC"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lastRenderedPageBreak/>
        <w:t xml:space="preserve">PREȘEDINTELE SENATULUI </w:t>
      </w:r>
    </w:p>
    <w:p w14:paraId="610AF661" w14:textId="77777777" w:rsidR="003B5697" w:rsidRPr="002B4C92" w:rsidRDefault="003B5697" w:rsidP="003B5697">
      <w:pPr>
        <w:tabs>
          <w:tab w:val="left" w:pos="90"/>
        </w:tabs>
        <w:spacing w:after="0"/>
        <w:jc w:val="center"/>
        <w:rPr>
          <w:rFonts w:ascii="Trebuchet MS" w:hAnsi="Trebuchet MS" w:cs="Times New Roman"/>
          <w:szCs w:val="20"/>
        </w:rPr>
      </w:pPr>
      <w:r w:rsidRPr="002B4C92">
        <w:rPr>
          <w:rFonts w:ascii="Trebuchet MS" w:hAnsi="Trebuchet MS" w:cs="Times New Roman"/>
          <w:b/>
          <w:szCs w:val="20"/>
        </w:rPr>
        <w:t>Alfred - Robert SIMONIS</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Nicolae-Ionel CIUCĂ</w:t>
      </w:r>
    </w:p>
    <w:p w14:paraId="7C9AD588" w14:textId="77777777" w:rsidR="003B5697" w:rsidRPr="002B4C92" w:rsidRDefault="003B5697" w:rsidP="003B5697">
      <w:pPr>
        <w:rPr>
          <w:rFonts w:ascii="Trebuchet MS" w:hAnsi="Trebuchet MS"/>
          <w:szCs w:val="20"/>
        </w:rPr>
      </w:pPr>
    </w:p>
    <w:p w14:paraId="5AFEAAA1" w14:textId="77777777" w:rsidR="003B5697" w:rsidRPr="002B4C92" w:rsidRDefault="003B5697" w:rsidP="003B5697">
      <w:pPr>
        <w:rPr>
          <w:rFonts w:ascii="Trebuchet MS" w:hAnsi="Trebuchet MS"/>
          <w:szCs w:val="20"/>
        </w:rPr>
      </w:pPr>
    </w:p>
    <w:p w14:paraId="76E4D5CD" w14:textId="77777777" w:rsidR="003B5697" w:rsidRPr="002B4C92" w:rsidRDefault="003B5697" w:rsidP="003B5697">
      <w:pPr>
        <w:rPr>
          <w:rFonts w:ascii="Trebuchet MS" w:hAnsi="Trebuchet MS"/>
          <w:szCs w:val="20"/>
        </w:rPr>
      </w:pPr>
      <w:r w:rsidRPr="002B4C92">
        <w:rPr>
          <w:rFonts w:ascii="Trebuchet MS" w:hAnsi="Trebuchet MS"/>
          <w:szCs w:val="20"/>
        </w:rPr>
        <w:br w:type="page"/>
      </w:r>
    </w:p>
    <w:tbl>
      <w:tblPr>
        <w:tblStyle w:val="TableGrid"/>
        <w:tblW w:w="0" w:type="auto"/>
        <w:tblLook w:val="04A0" w:firstRow="1" w:lastRow="0" w:firstColumn="1" w:lastColumn="0" w:noHBand="0" w:noVBand="1"/>
      </w:tblPr>
      <w:tblGrid>
        <w:gridCol w:w="5317"/>
        <w:gridCol w:w="1216"/>
        <w:gridCol w:w="444"/>
        <w:gridCol w:w="434"/>
        <w:gridCol w:w="427"/>
        <w:gridCol w:w="161"/>
        <w:gridCol w:w="161"/>
        <w:gridCol w:w="856"/>
      </w:tblGrid>
      <w:tr w:rsidR="003B5697" w:rsidRPr="002B4C92" w14:paraId="7782B883" w14:textId="77777777">
        <w:tc>
          <w:tcPr>
            <w:tcW w:w="0" w:type="auto"/>
            <w:gridSpan w:val="8"/>
          </w:tcPr>
          <w:p w14:paraId="43EB0837"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1</w:t>
            </w:r>
          </w:p>
          <w:p w14:paraId="2AA711CE"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LEGE</w:t>
            </w:r>
          </w:p>
          <w:p w14:paraId="6662CDEC"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pentru abrogarea articolului 71 din Legea concurenței nr. 21/1996</w:t>
            </w:r>
          </w:p>
        </w:tc>
      </w:tr>
      <w:tr w:rsidR="003B5697" w:rsidRPr="002B4C92" w14:paraId="153628EC" w14:textId="77777777">
        <w:tc>
          <w:tcPr>
            <w:tcW w:w="0" w:type="auto"/>
            <w:gridSpan w:val="8"/>
          </w:tcPr>
          <w:p w14:paraId="6CED7B5D"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2</w:t>
            </w:r>
          </w:p>
          <w:p w14:paraId="6DA28FB3"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Motivul emiterii actului normative</w:t>
            </w:r>
          </w:p>
          <w:p w14:paraId="106FBC0B" w14:textId="77777777" w:rsidR="003B5697" w:rsidRPr="00D60295" w:rsidRDefault="003B5697">
            <w:pPr>
              <w:rPr>
                <w:rFonts w:ascii="Trebuchet MS" w:hAnsi="Trebuchet MS" w:cs="Arial"/>
                <w:szCs w:val="20"/>
                <w:shd w:val="clear" w:color="auto" w:fill="FFFFFF"/>
              </w:rPr>
            </w:pPr>
          </w:p>
          <w:p w14:paraId="298DA8C5" w14:textId="77777777" w:rsidR="003B5697" w:rsidRPr="00D60295" w:rsidRDefault="003B5697">
            <w:pPr>
              <w:rPr>
                <w:rFonts w:ascii="Trebuchet MS" w:hAnsi="Trebuchet MS" w:cs="Arial"/>
                <w:szCs w:val="20"/>
                <w:shd w:val="clear" w:color="auto" w:fill="FFFFFF"/>
              </w:rPr>
            </w:pPr>
          </w:p>
          <w:p w14:paraId="3A905EF0" w14:textId="77777777" w:rsidR="003B5697" w:rsidRPr="00D60295" w:rsidRDefault="003B5697" w:rsidP="0093442F">
            <w:pPr>
              <w:pStyle w:val="ListParagraph"/>
              <w:numPr>
                <w:ilvl w:val="0"/>
                <w:numId w:val="147"/>
              </w:numPr>
              <w:spacing w:before="0" w:after="0" w:line="240" w:lineRule="auto"/>
              <w:rPr>
                <w:rFonts w:ascii="Trebuchet MS" w:hAnsi="Trebuchet MS" w:cs="Arial"/>
                <w:b/>
                <w:bCs/>
                <w:szCs w:val="20"/>
              </w:rPr>
            </w:pPr>
            <w:r w:rsidRPr="00D60295">
              <w:rPr>
                <w:rFonts w:ascii="Trebuchet MS" w:hAnsi="Trebuchet MS" w:cs="Arial"/>
                <w:b/>
                <w:bCs/>
                <w:szCs w:val="20"/>
              </w:rPr>
              <w:t>Sursa proiectului de act normativ</w:t>
            </w:r>
          </w:p>
          <w:p w14:paraId="4F970111" w14:textId="77777777" w:rsidR="003B5697" w:rsidRPr="00D60295" w:rsidRDefault="003B5697" w:rsidP="0093442F">
            <w:pPr>
              <w:pStyle w:val="ListParagraph"/>
              <w:numPr>
                <w:ilvl w:val="0"/>
                <w:numId w:val="147"/>
              </w:numPr>
              <w:spacing w:before="0" w:after="0" w:line="240" w:lineRule="auto"/>
              <w:rPr>
                <w:rFonts w:ascii="Trebuchet MS" w:hAnsi="Trebuchet MS" w:cs="Arial"/>
                <w:b/>
                <w:bCs/>
                <w:szCs w:val="20"/>
              </w:rPr>
            </w:pPr>
            <w:r w:rsidRPr="00D60295">
              <w:rPr>
                <w:rFonts w:ascii="Trebuchet MS" w:hAnsi="Trebuchet MS" w:cs="Arial"/>
                <w:b/>
                <w:bCs/>
                <w:szCs w:val="20"/>
              </w:rPr>
              <w:t xml:space="preserve">Descrierea situației actuale </w:t>
            </w:r>
          </w:p>
          <w:p w14:paraId="6F10C7E2"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Legislația privind funcționarii publici a cunoscut o serie de modificări de-a lungul timpului, iar legislația adiacentă trebuie să fie sistematizată și uniformizată, fiind necesară punerea în concordanță cu legislația actuala aflată în vigoare, respectiv cu dispozițiile din Ordonanța de urgență a Guvernului nr. 57/2019 privind Codul administrativ, cu modificările si completările ulterioare. Dat fiind faptul că prin Jalonul 419 – </w:t>
            </w:r>
            <w:r w:rsidRPr="00D60295">
              <w:rPr>
                <w:rFonts w:ascii="Trebuchet MS" w:hAnsi="Trebuchet MS" w:cs="Arial"/>
                <w:i/>
                <w:iCs/>
                <w:szCs w:val="20"/>
              </w:rPr>
              <w:t>Cadre de competență operaționale în administrația publică</w:t>
            </w:r>
            <w:r w:rsidRPr="00D60295">
              <w:rPr>
                <w:rFonts w:ascii="Trebuchet MS" w:hAnsi="Trebuchet MS" w:cs="Arial"/>
                <w:szCs w:val="20"/>
              </w:rPr>
              <w:t xml:space="preserve">, din cadrul Reformei 3 – </w:t>
            </w:r>
            <w:r w:rsidRPr="00D60295">
              <w:rPr>
                <w:rFonts w:ascii="Trebuchet MS" w:hAnsi="Trebuchet MS" w:cs="Arial"/>
                <w:i/>
                <w:iCs/>
                <w:szCs w:val="20"/>
              </w:rPr>
              <w:t>Management performant al resurselor umane în sectorul public</w:t>
            </w:r>
            <w:r w:rsidRPr="00D60295">
              <w:rPr>
                <w:rFonts w:ascii="Trebuchet MS" w:hAnsi="Trebuchet MS" w:cs="Arial"/>
                <w:szCs w:val="20"/>
              </w:rPr>
              <w:t xml:space="preserve">, Componenta C14 – </w:t>
            </w:r>
            <w:r w:rsidRPr="00D60295">
              <w:rPr>
                <w:rFonts w:ascii="Trebuchet MS" w:hAnsi="Trebuchet MS" w:cs="Arial"/>
                <w:i/>
                <w:iCs/>
                <w:szCs w:val="20"/>
              </w:rPr>
              <w:t>Bună guvernanță</w:t>
            </w:r>
            <w:r w:rsidRPr="00D60295">
              <w:rPr>
                <w:rFonts w:ascii="Trebuchet MS" w:hAnsi="Trebuchet MS" w:cs="Arial"/>
                <w:szCs w:val="20"/>
              </w:rPr>
              <w:t xml:space="preserve"> din Planul Național de Redresare și Reziliență, România s-a angajat în a moderniza sistemul de management al resurselor umane, modificările propuse sunt necesare pentru o claritate și o întelegere mai bună a normelor privind managementul resurselor umane. </w:t>
            </w:r>
          </w:p>
          <w:p w14:paraId="71D119B7" w14:textId="77777777" w:rsidR="003B5697" w:rsidRPr="00D60295" w:rsidRDefault="003B5697">
            <w:pPr>
              <w:pStyle w:val="ListParagraph"/>
              <w:ind w:left="360"/>
              <w:rPr>
                <w:rFonts w:ascii="Trebuchet MS" w:hAnsi="Trebuchet MS" w:cs="Arial"/>
                <w:szCs w:val="20"/>
              </w:rPr>
            </w:pPr>
          </w:p>
          <w:p w14:paraId="7DD481FB" w14:textId="77777777" w:rsidR="003B5697" w:rsidRPr="00D60295" w:rsidRDefault="003B5697">
            <w:pPr>
              <w:rPr>
                <w:rFonts w:ascii="Trebuchet MS" w:hAnsi="Trebuchet MS" w:cs="Arial"/>
                <w:szCs w:val="20"/>
              </w:rPr>
            </w:pPr>
          </w:p>
          <w:p w14:paraId="5C8B67CD" w14:textId="77777777" w:rsidR="003B5697" w:rsidRPr="00D60295" w:rsidRDefault="003B5697" w:rsidP="0093442F">
            <w:pPr>
              <w:pStyle w:val="ListParagraph"/>
              <w:numPr>
                <w:ilvl w:val="0"/>
                <w:numId w:val="147"/>
              </w:numPr>
              <w:spacing w:before="0" w:after="0" w:line="240" w:lineRule="auto"/>
              <w:rPr>
                <w:rFonts w:ascii="Trebuchet MS" w:hAnsi="Trebuchet MS" w:cs="Arial"/>
                <w:b/>
                <w:bCs/>
                <w:szCs w:val="20"/>
              </w:rPr>
            </w:pPr>
            <w:r w:rsidRPr="00D60295">
              <w:rPr>
                <w:rFonts w:ascii="Trebuchet MS" w:hAnsi="Trebuchet MS" w:cs="Arial"/>
                <w:b/>
                <w:bCs/>
                <w:szCs w:val="20"/>
              </w:rPr>
              <w:t>Schimbări preconizate</w:t>
            </w:r>
          </w:p>
          <w:p w14:paraId="6B1A19C8" w14:textId="77777777" w:rsidR="003B5697" w:rsidRPr="00D60295" w:rsidRDefault="003B5697">
            <w:pPr>
              <w:pStyle w:val="ListParagraph"/>
              <w:ind w:left="360"/>
              <w:rPr>
                <w:rFonts w:ascii="Trebuchet MS" w:hAnsi="Trebuchet MS"/>
                <w:szCs w:val="20"/>
              </w:rPr>
            </w:pPr>
            <w:r w:rsidRPr="00D60295">
              <w:rPr>
                <w:rFonts w:ascii="Trebuchet MS" w:hAnsi="Trebuchet MS"/>
                <w:szCs w:val="20"/>
              </w:rPr>
              <w:t xml:space="preserve">Se propune ca pentru ocuparea funcției publice de inspector de concurență și pentru ceilalti angajați ai Consiliului Concurenței să se elimine necesitatea examenul medical de specialitate și testarea psihologică </w:t>
            </w:r>
            <w:r w:rsidRPr="00D60295">
              <w:rPr>
                <w:rFonts w:ascii="Trebuchet MS" w:hAnsi="Trebuchet MS"/>
                <w:b/>
                <w:bCs/>
                <w:szCs w:val="20"/>
              </w:rPr>
              <w:t>din Legea Concurenței nr. 21/1996</w:t>
            </w:r>
            <w:r w:rsidRPr="00D60295">
              <w:rPr>
                <w:rFonts w:ascii="Trebuchet MS" w:hAnsi="Trebuchet MS"/>
                <w:szCs w:val="20"/>
              </w:rPr>
              <w:t xml:space="preserve"> pentru a se alinia cu normele referitoare la funcționarii publici din Codului Administrativ. Drept urmare</w:t>
            </w:r>
            <w:r w:rsidRPr="00D60295">
              <w:rPr>
                <w:rFonts w:ascii="Trebuchet MS" w:hAnsi="Trebuchet MS" w:cs="Arial"/>
                <w:szCs w:val="20"/>
              </w:rPr>
              <w:t xml:space="preserve"> se impune abrogarea articolului 71 </w:t>
            </w:r>
            <w:r w:rsidRPr="00D60295">
              <w:rPr>
                <w:rFonts w:ascii="Trebuchet MS" w:hAnsi="Trebuchet MS"/>
                <w:szCs w:val="20"/>
              </w:rPr>
              <w:t>din Legea Concurenței nr. 21/1996 , republicată, în Monitorul Oficial al României, Partea I, nr. 153 din 29 februarie 2016.</w:t>
            </w:r>
          </w:p>
          <w:p w14:paraId="635C0697" w14:textId="77777777" w:rsidR="003B5697" w:rsidRPr="00D60295" w:rsidRDefault="003B5697">
            <w:pPr>
              <w:pStyle w:val="ListParagraph"/>
              <w:ind w:left="360"/>
              <w:rPr>
                <w:rFonts w:ascii="Trebuchet MS" w:hAnsi="Trebuchet MS" w:cs="Arial"/>
                <w:b/>
                <w:bCs/>
                <w:szCs w:val="20"/>
              </w:rPr>
            </w:pPr>
          </w:p>
          <w:p w14:paraId="5C75AF49" w14:textId="77777777" w:rsidR="003B5697" w:rsidRPr="00D60295" w:rsidRDefault="003B5697" w:rsidP="0093442F">
            <w:pPr>
              <w:pStyle w:val="ListParagraph"/>
              <w:numPr>
                <w:ilvl w:val="0"/>
                <w:numId w:val="147"/>
              </w:numPr>
              <w:spacing w:before="0" w:after="0" w:line="240" w:lineRule="auto"/>
              <w:rPr>
                <w:rFonts w:ascii="Trebuchet MS" w:hAnsi="Trebuchet MS" w:cs="Arial"/>
                <w:b/>
                <w:bCs/>
                <w:szCs w:val="20"/>
              </w:rPr>
            </w:pPr>
            <w:r w:rsidRPr="00D60295">
              <w:rPr>
                <w:rFonts w:ascii="Trebuchet MS" w:hAnsi="Trebuchet MS" w:cs="Arial"/>
                <w:b/>
                <w:bCs/>
                <w:szCs w:val="20"/>
              </w:rPr>
              <w:t>Alte informații</w:t>
            </w:r>
          </w:p>
          <w:p w14:paraId="29D27AF5"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Nu este cazul.</w:t>
            </w:r>
          </w:p>
          <w:p w14:paraId="0AC3D103" w14:textId="77777777" w:rsidR="003B5697" w:rsidRPr="00D60295" w:rsidRDefault="003B5697">
            <w:pPr>
              <w:rPr>
                <w:rFonts w:ascii="Trebuchet MS" w:hAnsi="Trebuchet MS" w:cs="Arial"/>
                <w:b/>
                <w:bCs/>
                <w:szCs w:val="20"/>
              </w:rPr>
            </w:pPr>
          </w:p>
        </w:tc>
      </w:tr>
      <w:tr w:rsidR="003B5697" w:rsidRPr="002B4C92" w14:paraId="6ACC845C" w14:textId="77777777">
        <w:tc>
          <w:tcPr>
            <w:tcW w:w="0" w:type="auto"/>
            <w:gridSpan w:val="8"/>
          </w:tcPr>
          <w:p w14:paraId="59CCAE7D"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3</w:t>
            </w:r>
          </w:p>
          <w:p w14:paraId="1C4ED990"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shd w:val="clear" w:color="auto" w:fill="FFFFFF"/>
              </w:rPr>
              <w:t>Impactul socioeconomic</w:t>
            </w:r>
          </w:p>
          <w:p w14:paraId="17FD2F39" w14:textId="77777777" w:rsidR="003B5697" w:rsidRPr="00D60295" w:rsidRDefault="003B5697">
            <w:pPr>
              <w:rPr>
                <w:rFonts w:ascii="Trebuchet MS" w:hAnsi="Trebuchet MS" w:cs="Arial"/>
                <w:szCs w:val="20"/>
              </w:rPr>
            </w:pPr>
          </w:p>
          <w:p w14:paraId="6709633D"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Descrierea generală a beneficiilor şi costurilor estimate ca urmare a intrării în vigoare a actului normativ</w:t>
            </w:r>
          </w:p>
          <w:p w14:paraId="6E310A9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6A6FAD6C"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Impactul social</w:t>
            </w:r>
          </w:p>
          <w:p w14:paraId="595D0A89"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6169FEBD"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drepturilor şi libertăţilor fundamentale ale omului</w:t>
            </w:r>
          </w:p>
          <w:p w14:paraId="3A5E71C0"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543EAB77"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macroeconomic</w:t>
            </w:r>
          </w:p>
          <w:p w14:paraId="0344D079"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1FE5614"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economiei şi asupra principalilor indicatori macroeconomici</w:t>
            </w:r>
          </w:p>
          <w:p w14:paraId="1538DF8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1E36F70"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concurenţial şi domeniul ajutoarelor de stat</w:t>
            </w:r>
          </w:p>
          <w:p w14:paraId="4D36FF8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1F51476"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de afaceri</w:t>
            </w:r>
          </w:p>
          <w:p w14:paraId="421EE4D5"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363DA3C9"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înconjurător</w:t>
            </w:r>
          </w:p>
          <w:p w14:paraId="75C118C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BE0846E"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inovării şi digitalizării</w:t>
            </w:r>
          </w:p>
          <w:p w14:paraId="3F45266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b/>
                <w:bCs/>
                <w:sz w:val="20"/>
                <w:szCs w:val="20"/>
              </w:rPr>
              <w:t xml:space="preserve">Nu este cazul. </w:t>
            </w:r>
          </w:p>
          <w:p w14:paraId="5AE04C2F"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dezvoltării durabile</w:t>
            </w:r>
          </w:p>
          <w:p w14:paraId="69D79B70"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F72F4E7" w14:textId="77777777" w:rsidR="003B5697" w:rsidRPr="00D60295" w:rsidRDefault="003B5697" w:rsidP="0093442F">
            <w:pPr>
              <w:pStyle w:val="NormalWeb"/>
              <w:numPr>
                <w:ilvl w:val="0"/>
                <w:numId w:val="14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4829F3E5"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C7E77F4" w14:textId="77777777" w:rsidR="003B5697" w:rsidRPr="00D60295" w:rsidRDefault="003B5697">
            <w:pPr>
              <w:rPr>
                <w:rFonts w:ascii="Trebuchet MS" w:hAnsi="Trebuchet MS" w:cs="Arial"/>
                <w:szCs w:val="20"/>
              </w:rPr>
            </w:pPr>
          </w:p>
        </w:tc>
      </w:tr>
      <w:tr w:rsidR="003B5697" w:rsidRPr="002B4C92" w14:paraId="44131561" w14:textId="77777777">
        <w:tc>
          <w:tcPr>
            <w:tcW w:w="0" w:type="auto"/>
            <w:gridSpan w:val="8"/>
          </w:tcPr>
          <w:p w14:paraId="42FEAA85"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4</w:t>
            </w:r>
          </w:p>
          <w:p w14:paraId="3EE075C6"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Impactul financiar asupra bugetului general consolidat atât pe termen scurt, pentru anul curent, cât şi pe termen lung (pe 5 ani), inclusiv informaţii cu privire la cheltuieli şi venituri</w:t>
            </w:r>
          </w:p>
        </w:tc>
      </w:tr>
      <w:tr w:rsidR="003B5697" w:rsidRPr="002B4C92" w14:paraId="20BCDC24" w14:textId="77777777">
        <w:tc>
          <w:tcPr>
            <w:tcW w:w="0" w:type="auto"/>
          </w:tcPr>
          <w:p w14:paraId="2B280C05" w14:textId="77777777" w:rsidR="003B5697" w:rsidRPr="00D60295" w:rsidRDefault="003B5697">
            <w:pPr>
              <w:jc w:val="center"/>
              <w:rPr>
                <w:rFonts w:ascii="Trebuchet MS" w:hAnsi="Trebuchet MS" w:cs="Arial"/>
                <w:szCs w:val="20"/>
              </w:rPr>
            </w:pPr>
            <w:r w:rsidRPr="00D60295">
              <w:rPr>
                <w:rFonts w:ascii="Trebuchet MS" w:hAnsi="Trebuchet MS" w:cs="Arial"/>
                <w:szCs w:val="20"/>
              </w:rPr>
              <w:t>Indicatori</w:t>
            </w:r>
          </w:p>
        </w:tc>
        <w:tc>
          <w:tcPr>
            <w:tcW w:w="0" w:type="auto"/>
          </w:tcPr>
          <w:p w14:paraId="3A61F73B" w14:textId="77777777" w:rsidR="003B5697" w:rsidRPr="00D60295" w:rsidRDefault="003B5697">
            <w:pPr>
              <w:jc w:val="center"/>
              <w:rPr>
                <w:rFonts w:ascii="Trebuchet MS" w:hAnsi="Trebuchet MS" w:cs="Arial"/>
                <w:szCs w:val="20"/>
              </w:rPr>
            </w:pPr>
            <w:r w:rsidRPr="00D60295">
              <w:rPr>
                <w:rFonts w:ascii="Trebuchet MS" w:hAnsi="Trebuchet MS" w:cs="Arial"/>
                <w:szCs w:val="20"/>
              </w:rPr>
              <w:t>Anul Curent</w:t>
            </w:r>
          </w:p>
        </w:tc>
        <w:tc>
          <w:tcPr>
            <w:tcW w:w="0" w:type="auto"/>
            <w:gridSpan w:val="4"/>
          </w:tcPr>
          <w:p w14:paraId="5B565CFC" w14:textId="77777777" w:rsidR="003B5697" w:rsidRPr="00D60295" w:rsidRDefault="003B5697">
            <w:pPr>
              <w:jc w:val="center"/>
              <w:rPr>
                <w:rFonts w:ascii="Trebuchet MS" w:hAnsi="Trebuchet MS" w:cs="Arial"/>
                <w:szCs w:val="20"/>
              </w:rPr>
            </w:pPr>
            <w:r w:rsidRPr="00D60295">
              <w:rPr>
                <w:rFonts w:ascii="Trebuchet MS" w:hAnsi="Trebuchet MS" w:cs="Arial"/>
                <w:szCs w:val="20"/>
              </w:rPr>
              <w:t>Următorii 4 ani</w:t>
            </w:r>
          </w:p>
        </w:tc>
        <w:tc>
          <w:tcPr>
            <w:tcW w:w="0" w:type="auto"/>
            <w:gridSpan w:val="2"/>
          </w:tcPr>
          <w:p w14:paraId="1B3A257D" w14:textId="77777777" w:rsidR="003B5697" w:rsidRPr="00D60295" w:rsidRDefault="003B5697">
            <w:pPr>
              <w:jc w:val="center"/>
              <w:rPr>
                <w:rFonts w:ascii="Trebuchet MS" w:hAnsi="Trebuchet MS" w:cs="Arial"/>
                <w:szCs w:val="20"/>
              </w:rPr>
            </w:pPr>
            <w:r w:rsidRPr="00D60295">
              <w:rPr>
                <w:rFonts w:ascii="Trebuchet MS" w:hAnsi="Trebuchet MS" w:cs="Arial"/>
                <w:szCs w:val="20"/>
              </w:rPr>
              <w:t>Media pe 5 ani</w:t>
            </w:r>
          </w:p>
        </w:tc>
      </w:tr>
      <w:tr w:rsidR="003B5697" w:rsidRPr="002B4C92" w14:paraId="7FC2E707" w14:textId="77777777">
        <w:tc>
          <w:tcPr>
            <w:tcW w:w="0" w:type="auto"/>
          </w:tcPr>
          <w:p w14:paraId="08561F9B" w14:textId="77777777" w:rsidR="003B5697" w:rsidRPr="00D60295" w:rsidRDefault="003B5697">
            <w:pPr>
              <w:jc w:val="center"/>
              <w:rPr>
                <w:rFonts w:ascii="Trebuchet MS" w:hAnsi="Trebuchet MS" w:cs="Arial"/>
                <w:szCs w:val="20"/>
              </w:rPr>
            </w:pPr>
            <w:r w:rsidRPr="00D60295">
              <w:rPr>
                <w:rFonts w:ascii="Trebuchet MS" w:hAnsi="Trebuchet MS" w:cs="Arial"/>
                <w:szCs w:val="20"/>
              </w:rPr>
              <w:t>1</w:t>
            </w:r>
          </w:p>
        </w:tc>
        <w:tc>
          <w:tcPr>
            <w:tcW w:w="0" w:type="auto"/>
          </w:tcPr>
          <w:p w14:paraId="6B073E92" w14:textId="77777777" w:rsidR="003B5697" w:rsidRPr="00D60295" w:rsidRDefault="003B5697">
            <w:pPr>
              <w:jc w:val="center"/>
              <w:rPr>
                <w:rFonts w:ascii="Trebuchet MS" w:hAnsi="Trebuchet MS" w:cs="Arial"/>
                <w:szCs w:val="20"/>
              </w:rPr>
            </w:pPr>
            <w:r w:rsidRPr="00D60295">
              <w:rPr>
                <w:rFonts w:ascii="Trebuchet MS" w:hAnsi="Trebuchet MS" w:cs="Arial"/>
                <w:szCs w:val="20"/>
              </w:rPr>
              <w:t>2</w:t>
            </w:r>
          </w:p>
        </w:tc>
        <w:tc>
          <w:tcPr>
            <w:tcW w:w="0" w:type="auto"/>
          </w:tcPr>
          <w:p w14:paraId="0FF848E6" w14:textId="77777777" w:rsidR="003B5697" w:rsidRPr="00D60295" w:rsidRDefault="003B5697">
            <w:pPr>
              <w:jc w:val="center"/>
              <w:rPr>
                <w:rFonts w:ascii="Trebuchet MS" w:hAnsi="Trebuchet MS" w:cs="Arial"/>
                <w:szCs w:val="20"/>
              </w:rPr>
            </w:pPr>
            <w:r w:rsidRPr="00D60295">
              <w:rPr>
                <w:rFonts w:ascii="Trebuchet MS" w:hAnsi="Trebuchet MS" w:cs="Arial"/>
                <w:szCs w:val="20"/>
              </w:rPr>
              <w:t>3</w:t>
            </w:r>
          </w:p>
        </w:tc>
        <w:tc>
          <w:tcPr>
            <w:tcW w:w="0" w:type="auto"/>
          </w:tcPr>
          <w:p w14:paraId="43115BB9" w14:textId="77777777" w:rsidR="003B5697" w:rsidRPr="00D60295" w:rsidRDefault="003B5697">
            <w:pPr>
              <w:jc w:val="center"/>
              <w:rPr>
                <w:rFonts w:ascii="Trebuchet MS" w:hAnsi="Trebuchet MS" w:cs="Arial"/>
                <w:szCs w:val="20"/>
              </w:rPr>
            </w:pPr>
            <w:r w:rsidRPr="00D60295">
              <w:rPr>
                <w:rFonts w:ascii="Trebuchet MS" w:hAnsi="Trebuchet MS" w:cs="Arial"/>
                <w:szCs w:val="20"/>
              </w:rPr>
              <w:t>4</w:t>
            </w:r>
          </w:p>
        </w:tc>
        <w:tc>
          <w:tcPr>
            <w:tcW w:w="0" w:type="auto"/>
          </w:tcPr>
          <w:p w14:paraId="0BF89C94" w14:textId="77777777" w:rsidR="003B5697" w:rsidRPr="00D60295" w:rsidRDefault="003B5697">
            <w:pPr>
              <w:jc w:val="center"/>
              <w:rPr>
                <w:rFonts w:ascii="Trebuchet MS" w:hAnsi="Trebuchet MS" w:cs="Arial"/>
                <w:szCs w:val="20"/>
              </w:rPr>
            </w:pPr>
            <w:r w:rsidRPr="00D60295">
              <w:rPr>
                <w:rFonts w:ascii="Trebuchet MS" w:hAnsi="Trebuchet MS" w:cs="Arial"/>
                <w:szCs w:val="20"/>
              </w:rPr>
              <w:t>5</w:t>
            </w:r>
          </w:p>
        </w:tc>
        <w:tc>
          <w:tcPr>
            <w:tcW w:w="0" w:type="auto"/>
            <w:gridSpan w:val="2"/>
          </w:tcPr>
          <w:p w14:paraId="5B9BA178" w14:textId="77777777" w:rsidR="003B5697" w:rsidRPr="00D60295" w:rsidRDefault="003B5697">
            <w:pPr>
              <w:jc w:val="center"/>
              <w:rPr>
                <w:rFonts w:ascii="Trebuchet MS" w:hAnsi="Trebuchet MS" w:cs="Arial"/>
                <w:szCs w:val="20"/>
              </w:rPr>
            </w:pPr>
            <w:r w:rsidRPr="00D60295">
              <w:rPr>
                <w:rFonts w:ascii="Trebuchet MS" w:hAnsi="Trebuchet MS" w:cs="Arial"/>
                <w:szCs w:val="20"/>
              </w:rPr>
              <w:t>6</w:t>
            </w:r>
          </w:p>
        </w:tc>
        <w:tc>
          <w:tcPr>
            <w:tcW w:w="0" w:type="auto"/>
          </w:tcPr>
          <w:p w14:paraId="7C8E7246" w14:textId="77777777" w:rsidR="003B5697" w:rsidRPr="00D60295" w:rsidRDefault="003B5697">
            <w:pPr>
              <w:jc w:val="center"/>
              <w:rPr>
                <w:rFonts w:ascii="Trebuchet MS" w:hAnsi="Trebuchet MS" w:cs="Arial"/>
                <w:szCs w:val="20"/>
              </w:rPr>
            </w:pPr>
            <w:r w:rsidRPr="00D60295">
              <w:rPr>
                <w:rFonts w:ascii="Trebuchet MS" w:hAnsi="Trebuchet MS" w:cs="Arial"/>
                <w:szCs w:val="20"/>
              </w:rPr>
              <w:t>7</w:t>
            </w:r>
          </w:p>
        </w:tc>
      </w:tr>
      <w:tr w:rsidR="003B5697" w:rsidRPr="002B4C92" w14:paraId="329D4364" w14:textId="77777777">
        <w:tc>
          <w:tcPr>
            <w:tcW w:w="0" w:type="auto"/>
          </w:tcPr>
          <w:p w14:paraId="732604A1" w14:textId="77777777" w:rsidR="003B5697" w:rsidRPr="00D60295" w:rsidRDefault="003B5697" w:rsidP="0093442F">
            <w:pPr>
              <w:pStyle w:val="ListParagraph"/>
              <w:numPr>
                <w:ilvl w:val="0"/>
                <w:numId w:val="149"/>
              </w:numPr>
              <w:spacing w:before="0" w:after="0" w:line="240" w:lineRule="auto"/>
              <w:rPr>
                <w:rFonts w:ascii="Trebuchet MS" w:hAnsi="Trebuchet MS" w:cs="Arial"/>
                <w:szCs w:val="20"/>
              </w:rPr>
            </w:pPr>
            <w:r w:rsidRPr="00D60295">
              <w:rPr>
                <w:rFonts w:ascii="Trebuchet MS" w:hAnsi="Trebuchet MS" w:cs="Arial"/>
                <w:szCs w:val="20"/>
                <w:shd w:val="clear" w:color="auto" w:fill="FFFFFF"/>
              </w:rPr>
              <w:t>Modificări ale veniturilor bugetare, plus/minus, din care:</w:t>
            </w:r>
          </w:p>
        </w:tc>
        <w:tc>
          <w:tcPr>
            <w:tcW w:w="0" w:type="auto"/>
          </w:tcPr>
          <w:p w14:paraId="148C95E4" w14:textId="77777777" w:rsidR="003B5697" w:rsidRPr="00D60295" w:rsidRDefault="003B5697">
            <w:pPr>
              <w:rPr>
                <w:rFonts w:ascii="Trebuchet MS" w:hAnsi="Trebuchet MS" w:cs="Arial"/>
                <w:szCs w:val="20"/>
              </w:rPr>
            </w:pPr>
          </w:p>
        </w:tc>
        <w:tc>
          <w:tcPr>
            <w:tcW w:w="0" w:type="auto"/>
          </w:tcPr>
          <w:p w14:paraId="705F19FA" w14:textId="77777777" w:rsidR="003B5697" w:rsidRPr="00D60295" w:rsidRDefault="003B5697">
            <w:pPr>
              <w:rPr>
                <w:rFonts w:ascii="Trebuchet MS" w:hAnsi="Trebuchet MS" w:cs="Arial"/>
                <w:szCs w:val="20"/>
              </w:rPr>
            </w:pPr>
          </w:p>
        </w:tc>
        <w:tc>
          <w:tcPr>
            <w:tcW w:w="0" w:type="auto"/>
          </w:tcPr>
          <w:p w14:paraId="0B7476F9" w14:textId="77777777" w:rsidR="003B5697" w:rsidRPr="00D60295" w:rsidRDefault="003B5697">
            <w:pPr>
              <w:rPr>
                <w:rFonts w:ascii="Trebuchet MS" w:hAnsi="Trebuchet MS" w:cs="Arial"/>
                <w:szCs w:val="20"/>
              </w:rPr>
            </w:pPr>
          </w:p>
        </w:tc>
        <w:tc>
          <w:tcPr>
            <w:tcW w:w="0" w:type="auto"/>
          </w:tcPr>
          <w:p w14:paraId="0E04D858" w14:textId="77777777" w:rsidR="003B5697" w:rsidRPr="00D60295" w:rsidRDefault="003B5697">
            <w:pPr>
              <w:rPr>
                <w:rFonts w:ascii="Trebuchet MS" w:hAnsi="Trebuchet MS" w:cs="Arial"/>
                <w:szCs w:val="20"/>
              </w:rPr>
            </w:pPr>
          </w:p>
        </w:tc>
        <w:tc>
          <w:tcPr>
            <w:tcW w:w="0" w:type="auto"/>
            <w:gridSpan w:val="2"/>
          </w:tcPr>
          <w:p w14:paraId="6AEC700C" w14:textId="77777777" w:rsidR="003B5697" w:rsidRPr="00D60295" w:rsidRDefault="003B5697">
            <w:pPr>
              <w:rPr>
                <w:rFonts w:ascii="Trebuchet MS" w:hAnsi="Trebuchet MS" w:cs="Arial"/>
                <w:szCs w:val="20"/>
              </w:rPr>
            </w:pPr>
          </w:p>
        </w:tc>
        <w:tc>
          <w:tcPr>
            <w:tcW w:w="0" w:type="auto"/>
          </w:tcPr>
          <w:p w14:paraId="0B937286" w14:textId="77777777" w:rsidR="003B5697" w:rsidRPr="00D60295" w:rsidRDefault="003B5697">
            <w:pPr>
              <w:rPr>
                <w:rFonts w:ascii="Trebuchet MS" w:hAnsi="Trebuchet MS" w:cs="Arial"/>
                <w:szCs w:val="20"/>
              </w:rPr>
            </w:pPr>
          </w:p>
        </w:tc>
      </w:tr>
      <w:tr w:rsidR="003B5697" w:rsidRPr="002B4C92" w14:paraId="49D7C541" w14:textId="77777777">
        <w:tc>
          <w:tcPr>
            <w:tcW w:w="0" w:type="auto"/>
          </w:tcPr>
          <w:p w14:paraId="562F1C7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6863992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4FF6850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impozit pe venit</w:t>
            </w:r>
          </w:p>
          <w:p w14:paraId="3F59D839" w14:textId="77777777" w:rsidR="003B5697" w:rsidRPr="00D60295" w:rsidRDefault="003B5697">
            <w:pPr>
              <w:rPr>
                <w:rFonts w:ascii="Trebuchet MS" w:hAnsi="Trebuchet MS" w:cs="Arial"/>
                <w:szCs w:val="20"/>
                <w:shd w:val="clear" w:color="auto" w:fill="FFFFFF"/>
              </w:rPr>
            </w:pPr>
          </w:p>
        </w:tc>
        <w:tc>
          <w:tcPr>
            <w:tcW w:w="0" w:type="auto"/>
          </w:tcPr>
          <w:p w14:paraId="74C8E084" w14:textId="77777777" w:rsidR="003B5697" w:rsidRPr="00D60295" w:rsidRDefault="003B5697">
            <w:pPr>
              <w:rPr>
                <w:rFonts w:ascii="Trebuchet MS" w:hAnsi="Trebuchet MS" w:cs="Arial"/>
                <w:szCs w:val="20"/>
              </w:rPr>
            </w:pPr>
          </w:p>
        </w:tc>
        <w:tc>
          <w:tcPr>
            <w:tcW w:w="0" w:type="auto"/>
          </w:tcPr>
          <w:p w14:paraId="595A11AD" w14:textId="77777777" w:rsidR="003B5697" w:rsidRPr="00D60295" w:rsidRDefault="003B5697">
            <w:pPr>
              <w:rPr>
                <w:rFonts w:ascii="Trebuchet MS" w:hAnsi="Trebuchet MS" w:cs="Arial"/>
                <w:szCs w:val="20"/>
              </w:rPr>
            </w:pPr>
          </w:p>
        </w:tc>
        <w:tc>
          <w:tcPr>
            <w:tcW w:w="0" w:type="auto"/>
          </w:tcPr>
          <w:p w14:paraId="6F64FF13" w14:textId="77777777" w:rsidR="003B5697" w:rsidRPr="00D60295" w:rsidRDefault="003B5697">
            <w:pPr>
              <w:rPr>
                <w:rFonts w:ascii="Trebuchet MS" w:hAnsi="Trebuchet MS" w:cs="Arial"/>
                <w:szCs w:val="20"/>
              </w:rPr>
            </w:pPr>
          </w:p>
        </w:tc>
        <w:tc>
          <w:tcPr>
            <w:tcW w:w="0" w:type="auto"/>
          </w:tcPr>
          <w:p w14:paraId="109A64F4" w14:textId="77777777" w:rsidR="003B5697" w:rsidRPr="00D60295" w:rsidRDefault="003B5697">
            <w:pPr>
              <w:rPr>
                <w:rFonts w:ascii="Trebuchet MS" w:hAnsi="Trebuchet MS" w:cs="Arial"/>
                <w:szCs w:val="20"/>
              </w:rPr>
            </w:pPr>
          </w:p>
        </w:tc>
        <w:tc>
          <w:tcPr>
            <w:tcW w:w="0" w:type="auto"/>
            <w:gridSpan w:val="2"/>
          </w:tcPr>
          <w:p w14:paraId="0E1FB198" w14:textId="77777777" w:rsidR="003B5697" w:rsidRPr="00D60295" w:rsidRDefault="003B5697">
            <w:pPr>
              <w:rPr>
                <w:rFonts w:ascii="Trebuchet MS" w:hAnsi="Trebuchet MS" w:cs="Arial"/>
                <w:szCs w:val="20"/>
              </w:rPr>
            </w:pPr>
          </w:p>
        </w:tc>
        <w:tc>
          <w:tcPr>
            <w:tcW w:w="0" w:type="auto"/>
          </w:tcPr>
          <w:p w14:paraId="70ECDC99" w14:textId="77777777" w:rsidR="003B5697" w:rsidRPr="00D60295" w:rsidRDefault="003B5697">
            <w:pPr>
              <w:rPr>
                <w:rFonts w:ascii="Trebuchet MS" w:hAnsi="Trebuchet MS" w:cs="Arial"/>
                <w:szCs w:val="20"/>
              </w:rPr>
            </w:pPr>
          </w:p>
        </w:tc>
      </w:tr>
      <w:tr w:rsidR="003B5697" w:rsidRPr="002B4C92" w14:paraId="3723F212" w14:textId="77777777">
        <w:tc>
          <w:tcPr>
            <w:tcW w:w="0" w:type="auto"/>
          </w:tcPr>
          <w:p w14:paraId="75B7293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0EB47A8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3CCD16DC" w14:textId="77777777" w:rsidR="003B5697" w:rsidRPr="00D60295" w:rsidRDefault="003B5697">
            <w:pPr>
              <w:rPr>
                <w:rFonts w:ascii="Trebuchet MS" w:hAnsi="Trebuchet MS" w:cs="Arial"/>
                <w:szCs w:val="20"/>
                <w:shd w:val="clear" w:color="auto" w:fill="FFFFFF"/>
              </w:rPr>
            </w:pPr>
          </w:p>
        </w:tc>
        <w:tc>
          <w:tcPr>
            <w:tcW w:w="0" w:type="auto"/>
          </w:tcPr>
          <w:p w14:paraId="22F2C7E5" w14:textId="77777777" w:rsidR="003B5697" w:rsidRPr="00D60295" w:rsidRDefault="003B5697">
            <w:pPr>
              <w:rPr>
                <w:rFonts w:ascii="Trebuchet MS" w:hAnsi="Trebuchet MS" w:cs="Arial"/>
                <w:szCs w:val="20"/>
              </w:rPr>
            </w:pPr>
          </w:p>
        </w:tc>
        <w:tc>
          <w:tcPr>
            <w:tcW w:w="0" w:type="auto"/>
          </w:tcPr>
          <w:p w14:paraId="56EB6B17" w14:textId="77777777" w:rsidR="003B5697" w:rsidRPr="00D60295" w:rsidRDefault="003B5697">
            <w:pPr>
              <w:rPr>
                <w:rFonts w:ascii="Trebuchet MS" w:hAnsi="Trebuchet MS" w:cs="Arial"/>
                <w:szCs w:val="20"/>
              </w:rPr>
            </w:pPr>
          </w:p>
        </w:tc>
        <w:tc>
          <w:tcPr>
            <w:tcW w:w="0" w:type="auto"/>
          </w:tcPr>
          <w:p w14:paraId="20783576" w14:textId="77777777" w:rsidR="003B5697" w:rsidRPr="00D60295" w:rsidRDefault="003B5697">
            <w:pPr>
              <w:rPr>
                <w:rFonts w:ascii="Trebuchet MS" w:hAnsi="Trebuchet MS" w:cs="Arial"/>
                <w:szCs w:val="20"/>
              </w:rPr>
            </w:pPr>
          </w:p>
        </w:tc>
        <w:tc>
          <w:tcPr>
            <w:tcW w:w="0" w:type="auto"/>
          </w:tcPr>
          <w:p w14:paraId="3EA7BD1E" w14:textId="77777777" w:rsidR="003B5697" w:rsidRPr="00D60295" w:rsidRDefault="003B5697">
            <w:pPr>
              <w:rPr>
                <w:rFonts w:ascii="Trebuchet MS" w:hAnsi="Trebuchet MS" w:cs="Arial"/>
                <w:szCs w:val="20"/>
              </w:rPr>
            </w:pPr>
          </w:p>
        </w:tc>
        <w:tc>
          <w:tcPr>
            <w:tcW w:w="0" w:type="auto"/>
            <w:gridSpan w:val="2"/>
          </w:tcPr>
          <w:p w14:paraId="440F0C27" w14:textId="77777777" w:rsidR="003B5697" w:rsidRPr="00D60295" w:rsidRDefault="003B5697">
            <w:pPr>
              <w:rPr>
                <w:rFonts w:ascii="Trebuchet MS" w:hAnsi="Trebuchet MS" w:cs="Arial"/>
                <w:szCs w:val="20"/>
              </w:rPr>
            </w:pPr>
          </w:p>
        </w:tc>
        <w:tc>
          <w:tcPr>
            <w:tcW w:w="0" w:type="auto"/>
          </w:tcPr>
          <w:p w14:paraId="10520F5C" w14:textId="77777777" w:rsidR="003B5697" w:rsidRPr="00D60295" w:rsidRDefault="003B5697">
            <w:pPr>
              <w:rPr>
                <w:rFonts w:ascii="Trebuchet MS" w:hAnsi="Trebuchet MS" w:cs="Arial"/>
                <w:szCs w:val="20"/>
              </w:rPr>
            </w:pPr>
          </w:p>
        </w:tc>
      </w:tr>
      <w:tr w:rsidR="003B5697" w:rsidRPr="002B4C92" w14:paraId="78987132" w14:textId="77777777">
        <w:tc>
          <w:tcPr>
            <w:tcW w:w="0" w:type="auto"/>
          </w:tcPr>
          <w:p w14:paraId="790A787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21BCB54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contribuţii de asigurări</w:t>
            </w:r>
          </w:p>
          <w:p w14:paraId="5F83B11F" w14:textId="77777777" w:rsidR="003B5697" w:rsidRPr="00D60295" w:rsidRDefault="003B5697">
            <w:pPr>
              <w:rPr>
                <w:rFonts w:ascii="Trebuchet MS" w:hAnsi="Trebuchet MS" w:cs="Arial"/>
                <w:szCs w:val="20"/>
                <w:shd w:val="clear" w:color="auto" w:fill="FFFFFF"/>
              </w:rPr>
            </w:pPr>
          </w:p>
        </w:tc>
        <w:tc>
          <w:tcPr>
            <w:tcW w:w="0" w:type="auto"/>
          </w:tcPr>
          <w:p w14:paraId="5A2ED8EA" w14:textId="77777777" w:rsidR="003B5697" w:rsidRPr="00D60295" w:rsidRDefault="003B5697">
            <w:pPr>
              <w:rPr>
                <w:rFonts w:ascii="Trebuchet MS" w:hAnsi="Trebuchet MS" w:cs="Arial"/>
                <w:szCs w:val="20"/>
              </w:rPr>
            </w:pPr>
          </w:p>
        </w:tc>
        <w:tc>
          <w:tcPr>
            <w:tcW w:w="0" w:type="auto"/>
          </w:tcPr>
          <w:p w14:paraId="52445D00" w14:textId="77777777" w:rsidR="003B5697" w:rsidRPr="00D60295" w:rsidRDefault="003B5697">
            <w:pPr>
              <w:rPr>
                <w:rFonts w:ascii="Trebuchet MS" w:hAnsi="Trebuchet MS" w:cs="Arial"/>
                <w:szCs w:val="20"/>
              </w:rPr>
            </w:pPr>
          </w:p>
        </w:tc>
        <w:tc>
          <w:tcPr>
            <w:tcW w:w="0" w:type="auto"/>
          </w:tcPr>
          <w:p w14:paraId="23B0BA98" w14:textId="77777777" w:rsidR="003B5697" w:rsidRPr="00D60295" w:rsidRDefault="003B5697">
            <w:pPr>
              <w:rPr>
                <w:rFonts w:ascii="Trebuchet MS" w:hAnsi="Trebuchet MS" w:cs="Arial"/>
                <w:szCs w:val="20"/>
              </w:rPr>
            </w:pPr>
          </w:p>
        </w:tc>
        <w:tc>
          <w:tcPr>
            <w:tcW w:w="0" w:type="auto"/>
          </w:tcPr>
          <w:p w14:paraId="4DF31AC8" w14:textId="77777777" w:rsidR="003B5697" w:rsidRPr="00D60295" w:rsidRDefault="003B5697">
            <w:pPr>
              <w:rPr>
                <w:rFonts w:ascii="Trebuchet MS" w:hAnsi="Trebuchet MS" w:cs="Arial"/>
                <w:szCs w:val="20"/>
              </w:rPr>
            </w:pPr>
          </w:p>
        </w:tc>
        <w:tc>
          <w:tcPr>
            <w:tcW w:w="0" w:type="auto"/>
            <w:gridSpan w:val="2"/>
          </w:tcPr>
          <w:p w14:paraId="02574207" w14:textId="77777777" w:rsidR="003B5697" w:rsidRPr="00D60295" w:rsidRDefault="003B5697">
            <w:pPr>
              <w:rPr>
                <w:rFonts w:ascii="Trebuchet MS" w:hAnsi="Trebuchet MS" w:cs="Arial"/>
                <w:szCs w:val="20"/>
              </w:rPr>
            </w:pPr>
          </w:p>
        </w:tc>
        <w:tc>
          <w:tcPr>
            <w:tcW w:w="0" w:type="auto"/>
          </w:tcPr>
          <w:p w14:paraId="688CB213" w14:textId="77777777" w:rsidR="003B5697" w:rsidRPr="00D60295" w:rsidRDefault="003B5697">
            <w:pPr>
              <w:rPr>
                <w:rFonts w:ascii="Trebuchet MS" w:hAnsi="Trebuchet MS" w:cs="Arial"/>
                <w:szCs w:val="20"/>
              </w:rPr>
            </w:pPr>
          </w:p>
        </w:tc>
      </w:tr>
      <w:tr w:rsidR="003B5697" w:rsidRPr="002B4C92" w14:paraId="31986EC6" w14:textId="77777777">
        <w:tc>
          <w:tcPr>
            <w:tcW w:w="0" w:type="auto"/>
          </w:tcPr>
          <w:p w14:paraId="0B3B8A6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venituri</w:t>
            </w:r>
          </w:p>
          <w:p w14:paraId="063908A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550DBED7" w14:textId="77777777" w:rsidR="003B5697" w:rsidRPr="00D60295" w:rsidRDefault="003B5697">
            <w:pPr>
              <w:rPr>
                <w:rFonts w:ascii="Trebuchet MS" w:hAnsi="Trebuchet MS" w:cs="Arial"/>
                <w:szCs w:val="20"/>
                <w:shd w:val="clear" w:color="auto" w:fill="FFFFFF"/>
              </w:rPr>
            </w:pPr>
          </w:p>
        </w:tc>
        <w:tc>
          <w:tcPr>
            <w:tcW w:w="0" w:type="auto"/>
          </w:tcPr>
          <w:p w14:paraId="0B5F2596" w14:textId="77777777" w:rsidR="003B5697" w:rsidRPr="00D60295" w:rsidRDefault="003B5697">
            <w:pPr>
              <w:rPr>
                <w:rFonts w:ascii="Trebuchet MS" w:hAnsi="Trebuchet MS" w:cs="Arial"/>
                <w:szCs w:val="20"/>
              </w:rPr>
            </w:pPr>
          </w:p>
        </w:tc>
        <w:tc>
          <w:tcPr>
            <w:tcW w:w="0" w:type="auto"/>
          </w:tcPr>
          <w:p w14:paraId="5C31990C" w14:textId="77777777" w:rsidR="003B5697" w:rsidRPr="00D60295" w:rsidRDefault="003B5697">
            <w:pPr>
              <w:rPr>
                <w:rFonts w:ascii="Trebuchet MS" w:hAnsi="Trebuchet MS" w:cs="Arial"/>
                <w:szCs w:val="20"/>
              </w:rPr>
            </w:pPr>
          </w:p>
        </w:tc>
        <w:tc>
          <w:tcPr>
            <w:tcW w:w="0" w:type="auto"/>
          </w:tcPr>
          <w:p w14:paraId="75C94BFB" w14:textId="77777777" w:rsidR="003B5697" w:rsidRPr="00D60295" w:rsidRDefault="003B5697">
            <w:pPr>
              <w:rPr>
                <w:rFonts w:ascii="Trebuchet MS" w:hAnsi="Trebuchet MS" w:cs="Arial"/>
                <w:szCs w:val="20"/>
              </w:rPr>
            </w:pPr>
          </w:p>
        </w:tc>
        <w:tc>
          <w:tcPr>
            <w:tcW w:w="0" w:type="auto"/>
          </w:tcPr>
          <w:p w14:paraId="4674C83B" w14:textId="77777777" w:rsidR="003B5697" w:rsidRPr="00D60295" w:rsidRDefault="003B5697">
            <w:pPr>
              <w:rPr>
                <w:rFonts w:ascii="Trebuchet MS" w:hAnsi="Trebuchet MS" w:cs="Arial"/>
                <w:szCs w:val="20"/>
              </w:rPr>
            </w:pPr>
          </w:p>
        </w:tc>
        <w:tc>
          <w:tcPr>
            <w:tcW w:w="0" w:type="auto"/>
            <w:gridSpan w:val="2"/>
          </w:tcPr>
          <w:p w14:paraId="09325694" w14:textId="77777777" w:rsidR="003B5697" w:rsidRPr="00D60295" w:rsidRDefault="003B5697">
            <w:pPr>
              <w:rPr>
                <w:rFonts w:ascii="Trebuchet MS" w:hAnsi="Trebuchet MS" w:cs="Arial"/>
                <w:szCs w:val="20"/>
              </w:rPr>
            </w:pPr>
          </w:p>
        </w:tc>
        <w:tc>
          <w:tcPr>
            <w:tcW w:w="0" w:type="auto"/>
          </w:tcPr>
          <w:p w14:paraId="6B3028C1" w14:textId="77777777" w:rsidR="003B5697" w:rsidRPr="00D60295" w:rsidRDefault="003B5697">
            <w:pPr>
              <w:rPr>
                <w:rFonts w:ascii="Trebuchet MS" w:hAnsi="Trebuchet MS" w:cs="Arial"/>
                <w:szCs w:val="20"/>
              </w:rPr>
            </w:pPr>
          </w:p>
        </w:tc>
      </w:tr>
      <w:tr w:rsidR="003B5697" w:rsidRPr="002B4C92" w14:paraId="406E8340" w14:textId="77777777">
        <w:tc>
          <w:tcPr>
            <w:tcW w:w="0" w:type="auto"/>
          </w:tcPr>
          <w:p w14:paraId="3FDE62BE" w14:textId="77777777" w:rsidR="003B5697" w:rsidRPr="00D60295" w:rsidRDefault="003B5697" w:rsidP="0093442F">
            <w:pPr>
              <w:pStyle w:val="ListParagraph"/>
              <w:numPr>
                <w:ilvl w:val="0"/>
                <w:numId w:val="149"/>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Modificări ale cheltuielilor bugetare, plus/minus, din care:</w:t>
            </w:r>
          </w:p>
        </w:tc>
        <w:tc>
          <w:tcPr>
            <w:tcW w:w="0" w:type="auto"/>
          </w:tcPr>
          <w:p w14:paraId="517EF16F" w14:textId="77777777" w:rsidR="003B5697" w:rsidRPr="00D60295" w:rsidRDefault="003B5697">
            <w:pPr>
              <w:rPr>
                <w:rFonts w:ascii="Trebuchet MS" w:hAnsi="Trebuchet MS" w:cs="Arial"/>
                <w:szCs w:val="20"/>
              </w:rPr>
            </w:pPr>
          </w:p>
        </w:tc>
        <w:tc>
          <w:tcPr>
            <w:tcW w:w="0" w:type="auto"/>
          </w:tcPr>
          <w:p w14:paraId="0E010412" w14:textId="77777777" w:rsidR="003B5697" w:rsidRPr="00D60295" w:rsidRDefault="003B5697">
            <w:pPr>
              <w:rPr>
                <w:rFonts w:ascii="Trebuchet MS" w:hAnsi="Trebuchet MS" w:cs="Arial"/>
                <w:szCs w:val="20"/>
              </w:rPr>
            </w:pPr>
          </w:p>
        </w:tc>
        <w:tc>
          <w:tcPr>
            <w:tcW w:w="0" w:type="auto"/>
          </w:tcPr>
          <w:p w14:paraId="5805EAB9" w14:textId="77777777" w:rsidR="003B5697" w:rsidRPr="00D60295" w:rsidRDefault="003B5697">
            <w:pPr>
              <w:rPr>
                <w:rFonts w:ascii="Trebuchet MS" w:hAnsi="Trebuchet MS" w:cs="Arial"/>
                <w:szCs w:val="20"/>
              </w:rPr>
            </w:pPr>
          </w:p>
        </w:tc>
        <w:tc>
          <w:tcPr>
            <w:tcW w:w="0" w:type="auto"/>
          </w:tcPr>
          <w:p w14:paraId="760AA048" w14:textId="77777777" w:rsidR="003B5697" w:rsidRPr="00D60295" w:rsidRDefault="003B5697">
            <w:pPr>
              <w:rPr>
                <w:rFonts w:ascii="Trebuchet MS" w:hAnsi="Trebuchet MS" w:cs="Arial"/>
                <w:szCs w:val="20"/>
              </w:rPr>
            </w:pPr>
          </w:p>
        </w:tc>
        <w:tc>
          <w:tcPr>
            <w:tcW w:w="0" w:type="auto"/>
            <w:gridSpan w:val="2"/>
          </w:tcPr>
          <w:p w14:paraId="10B3EBA3" w14:textId="77777777" w:rsidR="003B5697" w:rsidRPr="00D60295" w:rsidRDefault="003B5697">
            <w:pPr>
              <w:rPr>
                <w:rFonts w:ascii="Trebuchet MS" w:hAnsi="Trebuchet MS" w:cs="Arial"/>
                <w:szCs w:val="20"/>
              </w:rPr>
            </w:pPr>
          </w:p>
        </w:tc>
        <w:tc>
          <w:tcPr>
            <w:tcW w:w="0" w:type="auto"/>
          </w:tcPr>
          <w:p w14:paraId="61637AE5" w14:textId="77777777" w:rsidR="003B5697" w:rsidRPr="00D60295" w:rsidRDefault="003B5697">
            <w:pPr>
              <w:rPr>
                <w:rFonts w:ascii="Trebuchet MS" w:hAnsi="Trebuchet MS" w:cs="Arial"/>
                <w:szCs w:val="20"/>
              </w:rPr>
            </w:pPr>
          </w:p>
        </w:tc>
      </w:tr>
      <w:tr w:rsidR="003B5697" w:rsidRPr="002B4C92" w14:paraId="599C820B" w14:textId="77777777">
        <w:tc>
          <w:tcPr>
            <w:tcW w:w="0" w:type="auto"/>
          </w:tcPr>
          <w:p w14:paraId="6AAE02D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30AFF51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6959ED9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39FC6DDB" w14:textId="77777777" w:rsidR="003B5697" w:rsidRPr="00D60295" w:rsidRDefault="003B5697">
            <w:pPr>
              <w:rPr>
                <w:rFonts w:ascii="Trebuchet MS" w:hAnsi="Trebuchet MS" w:cs="Arial"/>
                <w:szCs w:val="20"/>
                <w:shd w:val="clear" w:color="auto" w:fill="FFFFFF"/>
              </w:rPr>
            </w:pPr>
          </w:p>
        </w:tc>
        <w:tc>
          <w:tcPr>
            <w:tcW w:w="0" w:type="auto"/>
          </w:tcPr>
          <w:p w14:paraId="240F46A6" w14:textId="77777777" w:rsidR="003B5697" w:rsidRPr="00D60295" w:rsidRDefault="003B5697">
            <w:pPr>
              <w:rPr>
                <w:rFonts w:ascii="Trebuchet MS" w:hAnsi="Trebuchet MS" w:cs="Arial"/>
                <w:szCs w:val="20"/>
              </w:rPr>
            </w:pPr>
          </w:p>
        </w:tc>
        <w:tc>
          <w:tcPr>
            <w:tcW w:w="0" w:type="auto"/>
          </w:tcPr>
          <w:p w14:paraId="79160AD8" w14:textId="77777777" w:rsidR="003B5697" w:rsidRPr="00D60295" w:rsidRDefault="003B5697">
            <w:pPr>
              <w:rPr>
                <w:rFonts w:ascii="Trebuchet MS" w:hAnsi="Trebuchet MS" w:cs="Arial"/>
                <w:szCs w:val="20"/>
              </w:rPr>
            </w:pPr>
          </w:p>
        </w:tc>
        <w:tc>
          <w:tcPr>
            <w:tcW w:w="0" w:type="auto"/>
          </w:tcPr>
          <w:p w14:paraId="5DAAF7AE" w14:textId="77777777" w:rsidR="003B5697" w:rsidRPr="00D60295" w:rsidRDefault="003B5697">
            <w:pPr>
              <w:rPr>
                <w:rFonts w:ascii="Trebuchet MS" w:hAnsi="Trebuchet MS" w:cs="Arial"/>
                <w:szCs w:val="20"/>
              </w:rPr>
            </w:pPr>
          </w:p>
        </w:tc>
        <w:tc>
          <w:tcPr>
            <w:tcW w:w="0" w:type="auto"/>
          </w:tcPr>
          <w:p w14:paraId="02ECA7C1" w14:textId="77777777" w:rsidR="003B5697" w:rsidRPr="00D60295" w:rsidRDefault="003B5697">
            <w:pPr>
              <w:rPr>
                <w:rFonts w:ascii="Trebuchet MS" w:hAnsi="Trebuchet MS" w:cs="Arial"/>
                <w:szCs w:val="20"/>
              </w:rPr>
            </w:pPr>
          </w:p>
        </w:tc>
        <w:tc>
          <w:tcPr>
            <w:tcW w:w="0" w:type="auto"/>
            <w:gridSpan w:val="2"/>
          </w:tcPr>
          <w:p w14:paraId="4BEC4CE9" w14:textId="77777777" w:rsidR="003B5697" w:rsidRPr="00D60295" w:rsidRDefault="003B5697">
            <w:pPr>
              <w:rPr>
                <w:rFonts w:ascii="Trebuchet MS" w:hAnsi="Trebuchet MS" w:cs="Arial"/>
                <w:szCs w:val="20"/>
              </w:rPr>
            </w:pPr>
          </w:p>
        </w:tc>
        <w:tc>
          <w:tcPr>
            <w:tcW w:w="0" w:type="auto"/>
          </w:tcPr>
          <w:p w14:paraId="434F7085" w14:textId="77777777" w:rsidR="003B5697" w:rsidRPr="00D60295" w:rsidRDefault="003B5697">
            <w:pPr>
              <w:rPr>
                <w:rFonts w:ascii="Trebuchet MS" w:hAnsi="Trebuchet MS" w:cs="Arial"/>
                <w:szCs w:val="20"/>
              </w:rPr>
            </w:pPr>
          </w:p>
        </w:tc>
      </w:tr>
      <w:tr w:rsidR="003B5697" w:rsidRPr="002B4C92" w14:paraId="1089F03F" w14:textId="77777777">
        <w:tc>
          <w:tcPr>
            <w:tcW w:w="0" w:type="auto"/>
          </w:tcPr>
          <w:p w14:paraId="6435D72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008B05D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706C2F2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01598C11" w14:textId="77777777" w:rsidR="003B5697" w:rsidRPr="00D60295" w:rsidRDefault="003B5697">
            <w:pPr>
              <w:rPr>
                <w:rFonts w:ascii="Trebuchet MS" w:hAnsi="Trebuchet MS" w:cs="Arial"/>
                <w:szCs w:val="20"/>
                <w:shd w:val="clear" w:color="auto" w:fill="FFFFFF"/>
              </w:rPr>
            </w:pPr>
          </w:p>
        </w:tc>
        <w:tc>
          <w:tcPr>
            <w:tcW w:w="0" w:type="auto"/>
          </w:tcPr>
          <w:p w14:paraId="635F1D4C" w14:textId="77777777" w:rsidR="003B5697" w:rsidRPr="00D60295" w:rsidRDefault="003B5697">
            <w:pPr>
              <w:rPr>
                <w:rFonts w:ascii="Trebuchet MS" w:hAnsi="Trebuchet MS" w:cs="Arial"/>
                <w:szCs w:val="20"/>
              </w:rPr>
            </w:pPr>
          </w:p>
        </w:tc>
        <w:tc>
          <w:tcPr>
            <w:tcW w:w="0" w:type="auto"/>
          </w:tcPr>
          <w:p w14:paraId="52F3E47F" w14:textId="77777777" w:rsidR="003B5697" w:rsidRPr="00D60295" w:rsidRDefault="003B5697">
            <w:pPr>
              <w:rPr>
                <w:rFonts w:ascii="Trebuchet MS" w:hAnsi="Trebuchet MS" w:cs="Arial"/>
                <w:szCs w:val="20"/>
              </w:rPr>
            </w:pPr>
          </w:p>
        </w:tc>
        <w:tc>
          <w:tcPr>
            <w:tcW w:w="0" w:type="auto"/>
          </w:tcPr>
          <w:p w14:paraId="7191B30D" w14:textId="77777777" w:rsidR="003B5697" w:rsidRPr="00D60295" w:rsidRDefault="003B5697">
            <w:pPr>
              <w:rPr>
                <w:rFonts w:ascii="Trebuchet MS" w:hAnsi="Trebuchet MS" w:cs="Arial"/>
                <w:szCs w:val="20"/>
              </w:rPr>
            </w:pPr>
          </w:p>
        </w:tc>
        <w:tc>
          <w:tcPr>
            <w:tcW w:w="0" w:type="auto"/>
          </w:tcPr>
          <w:p w14:paraId="7D8EEE88" w14:textId="77777777" w:rsidR="003B5697" w:rsidRPr="00D60295" w:rsidRDefault="003B5697">
            <w:pPr>
              <w:rPr>
                <w:rFonts w:ascii="Trebuchet MS" w:hAnsi="Trebuchet MS" w:cs="Arial"/>
                <w:szCs w:val="20"/>
              </w:rPr>
            </w:pPr>
          </w:p>
        </w:tc>
        <w:tc>
          <w:tcPr>
            <w:tcW w:w="0" w:type="auto"/>
            <w:gridSpan w:val="2"/>
          </w:tcPr>
          <w:p w14:paraId="6F61DE80" w14:textId="77777777" w:rsidR="003B5697" w:rsidRPr="00D60295" w:rsidRDefault="003B5697">
            <w:pPr>
              <w:rPr>
                <w:rFonts w:ascii="Trebuchet MS" w:hAnsi="Trebuchet MS" w:cs="Arial"/>
                <w:szCs w:val="20"/>
              </w:rPr>
            </w:pPr>
          </w:p>
        </w:tc>
        <w:tc>
          <w:tcPr>
            <w:tcW w:w="0" w:type="auto"/>
          </w:tcPr>
          <w:p w14:paraId="18A1C186" w14:textId="77777777" w:rsidR="003B5697" w:rsidRPr="00D60295" w:rsidRDefault="003B5697">
            <w:pPr>
              <w:rPr>
                <w:rFonts w:ascii="Trebuchet MS" w:hAnsi="Trebuchet MS" w:cs="Arial"/>
                <w:szCs w:val="20"/>
              </w:rPr>
            </w:pPr>
          </w:p>
        </w:tc>
      </w:tr>
      <w:tr w:rsidR="003B5697" w:rsidRPr="002B4C92" w14:paraId="77006D29" w14:textId="77777777">
        <w:tc>
          <w:tcPr>
            <w:tcW w:w="0" w:type="auto"/>
          </w:tcPr>
          <w:p w14:paraId="16D26E11"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21D5391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0BFC536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6A17FEF7" w14:textId="77777777" w:rsidR="003B5697" w:rsidRPr="00D60295" w:rsidRDefault="003B5697">
            <w:pPr>
              <w:rPr>
                <w:rFonts w:ascii="Trebuchet MS" w:hAnsi="Trebuchet MS" w:cs="Arial"/>
                <w:szCs w:val="20"/>
                <w:shd w:val="clear" w:color="auto" w:fill="FFFFFF"/>
              </w:rPr>
            </w:pPr>
          </w:p>
        </w:tc>
        <w:tc>
          <w:tcPr>
            <w:tcW w:w="0" w:type="auto"/>
          </w:tcPr>
          <w:p w14:paraId="359D2931" w14:textId="77777777" w:rsidR="003B5697" w:rsidRPr="00D60295" w:rsidRDefault="003B5697">
            <w:pPr>
              <w:rPr>
                <w:rFonts w:ascii="Trebuchet MS" w:hAnsi="Trebuchet MS" w:cs="Arial"/>
                <w:szCs w:val="20"/>
              </w:rPr>
            </w:pPr>
          </w:p>
        </w:tc>
        <w:tc>
          <w:tcPr>
            <w:tcW w:w="0" w:type="auto"/>
          </w:tcPr>
          <w:p w14:paraId="69420002" w14:textId="77777777" w:rsidR="003B5697" w:rsidRPr="00D60295" w:rsidRDefault="003B5697">
            <w:pPr>
              <w:rPr>
                <w:rFonts w:ascii="Trebuchet MS" w:hAnsi="Trebuchet MS" w:cs="Arial"/>
                <w:szCs w:val="20"/>
              </w:rPr>
            </w:pPr>
          </w:p>
        </w:tc>
        <w:tc>
          <w:tcPr>
            <w:tcW w:w="0" w:type="auto"/>
          </w:tcPr>
          <w:p w14:paraId="24074A4F" w14:textId="77777777" w:rsidR="003B5697" w:rsidRPr="00D60295" w:rsidRDefault="003B5697">
            <w:pPr>
              <w:rPr>
                <w:rFonts w:ascii="Trebuchet MS" w:hAnsi="Trebuchet MS" w:cs="Arial"/>
                <w:szCs w:val="20"/>
              </w:rPr>
            </w:pPr>
          </w:p>
        </w:tc>
        <w:tc>
          <w:tcPr>
            <w:tcW w:w="0" w:type="auto"/>
          </w:tcPr>
          <w:p w14:paraId="46BA7CA9" w14:textId="77777777" w:rsidR="003B5697" w:rsidRPr="00D60295" w:rsidRDefault="003B5697">
            <w:pPr>
              <w:rPr>
                <w:rFonts w:ascii="Trebuchet MS" w:hAnsi="Trebuchet MS" w:cs="Arial"/>
                <w:szCs w:val="20"/>
              </w:rPr>
            </w:pPr>
          </w:p>
        </w:tc>
        <w:tc>
          <w:tcPr>
            <w:tcW w:w="0" w:type="auto"/>
            <w:gridSpan w:val="2"/>
          </w:tcPr>
          <w:p w14:paraId="7B4D2F91" w14:textId="77777777" w:rsidR="003B5697" w:rsidRPr="00D60295" w:rsidRDefault="003B5697">
            <w:pPr>
              <w:rPr>
                <w:rFonts w:ascii="Trebuchet MS" w:hAnsi="Trebuchet MS" w:cs="Arial"/>
                <w:szCs w:val="20"/>
              </w:rPr>
            </w:pPr>
          </w:p>
        </w:tc>
        <w:tc>
          <w:tcPr>
            <w:tcW w:w="0" w:type="auto"/>
          </w:tcPr>
          <w:p w14:paraId="5B26B527" w14:textId="77777777" w:rsidR="003B5697" w:rsidRPr="00D60295" w:rsidRDefault="003B5697">
            <w:pPr>
              <w:rPr>
                <w:rFonts w:ascii="Trebuchet MS" w:hAnsi="Trebuchet MS" w:cs="Arial"/>
                <w:szCs w:val="20"/>
              </w:rPr>
            </w:pPr>
          </w:p>
        </w:tc>
      </w:tr>
      <w:tr w:rsidR="003B5697" w:rsidRPr="002B4C92" w14:paraId="551794F7" w14:textId="77777777">
        <w:tc>
          <w:tcPr>
            <w:tcW w:w="0" w:type="auto"/>
          </w:tcPr>
          <w:p w14:paraId="6668AF7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cheltuieli</w:t>
            </w:r>
          </w:p>
          <w:p w14:paraId="59210FF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646E9AD2" w14:textId="77777777" w:rsidR="003B5697" w:rsidRPr="00D60295" w:rsidRDefault="003B5697">
            <w:pPr>
              <w:rPr>
                <w:rFonts w:ascii="Trebuchet MS" w:hAnsi="Trebuchet MS" w:cs="Arial"/>
                <w:szCs w:val="20"/>
                <w:shd w:val="clear" w:color="auto" w:fill="FFFFFF"/>
              </w:rPr>
            </w:pPr>
          </w:p>
        </w:tc>
        <w:tc>
          <w:tcPr>
            <w:tcW w:w="0" w:type="auto"/>
          </w:tcPr>
          <w:p w14:paraId="0236628E" w14:textId="77777777" w:rsidR="003B5697" w:rsidRPr="00D60295" w:rsidRDefault="003B5697">
            <w:pPr>
              <w:rPr>
                <w:rFonts w:ascii="Trebuchet MS" w:hAnsi="Trebuchet MS" w:cs="Arial"/>
                <w:szCs w:val="20"/>
              </w:rPr>
            </w:pPr>
          </w:p>
        </w:tc>
        <w:tc>
          <w:tcPr>
            <w:tcW w:w="0" w:type="auto"/>
          </w:tcPr>
          <w:p w14:paraId="7B6F8327" w14:textId="77777777" w:rsidR="003B5697" w:rsidRPr="00D60295" w:rsidRDefault="003B5697">
            <w:pPr>
              <w:rPr>
                <w:rFonts w:ascii="Trebuchet MS" w:hAnsi="Trebuchet MS" w:cs="Arial"/>
                <w:szCs w:val="20"/>
              </w:rPr>
            </w:pPr>
          </w:p>
        </w:tc>
        <w:tc>
          <w:tcPr>
            <w:tcW w:w="0" w:type="auto"/>
          </w:tcPr>
          <w:p w14:paraId="00075766" w14:textId="77777777" w:rsidR="003B5697" w:rsidRPr="00D60295" w:rsidRDefault="003B5697">
            <w:pPr>
              <w:rPr>
                <w:rFonts w:ascii="Trebuchet MS" w:hAnsi="Trebuchet MS" w:cs="Arial"/>
                <w:szCs w:val="20"/>
              </w:rPr>
            </w:pPr>
          </w:p>
        </w:tc>
        <w:tc>
          <w:tcPr>
            <w:tcW w:w="0" w:type="auto"/>
          </w:tcPr>
          <w:p w14:paraId="34B0A192" w14:textId="77777777" w:rsidR="003B5697" w:rsidRPr="00D60295" w:rsidRDefault="003B5697">
            <w:pPr>
              <w:rPr>
                <w:rFonts w:ascii="Trebuchet MS" w:hAnsi="Trebuchet MS" w:cs="Arial"/>
                <w:szCs w:val="20"/>
              </w:rPr>
            </w:pPr>
          </w:p>
        </w:tc>
        <w:tc>
          <w:tcPr>
            <w:tcW w:w="0" w:type="auto"/>
            <w:gridSpan w:val="2"/>
          </w:tcPr>
          <w:p w14:paraId="77333CBF" w14:textId="77777777" w:rsidR="003B5697" w:rsidRPr="00D60295" w:rsidRDefault="003B5697">
            <w:pPr>
              <w:rPr>
                <w:rFonts w:ascii="Trebuchet MS" w:hAnsi="Trebuchet MS" w:cs="Arial"/>
                <w:szCs w:val="20"/>
              </w:rPr>
            </w:pPr>
          </w:p>
        </w:tc>
        <w:tc>
          <w:tcPr>
            <w:tcW w:w="0" w:type="auto"/>
          </w:tcPr>
          <w:p w14:paraId="03AE69A5" w14:textId="77777777" w:rsidR="003B5697" w:rsidRPr="00D60295" w:rsidRDefault="003B5697">
            <w:pPr>
              <w:rPr>
                <w:rFonts w:ascii="Trebuchet MS" w:hAnsi="Trebuchet MS" w:cs="Arial"/>
                <w:szCs w:val="20"/>
              </w:rPr>
            </w:pPr>
          </w:p>
        </w:tc>
      </w:tr>
      <w:tr w:rsidR="003B5697" w:rsidRPr="002B4C92" w14:paraId="3D456AC6" w14:textId="77777777">
        <w:tc>
          <w:tcPr>
            <w:tcW w:w="0" w:type="auto"/>
          </w:tcPr>
          <w:p w14:paraId="04BAA026" w14:textId="77777777" w:rsidR="003B5697" w:rsidRPr="00D60295" w:rsidRDefault="003B5697" w:rsidP="0093442F">
            <w:pPr>
              <w:pStyle w:val="NormalWeb"/>
              <w:numPr>
                <w:ilvl w:val="0"/>
                <w:numId w:val="149"/>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Impact financiar, plus/minus, din care:</w:t>
            </w:r>
          </w:p>
          <w:p w14:paraId="069E922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w:t>
            </w:r>
          </w:p>
          <w:p w14:paraId="0C5A5696" w14:textId="77777777" w:rsidR="003B5697" w:rsidRPr="00D60295" w:rsidRDefault="003B5697">
            <w:pPr>
              <w:rPr>
                <w:rFonts w:ascii="Trebuchet MS" w:hAnsi="Trebuchet MS" w:cs="Arial"/>
                <w:szCs w:val="20"/>
                <w:shd w:val="clear" w:color="auto" w:fill="FFFFFF"/>
              </w:rPr>
            </w:pPr>
          </w:p>
        </w:tc>
        <w:tc>
          <w:tcPr>
            <w:tcW w:w="0" w:type="auto"/>
          </w:tcPr>
          <w:p w14:paraId="00B87F9A" w14:textId="77777777" w:rsidR="003B5697" w:rsidRPr="00D60295" w:rsidRDefault="003B5697">
            <w:pPr>
              <w:rPr>
                <w:rFonts w:ascii="Trebuchet MS" w:hAnsi="Trebuchet MS" w:cs="Arial"/>
                <w:szCs w:val="20"/>
              </w:rPr>
            </w:pPr>
          </w:p>
        </w:tc>
        <w:tc>
          <w:tcPr>
            <w:tcW w:w="0" w:type="auto"/>
          </w:tcPr>
          <w:p w14:paraId="4103F8E2" w14:textId="77777777" w:rsidR="003B5697" w:rsidRPr="00D60295" w:rsidRDefault="003B5697">
            <w:pPr>
              <w:rPr>
                <w:rFonts w:ascii="Trebuchet MS" w:hAnsi="Trebuchet MS" w:cs="Arial"/>
                <w:szCs w:val="20"/>
              </w:rPr>
            </w:pPr>
          </w:p>
        </w:tc>
        <w:tc>
          <w:tcPr>
            <w:tcW w:w="0" w:type="auto"/>
          </w:tcPr>
          <w:p w14:paraId="506FC9F2" w14:textId="77777777" w:rsidR="003B5697" w:rsidRPr="00D60295" w:rsidRDefault="003B5697">
            <w:pPr>
              <w:rPr>
                <w:rFonts w:ascii="Trebuchet MS" w:hAnsi="Trebuchet MS" w:cs="Arial"/>
                <w:szCs w:val="20"/>
              </w:rPr>
            </w:pPr>
          </w:p>
        </w:tc>
        <w:tc>
          <w:tcPr>
            <w:tcW w:w="0" w:type="auto"/>
          </w:tcPr>
          <w:p w14:paraId="6BA33808" w14:textId="77777777" w:rsidR="003B5697" w:rsidRPr="00D60295" w:rsidRDefault="003B5697">
            <w:pPr>
              <w:rPr>
                <w:rFonts w:ascii="Trebuchet MS" w:hAnsi="Trebuchet MS" w:cs="Arial"/>
                <w:szCs w:val="20"/>
              </w:rPr>
            </w:pPr>
          </w:p>
        </w:tc>
        <w:tc>
          <w:tcPr>
            <w:tcW w:w="0" w:type="auto"/>
            <w:gridSpan w:val="2"/>
          </w:tcPr>
          <w:p w14:paraId="6FA9730E" w14:textId="77777777" w:rsidR="003B5697" w:rsidRPr="00D60295" w:rsidRDefault="003B5697">
            <w:pPr>
              <w:rPr>
                <w:rFonts w:ascii="Trebuchet MS" w:hAnsi="Trebuchet MS" w:cs="Arial"/>
                <w:szCs w:val="20"/>
              </w:rPr>
            </w:pPr>
          </w:p>
        </w:tc>
        <w:tc>
          <w:tcPr>
            <w:tcW w:w="0" w:type="auto"/>
          </w:tcPr>
          <w:p w14:paraId="52AFCC82" w14:textId="77777777" w:rsidR="003B5697" w:rsidRPr="00D60295" w:rsidRDefault="003B5697">
            <w:pPr>
              <w:rPr>
                <w:rFonts w:ascii="Trebuchet MS" w:hAnsi="Trebuchet MS" w:cs="Arial"/>
                <w:szCs w:val="20"/>
              </w:rPr>
            </w:pPr>
          </w:p>
        </w:tc>
      </w:tr>
      <w:tr w:rsidR="003B5697" w:rsidRPr="002B4C92" w14:paraId="6D8DB10B" w14:textId="77777777">
        <w:tc>
          <w:tcPr>
            <w:tcW w:w="0" w:type="auto"/>
          </w:tcPr>
          <w:p w14:paraId="2B1DF5B6" w14:textId="77777777" w:rsidR="003B5697" w:rsidRPr="00D60295" w:rsidRDefault="003B5697">
            <w:pPr>
              <w:rPr>
                <w:rFonts w:ascii="Trebuchet MS" w:hAnsi="Trebuchet MS" w:cs="Arial"/>
                <w:szCs w:val="20"/>
                <w:shd w:val="clear" w:color="auto" w:fill="FFFFFF"/>
              </w:rPr>
            </w:pPr>
            <w:r w:rsidRPr="00D60295">
              <w:rPr>
                <w:rFonts w:ascii="Trebuchet MS" w:hAnsi="Trebuchet MS" w:cs="Arial"/>
                <w:szCs w:val="20"/>
                <w:shd w:val="clear" w:color="auto" w:fill="FFFFFF"/>
              </w:rPr>
              <w:t>b) bugete locale</w:t>
            </w:r>
          </w:p>
        </w:tc>
        <w:tc>
          <w:tcPr>
            <w:tcW w:w="0" w:type="auto"/>
          </w:tcPr>
          <w:p w14:paraId="37682168" w14:textId="77777777" w:rsidR="003B5697" w:rsidRPr="00D60295" w:rsidRDefault="003B5697">
            <w:pPr>
              <w:rPr>
                <w:rFonts w:ascii="Trebuchet MS" w:hAnsi="Trebuchet MS" w:cs="Arial"/>
                <w:szCs w:val="20"/>
              </w:rPr>
            </w:pPr>
          </w:p>
        </w:tc>
        <w:tc>
          <w:tcPr>
            <w:tcW w:w="0" w:type="auto"/>
          </w:tcPr>
          <w:p w14:paraId="30D667E7" w14:textId="77777777" w:rsidR="003B5697" w:rsidRPr="00D60295" w:rsidRDefault="003B5697">
            <w:pPr>
              <w:rPr>
                <w:rFonts w:ascii="Trebuchet MS" w:hAnsi="Trebuchet MS" w:cs="Arial"/>
                <w:szCs w:val="20"/>
              </w:rPr>
            </w:pPr>
          </w:p>
        </w:tc>
        <w:tc>
          <w:tcPr>
            <w:tcW w:w="0" w:type="auto"/>
          </w:tcPr>
          <w:p w14:paraId="2C5CC995" w14:textId="77777777" w:rsidR="003B5697" w:rsidRPr="00D60295" w:rsidRDefault="003B5697">
            <w:pPr>
              <w:rPr>
                <w:rFonts w:ascii="Trebuchet MS" w:hAnsi="Trebuchet MS" w:cs="Arial"/>
                <w:szCs w:val="20"/>
              </w:rPr>
            </w:pPr>
          </w:p>
        </w:tc>
        <w:tc>
          <w:tcPr>
            <w:tcW w:w="0" w:type="auto"/>
          </w:tcPr>
          <w:p w14:paraId="7EAE2999" w14:textId="77777777" w:rsidR="003B5697" w:rsidRPr="00D60295" w:rsidRDefault="003B5697">
            <w:pPr>
              <w:rPr>
                <w:rFonts w:ascii="Trebuchet MS" w:hAnsi="Trebuchet MS" w:cs="Arial"/>
                <w:szCs w:val="20"/>
              </w:rPr>
            </w:pPr>
          </w:p>
        </w:tc>
        <w:tc>
          <w:tcPr>
            <w:tcW w:w="0" w:type="auto"/>
            <w:gridSpan w:val="2"/>
          </w:tcPr>
          <w:p w14:paraId="7A7ED5EE" w14:textId="77777777" w:rsidR="003B5697" w:rsidRPr="00D60295" w:rsidRDefault="003B5697">
            <w:pPr>
              <w:rPr>
                <w:rFonts w:ascii="Trebuchet MS" w:hAnsi="Trebuchet MS" w:cs="Arial"/>
                <w:szCs w:val="20"/>
              </w:rPr>
            </w:pPr>
          </w:p>
        </w:tc>
        <w:tc>
          <w:tcPr>
            <w:tcW w:w="0" w:type="auto"/>
          </w:tcPr>
          <w:p w14:paraId="6EE1F555" w14:textId="77777777" w:rsidR="003B5697" w:rsidRPr="00D60295" w:rsidRDefault="003B5697">
            <w:pPr>
              <w:rPr>
                <w:rFonts w:ascii="Trebuchet MS" w:hAnsi="Trebuchet MS" w:cs="Arial"/>
                <w:szCs w:val="20"/>
              </w:rPr>
            </w:pPr>
          </w:p>
        </w:tc>
      </w:tr>
      <w:tr w:rsidR="003B5697" w:rsidRPr="002B4C92" w14:paraId="0C4486CC" w14:textId="77777777">
        <w:tc>
          <w:tcPr>
            <w:tcW w:w="0" w:type="auto"/>
          </w:tcPr>
          <w:p w14:paraId="6FCDD3E0" w14:textId="77777777" w:rsidR="003B5697" w:rsidRPr="00D60295" w:rsidRDefault="003B5697" w:rsidP="0093442F">
            <w:pPr>
              <w:pStyle w:val="ListParagraph"/>
              <w:numPr>
                <w:ilvl w:val="0"/>
                <w:numId w:val="149"/>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acoperirea creşterii cheltuielilor bugetare</w:t>
            </w:r>
          </w:p>
        </w:tc>
        <w:tc>
          <w:tcPr>
            <w:tcW w:w="0" w:type="auto"/>
          </w:tcPr>
          <w:p w14:paraId="46463355" w14:textId="77777777" w:rsidR="003B5697" w:rsidRPr="00D60295" w:rsidRDefault="003B5697">
            <w:pPr>
              <w:rPr>
                <w:rFonts w:ascii="Trebuchet MS" w:hAnsi="Trebuchet MS" w:cs="Arial"/>
                <w:szCs w:val="20"/>
              </w:rPr>
            </w:pPr>
          </w:p>
        </w:tc>
        <w:tc>
          <w:tcPr>
            <w:tcW w:w="0" w:type="auto"/>
          </w:tcPr>
          <w:p w14:paraId="0E2C2092" w14:textId="77777777" w:rsidR="003B5697" w:rsidRPr="00D60295" w:rsidRDefault="003B5697">
            <w:pPr>
              <w:rPr>
                <w:rFonts w:ascii="Trebuchet MS" w:hAnsi="Trebuchet MS" w:cs="Arial"/>
                <w:szCs w:val="20"/>
              </w:rPr>
            </w:pPr>
          </w:p>
        </w:tc>
        <w:tc>
          <w:tcPr>
            <w:tcW w:w="0" w:type="auto"/>
          </w:tcPr>
          <w:p w14:paraId="4DEA289A" w14:textId="77777777" w:rsidR="003B5697" w:rsidRPr="00D60295" w:rsidRDefault="003B5697">
            <w:pPr>
              <w:rPr>
                <w:rFonts w:ascii="Trebuchet MS" w:hAnsi="Trebuchet MS" w:cs="Arial"/>
                <w:szCs w:val="20"/>
              </w:rPr>
            </w:pPr>
          </w:p>
        </w:tc>
        <w:tc>
          <w:tcPr>
            <w:tcW w:w="0" w:type="auto"/>
          </w:tcPr>
          <w:p w14:paraId="2B247230" w14:textId="77777777" w:rsidR="003B5697" w:rsidRPr="00D60295" w:rsidRDefault="003B5697">
            <w:pPr>
              <w:rPr>
                <w:rFonts w:ascii="Trebuchet MS" w:hAnsi="Trebuchet MS" w:cs="Arial"/>
                <w:szCs w:val="20"/>
              </w:rPr>
            </w:pPr>
          </w:p>
        </w:tc>
        <w:tc>
          <w:tcPr>
            <w:tcW w:w="0" w:type="auto"/>
            <w:gridSpan w:val="2"/>
          </w:tcPr>
          <w:p w14:paraId="303D77E6" w14:textId="77777777" w:rsidR="003B5697" w:rsidRPr="00D60295" w:rsidRDefault="003B5697">
            <w:pPr>
              <w:rPr>
                <w:rFonts w:ascii="Trebuchet MS" w:hAnsi="Trebuchet MS" w:cs="Arial"/>
                <w:szCs w:val="20"/>
              </w:rPr>
            </w:pPr>
          </w:p>
        </w:tc>
        <w:tc>
          <w:tcPr>
            <w:tcW w:w="0" w:type="auto"/>
          </w:tcPr>
          <w:p w14:paraId="412D91F0" w14:textId="77777777" w:rsidR="003B5697" w:rsidRPr="00D60295" w:rsidRDefault="003B5697">
            <w:pPr>
              <w:rPr>
                <w:rFonts w:ascii="Trebuchet MS" w:hAnsi="Trebuchet MS" w:cs="Arial"/>
                <w:szCs w:val="20"/>
              </w:rPr>
            </w:pPr>
          </w:p>
        </w:tc>
      </w:tr>
      <w:tr w:rsidR="003B5697" w:rsidRPr="002B4C92" w14:paraId="3B57F52C" w14:textId="77777777">
        <w:tc>
          <w:tcPr>
            <w:tcW w:w="0" w:type="auto"/>
          </w:tcPr>
          <w:p w14:paraId="3BF3F516" w14:textId="77777777" w:rsidR="003B5697" w:rsidRPr="00D60295" w:rsidRDefault="003B5697" w:rsidP="0093442F">
            <w:pPr>
              <w:pStyle w:val="ListParagraph"/>
              <w:numPr>
                <w:ilvl w:val="0"/>
                <w:numId w:val="149"/>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 compensa reducerea veniturilor bugetare</w:t>
            </w:r>
          </w:p>
        </w:tc>
        <w:tc>
          <w:tcPr>
            <w:tcW w:w="0" w:type="auto"/>
          </w:tcPr>
          <w:p w14:paraId="190E1095" w14:textId="77777777" w:rsidR="003B5697" w:rsidRPr="00D60295" w:rsidRDefault="003B5697">
            <w:pPr>
              <w:rPr>
                <w:rFonts w:ascii="Trebuchet MS" w:hAnsi="Trebuchet MS" w:cs="Arial"/>
                <w:szCs w:val="20"/>
              </w:rPr>
            </w:pPr>
          </w:p>
        </w:tc>
        <w:tc>
          <w:tcPr>
            <w:tcW w:w="0" w:type="auto"/>
          </w:tcPr>
          <w:p w14:paraId="4B9ED176" w14:textId="77777777" w:rsidR="003B5697" w:rsidRPr="00D60295" w:rsidRDefault="003B5697">
            <w:pPr>
              <w:rPr>
                <w:rFonts w:ascii="Trebuchet MS" w:hAnsi="Trebuchet MS" w:cs="Arial"/>
                <w:szCs w:val="20"/>
              </w:rPr>
            </w:pPr>
          </w:p>
        </w:tc>
        <w:tc>
          <w:tcPr>
            <w:tcW w:w="0" w:type="auto"/>
          </w:tcPr>
          <w:p w14:paraId="26D67196" w14:textId="77777777" w:rsidR="003B5697" w:rsidRPr="00D60295" w:rsidRDefault="003B5697">
            <w:pPr>
              <w:rPr>
                <w:rFonts w:ascii="Trebuchet MS" w:hAnsi="Trebuchet MS" w:cs="Arial"/>
                <w:szCs w:val="20"/>
              </w:rPr>
            </w:pPr>
          </w:p>
        </w:tc>
        <w:tc>
          <w:tcPr>
            <w:tcW w:w="0" w:type="auto"/>
          </w:tcPr>
          <w:p w14:paraId="0BD0598B" w14:textId="77777777" w:rsidR="003B5697" w:rsidRPr="00D60295" w:rsidRDefault="003B5697">
            <w:pPr>
              <w:rPr>
                <w:rFonts w:ascii="Trebuchet MS" w:hAnsi="Trebuchet MS" w:cs="Arial"/>
                <w:szCs w:val="20"/>
              </w:rPr>
            </w:pPr>
          </w:p>
        </w:tc>
        <w:tc>
          <w:tcPr>
            <w:tcW w:w="0" w:type="auto"/>
            <w:gridSpan w:val="2"/>
          </w:tcPr>
          <w:p w14:paraId="5307D900" w14:textId="77777777" w:rsidR="003B5697" w:rsidRPr="00D60295" w:rsidRDefault="003B5697">
            <w:pPr>
              <w:rPr>
                <w:rFonts w:ascii="Trebuchet MS" w:hAnsi="Trebuchet MS" w:cs="Arial"/>
                <w:szCs w:val="20"/>
              </w:rPr>
            </w:pPr>
          </w:p>
        </w:tc>
        <w:tc>
          <w:tcPr>
            <w:tcW w:w="0" w:type="auto"/>
          </w:tcPr>
          <w:p w14:paraId="6F1CB4FB" w14:textId="77777777" w:rsidR="003B5697" w:rsidRPr="00D60295" w:rsidRDefault="003B5697">
            <w:pPr>
              <w:rPr>
                <w:rFonts w:ascii="Trebuchet MS" w:hAnsi="Trebuchet MS" w:cs="Arial"/>
                <w:szCs w:val="20"/>
              </w:rPr>
            </w:pPr>
          </w:p>
        </w:tc>
      </w:tr>
      <w:tr w:rsidR="003B5697" w:rsidRPr="002B4C92" w14:paraId="76D3DAA3" w14:textId="77777777">
        <w:tc>
          <w:tcPr>
            <w:tcW w:w="0" w:type="auto"/>
          </w:tcPr>
          <w:p w14:paraId="386579B8" w14:textId="77777777" w:rsidR="003B5697" w:rsidRPr="00D60295" w:rsidRDefault="003B5697" w:rsidP="0093442F">
            <w:pPr>
              <w:pStyle w:val="ListParagraph"/>
              <w:numPr>
                <w:ilvl w:val="0"/>
                <w:numId w:val="149"/>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Calcule detaliate privind fundamentarea modificărilor veniturilor şi/sau cheltuielilor bugetare</w:t>
            </w:r>
          </w:p>
        </w:tc>
        <w:tc>
          <w:tcPr>
            <w:tcW w:w="0" w:type="auto"/>
          </w:tcPr>
          <w:p w14:paraId="27FB4E6E" w14:textId="77777777" w:rsidR="003B5697" w:rsidRPr="00D60295" w:rsidRDefault="003B5697">
            <w:pPr>
              <w:rPr>
                <w:rFonts w:ascii="Trebuchet MS" w:hAnsi="Trebuchet MS" w:cs="Arial"/>
                <w:szCs w:val="20"/>
              </w:rPr>
            </w:pPr>
          </w:p>
        </w:tc>
        <w:tc>
          <w:tcPr>
            <w:tcW w:w="0" w:type="auto"/>
          </w:tcPr>
          <w:p w14:paraId="6EFC897B" w14:textId="77777777" w:rsidR="003B5697" w:rsidRPr="00D60295" w:rsidRDefault="003B5697">
            <w:pPr>
              <w:rPr>
                <w:rFonts w:ascii="Trebuchet MS" w:hAnsi="Trebuchet MS" w:cs="Arial"/>
                <w:szCs w:val="20"/>
              </w:rPr>
            </w:pPr>
          </w:p>
        </w:tc>
        <w:tc>
          <w:tcPr>
            <w:tcW w:w="0" w:type="auto"/>
          </w:tcPr>
          <w:p w14:paraId="69332460" w14:textId="77777777" w:rsidR="003B5697" w:rsidRPr="00D60295" w:rsidRDefault="003B5697">
            <w:pPr>
              <w:rPr>
                <w:rFonts w:ascii="Trebuchet MS" w:hAnsi="Trebuchet MS" w:cs="Arial"/>
                <w:szCs w:val="20"/>
              </w:rPr>
            </w:pPr>
          </w:p>
        </w:tc>
        <w:tc>
          <w:tcPr>
            <w:tcW w:w="0" w:type="auto"/>
          </w:tcPr>
          <w:p w14:paraId="6A0757E8" w14:textId="77777777" w:rsidR="003B5697" w:rsidRPr="00D60295" w:rsidRDefault="003B5697">
            <w:pPr>
              <w:rPr>
                <w:rFonts w:ascii="Trebuchet MS" w:hAnsi="Trebuchet MS" w:cs="Arial"/>
                <w:szCs w:val="20"/>
              </w:rPr>
            </w:pPr>
          </w:p>
        </w:tc>
        <w:tc>
          <w:tcPr>
            <w:tcW w:w="0" w:type="auto"/>
            <w:gridSpan w:val="2"/>
          </w:tcPr>
          <w:p w14:paraId="36C441BD" w14:textId="77777777" w:rsidR="003B5697" w:rsidRPr="00D60295" w:rsidRDefault="003B5697">
            <w:pPr>
              <w:rPr>
                <w:rFonts w:ascii="Trebuchet MS" w:hAnsi="Trebuchet MS" w:cs="Arial"/>
                <w:szCs w:val="20"/>
              </w:rPr>
            </w:pPr>
          </w:p>
        </w:tc>
        <w:tc>
          <w:tcPr>
            <w:tcW w:w="0" w:type="auto"/>
          </w:tcPr>
          <w:p w14:paraId="221ABD10" w14:textId="77777777" w:rsidR="003B5697" w:rsidRPr="00D60295" w:rsidRDefault="003B5697">
            <w:pPr>
              <w:rPr>
                <w:rFonts w:ascii="Trebuchet MS" w:hAnsi="Trebuchet MS" w:cs="Arial"/>
                <w:szCs w:val="20"/>
              </w:rPr>
            </w:pPr>
          </w:p>
        </w:tc>
      </w:tr>
      <w:tr w:rsidR="003B5697" w:rsidRPr="002B4C92" w14:paraId="27806C4F" w14:textId="77777777">
        <w:tc>
          <w:tcPr>
            <w:tcW w:w="0" w:type="auto"/>
            <w:gridSpan w:val="8"/>
          </w:tcPr>
          <w:p w14:paraId="38779886" w14:textId="77777777" w:rsidR="003B5697" w:rsidRPr="00D60295" w:rsidRDefault="003B5697" w:rsidP="0093442F">
            <w:pPr>
              <w:pStyle w:val="NormalWeb"/>
              <w:numPr>
                <w:ilvl w:val="0"/>
                <w:numId w:val="149"/>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Prezentarea, în cazul proiectelor de acte normative a căror adoptare atrage majorarea cheltuielilor bugetare, a următoarelor documente:</w:t>
            </w:r>
          </w:p>
          <w:p w14:paraId="5F232984" w14:textId="77777777" w:rsidR="003B5697" w:rsidRPr="00FD18D9"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 xml:space="preserve">a) fişa financiară prevăzută la art. 15 </w:t>
            </w:r>
            <w:r w:rsidRPr="00FD18D9">
              <w:rPr>
                <w:rFonts w:ascii="Trebuchet MS" w:hAnsi="Trebuchet MS" w:cs="Arial"/>
                <w:sz w:val="20"/>
                <w:szCs w:val="20"/>
              </w:rPr>
              <w:t xml:space="preserve">din Legea nr. </w:t>
            </w:r>
            <w:hyperlink r:id="rId65" w:anchor="/dokument/16834272?cm=DOCUMENT" w:tgtFrame="_blank" w:history="1">
              <w:r w:rsidRPr="00FD18D9">
                <w:rPr>
                  <w:rStyle w:val="Hyperlink"/>
                  <w:rFonts w:ascii="Trebuchet MS" w:hAnsi="Trebuchet MS" w:cs="Arial"/>
                  <w:color w:val="auto"/>
                  <w:sz w:val="20"/>
                  <w:szCs w:val="20"/>
                  <w:u w:val="none"/>
                </w:rPr>
                <w:t>500/2002</w:t>
              </w:r>
            </w:hyperlink>
            <w:r w:rsidRPr="00FD18D9">
              <w:rPr>
                <w:rFonts w:ascii="Trebuchet MS" w:hAnsi="Trebuchet MS" w:cs="Arial"/>
                <w:sz w:val="20"/>
                <w:szCs w:val="20"/>
              </w:rPr>
              <w:t xml:space="preserve"> privind finanţele publice, cu modificările şi completările ulterioare, însoţită de ipotezele şi metodologia de calcul utilizată;</w:t>
            </w:r>
          </w:p>
          <w:p w14:paraId="62FC88D0" w14:textId="77777777" w:rsidR="003B5697" w:rsidRPr="00FD18D9" w:rsidRDefault="003B5697">
            <w:pPr>
              <w:pStyle w:val="NormalWeb"/>
              <w:shd w:val="clear" w:color="auto" w:fill="FFFFFF"/>
              <w:spacing w:before="120" w:beforeAutospacing="0" w:after="150" w:afterAutospacing="0"/>
              <w:jc w:val="both"/>
              <w:rPr>
                <w:rFonts w:ascii="Trebuchet MS" w:hAnsi="Trebuchet MS" w:cs="Arial"/>
                <w:sz w:val="20"/>
                <w:szCs w:val="20"/>
              </w:rPr>
            </w:pPr>
            <w:r w:rsidRPr="00FD18D9">
              <w:rPr>
                <w:rFonts w:ascii="Trebuchet MS" w:hAnsi="Trebuchet MS" w:cs="Arial"/>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0D1987EE" w14:textId="77777777" w:rsidR="003B5697" w:rsidRPr="00D60295" w:rsidRDefault="003B5697">
            <w:pPr>
              <w:rPr>
                <w:rFonts w:ascii="Trebuchet MS" w:hAnsi="Trebuchet MS" w:cs="Arial"/>
                <w:szCs w:val="20"/>
              </w:rPr>
            </w:pPr>
          </w:p>
        </w:tc>
      </w:tr>
      <w:tr w:rsidR="003B5697" w:rsidRPr="002B4C92" w14:paraId="0490BE65" w14:textId="77777777">
        <w:tc>
          <w:tcPr>
            <w:tcW w:w="0" w:type="auto"/>
            <w:gridSpan w:val="8"/>
          </w:tcPr>
          <w:p w14:paraId="04C7EB0B" w14:textId="77777777" w:rsidR="003B5697" w:rsidRPr="00D60295" w:rsidRDefault="003B5697" w:rsidP="0093442F">
            <w:pPr>
              <w:pStyle w:val="NormalWeb"/>
              <w:numPr>
                <w:ilvl w:val="0"/>
                <w:numId w:val="149"/>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shd w:val="clear" w:color="auto" w:fill="FFFFFF"/>
              </w:rPr>
              <w:t>Alte informaţii</w:t>
            </w:r>
          </w:p>
        </w:tc>
      </w:tr>
      <w:tr w:rsidR="003B5697" w:rsidRPr="002B4C92" w14:paraId="1B0DEA66" w14:textId="77777777">
        <w:tc>
          <w:tcPr>
            <w:tcW w:w="0" w:type="auto"/>
            <w:gridSpan w:val="8"/>
          </w:tcPr>
          <w:p w14:paraId="3FE4E16A"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Secțiunea 5</w:t>
            </w:r>
          </w:p>
          <w:p w14:paraId="4AA8663D"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Efectele proiectului de act normativ asupra legislaţiei în vigoare</w:t>
            </w:r>
          </w:p>
          <w:p w14:paraId="39671DF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shd w:val="clear" w:color="auto" w:fill="FFFFFF"/>
              </w:rPr>
            </w:pPr>
          </w:p>
          <w:p w14:paraId="43F60EA2" w14:textId="77777777" w:rsidR="003B5697" w:rsidRPr="00D60295" w:rsidRDefault="003B5697" w:rsidP="0093442F">
            <w:pPr>
              <w:pStyle w:val="NormalWeb"/>
              <w:numPr>
                <w:ilvl w:val="0"/>
                <w:numId w:val="15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 normative necesare pentru aplicarea prevederilor proiectului de act normativ</w:t>
            </w:r>
          </w:p>
          <w:p w14:paraId="519C3EA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721BA843" w14:textId="77777777" w:rsidR="003B5697" w:rsidRPr="00D60295" w:rsidRDefault="003B5697" w:rsidP="0093442F">
            <w:pPr>
              <w:pStyle w:val="NormalWeb"/>
              <w:numPr>
                <w:ilvl w:val="0"/>
                <w:numId w:val="15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legislaţiei în domeniul achiziţiilor publice</w:t>
            </w:r>
          </w:p>
          <w:p w14:paraId="2A13034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3670CAA0" w14:textId="77777777" w:rsidR="003B5697" w:rsidRPr="00D60295" w:rsidRDefault="003B5697" w:rsidP="0093442F">
            <w:pPr>
              <w:pStyle w:val="NormalWeb"/>
              <w:numPr>
                <w:ilvl w:val="0"/>
                <w:numId w:val="15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Conformitatea proiectului de act normativ cu legislaţia UE (în cazul proiectelor ce transpun sau asigură aplicarea unor prevederi de drept UE)</w:t>
            </w:r>
          </w:p>
          <w:p w14:paraId="201A393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5.3.1. Măsuri normative necesare transpunerii directivelor UE</w:t>
            </w:r>
          </w:p>
          <w:p w14:paraId="2910B0D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005D101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5.3.2. Măsuri normative necesare aplicării actelor legislative UE</w:t>
            </w:r>
          </w:p>
          <w:p w14:paraId="0D3FBA26"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60D4EB37" w14:textId="77777777" w:rsidR="003B5697" w:rsidRPr="00D60295" w:rsidRDefault="003B5697" w:rsidP="0093442F">
            <w:pPr>
              <w:pStyle w:val="NormalWeb"/>
              <w:numPr>
                <w:ilvl w:val="0"/>
                <w:numId w:val="15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Hotărâri ale Curţii de Justiţie a Uniunii Europene</w:t>
            </w:r>
          </w:p>
          <w:p w14:paraId="63509A06"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2631CF2B" w14:textId="77777777" w:rsidR="003B5697" w:rsidRPr="00D60295" w:rsidRDefault="003B5697" w:rsidP="0093442F">
            <w:pPr>
              <w:pStyle w:val="NormalWeb"/>
              <w:numPr>
                <w:ilvl w:val="0"/>
                <w:numId w:val="15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acte normative şi/sau documente internaţionale din care decurg angajamente asumate</w:t>
            </w:r>
          </w:p>
          <w:p w14:paraId="5FE5692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7F00EB44" w14:textId="77777777" w:rsidR="003B5697" w:rsidRPr="00D60295" w:rsidRDefault="003B5697" w:rsidP="0093442F">
            <w:pPr>
              <w:pStyle w:val="NormalWeb"/>
              <w:numPr>
                <w:ilvl w:val="0"/>
                <w:numId w:val="150"/>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Alte informaţii</w:t>
            </w:r>
          </w:p>
          <w:p w14:paraId="614E7C9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tc>
      </w:tr>
      <w:tr w:rsidR="003B5697" w:rsidRPr="002B4C92" w14:paraId="0057D363" w14:textId="77777777">
        <w:tc>
          <w:tcPr>
            <w:tcW w:w="0" w:type="auto"/>
            <w:gridSpan w:val="8"/>
          </w:tcPr>
          <w:p w14:paraId="7FE5FA1B"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lastRenderedPageBreak/>
              <w:t>Secţiunea a 6-a</w:t>
            </w:r>
          </w:p>
          <w:p w14:paraId="34B8E0B6"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Consultările efectuate în vederea elaborării proiectului de act normative</w:t>
            </w:r>
          </w:p>
          <w:p w14:paraId="3391662F" w14:textId="77777777" w:rsidR="003B5697" w:rsidRPr="00D60295" w:rsidRDefault="003B5697">
            <w:pPr>
              <w:shd w:val="clear" w:color="auto" w:fill="FFFFFF"/>
              <w:jc w:val="center"/>
              <w:rPr>
                <w:rFonts w:ascii="Trebuchet MS" w:eastAsia="Times New Roman" w:hAnsi="Trebuchet MS" w:cs="Arial"/>
                <w:b/>
                <w:bCs/>
                <w:szCs w:val="20"/>
              </w:rPr>
            </w:pPr>
          </w:p>
          <w:p w14:paraId="6C09D829" w14:textId="77777777" w:rsidR="003B5697" w:rsidRPr="00D60295" w:rsidRDefault="003B5697" w:rsidP="0093442F">
            <w:pPr>
              <w:pStyle w:val="NormalWeb"/>
              <w:numPr>
                <w:ilvl w:val="0"/>
                <w:numId w:val="15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neaplicarea procedurii de participare la elaborarea actelor normative</w:t>
            </w:r>
          </w:p>
          <w:p w14:paraId="50B69AD9" w14:textId="77777777" w:rsidR="003B5697" w:rsidRPr="00D60295" w:rsidRDefault="003B5697" w:rsidP="0093442F">
            <w:pPr>
              <w:pStyle w:val="NormalWeb"/>
              <w:numPr>
                <w:ilvl w:val="0"/>
                <w:numId w:val="15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procesul de consultare cu organizaţii neguvernamentale, institute de cercetare şi alte organisme implicate</w:t>
            </w:r>
          </w:p>
          <w:p w14:paraId="085F5DB6" w14:textId="77777777" w:rsidR="003B5697" w:rsidRPr="00D60295" w:rsidRDefault="003B5697" w:rsidP="0093442F">
            <w:pPr>
              <w:pStyle w:val="NormalWeb"/>
              <w:numPr>
                <w:ilvl w:val="0"/>
                <w:numId w:val="15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despre consultările organizate cu autorităţile administraţiei publice locale</w:t>
            </w:r>
          </w:p>
          <w:p w14:paraId="4D9AD1A7" w14:textId="77777777" w:rsidR="003B5697" w:rsidRPr="00D60295" w:rsidRDefault="003B5697" w:rsidP="0093442F">
            <w:pPr>
              <w:pStyle w:val="NormalWeb"/>
              <w:numPr>
                <w:ilvl w:val="0"/>
                <w:numId w:val="15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puncte de vedere/opinii emise de organisme consultative constituite prin acte normative</w:t>
            </w:r>
          </w:p>
          <w:p w14:paraId="4769D8E5" w14:textId="77777777" w:rsidR="003B5697" w:rsidRPr="00D60295" w:rsidRDefault="003B5697" w:rsidP="0093442F">
            <w:pPr>
              <w:pStyle w:val="NormalWeb"/>
              <w:numPr>
                <w:ilvl w:val="0"/>
                <w:numId w:val="15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avizarea de către:</w:t>
            </w:r>
          </w:p>
          <w:p w14:paraId="42B2B23E" w14:textId="77777777" w:rsidR="003B5697" w:rsidRPr="00D60295" w:rsidRDefault="003B5697" w:rsidP="0093442F">
            <w:pPr>
              <w:pStyle w:val="NormalWeb"/>
              <w:numPr>
                <w:ilvl w:val="0"/>
                <w:numId w:val="15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Legislativ</w:t>
            </w:r>
          </w:p>
          <w:p w14:paraId="5C6CC153" w14:textId="77777777" w:rsidR="003B5697" w:rsidRPr="00D60295" w:rsidRDefault="003B5697" w:rsidP="0093442F">
            <w:pPr>
              <w:pStyle w:val="NormalWeb"/>
              <w:numPr>
                <w:ilvl w:val="0"/>
                <w:numId w:val="15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Suprem de Apărare a Ţării</w:t>
            </w:r>
          </w:p>
          <w:p w14:paraId="53416DF5" w14:textId="77777777" w:rsidR="003B5697" w:rsidRPr="00D60295" w:rsidRDefault="003B5697" w:rsidP="0093442F">
            <w:pPr>
              <w:pStyle w:val="NormalWeb"/>
              <w:numPr>
                <w:ilvl w:val="0"/>
                <w:numId w:val="15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Economic şi Social</w:t>
            </w:r>
          </w:p>
          <w:p w14:paraId="102443EC" w14:textId="77777777" w:rsidR="003B5697" w:rsidRPr="00D60295" w:rsidRDefault="003B5697" w:rsidP="0093442F">
            <w:pPr>
              <w:pStyle w:val="NormalWeb"/>
              <w:numPr>
                <w:ilvl w:val="0"/>
                <w:numId w:val="15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Concurenţei</w:t>
            </w:r>
          </w:p>
          <w:p w14:paraId="5A4E6822" w14:textId="77777777" w:rsidR="003B5697" w:rsidRPr="00D60295" w:rsidRDefault="003B5697" w:rsidP="0093442F">
            <w:pPr>
              <w:pStyle w:val="NormalWeb"/>
              <w:numPr>
                <w:ilvl w:val="0"/>
                <w:numId w:val="152"/>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Curtea de Conturi</w:t>
            </w:r>
          </w:p>
          <w:p w14:paraId="0CFDD16C" w14:textId="77777777" w:rsidR="003B5697" w:rsidRPr="00D60295" w:rsidRDefault="003B5697" w:rsidP="0093442F">
            <w:pPr>
              <w:pStyle w:val="NormalWeb"/>
              <w:numPr>
                <w:ilvl w:val="0"/>
                <w:numId w:val="151"/>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Alte informaţii</w:t>
            </w:r>
          </w:p>
        </w:tc>
      </w:tr>
      <w:tr w:rsidR="003B5697" w:rsidRPr="002B4C92" w14:paraId="1576F919" w14:textId="77777777">
        <w:tc>
          <w:tcPr>
            <w:tcW w:w="0" w:type="auto"/>
            <w:gridSpan w:val="8"/>
          </w:tcPr>
          <w:p w14:paraId="44552474"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7-a</w:t>
            </w:r>
          </w:p>
          <w:p w14:paraId="1164456B"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Activităţi de informare publică privind elaborarea şi implementarea proiectului de act normative</w:t>
            </w:r>
          </w:p>
          <w:p w14:paraId="4EC7E27A" w14:textId="77777777" w:rsidR="003B5697" w:rsidRPr="00D60295" w:rsidRDefault="003B5697">
            <w:pPr>
              <w:shd w:val="clear" w:color="auto" w:fill="FFFFFF"/>
              <w:jc w:val="center"/>
              <w:rPr>
                <w:rFonts w:ascii="Trebuchet MS" w:eastAsia="Times New Roman" w:hAnsi="Trebuchet MS" w:cs="Arial"/>
                <w:szCs w:val="20"/>
              </w:rPr>
            </w:pPr>
          </w:p>
          <w:p w14:paraId="65483C88" w14:textId="77777777" w:rsidR="003B5697" w:rsidRPr="00D60295" w:rsidRDefault="003B5697" w:rsidP="0093442F">
            <w:pPr>
              <w:pStyle w:val="NormalWeb"/>
              <w:numPr>
                <w:ilvl w:val="0"/>
                <w:numId w:val="15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elaborarea proiectului de act normativ</w:t>
            </w:r>
          </w:p>
          <w:p w14:paraId="1F4721EC"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06ED1F86" w14:textId="77777777" w:rsidR="003B5697" w:rsidRPr="00D60295" w:rsidRDefault="003B5697" w:rsidP="0093442F">
            <w:pPr>
              <w:pStyle w:val="NormalWeb"/>
              <w:numPr>
                <w:ilvl w:val="0"/>
                <w:numId w:val="15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eventualul impact asupra mediului în urma implementării proiectului de act normativ, precum şi efectele asupra sănătăţii şi securităţii cetăţenilor sau diversităţii biologice</w:t>
            </w:r>
          </w:p>
          <w:p w14:paraId="51DF016A"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73462003" w14:textId="77777777" w:rsidR="003B5697" w:rsidRPr="00D60295" w:rsidRDefault="003B5697">
            <w:pPr>
              <w:shd w:val="clear" w:color="auto" w:fill="FFFFFF"/>
              <w:rPr>
                <w:rFonts w:ascii="Trebuchet MS" w:eastAsia="Times New Roman" w:hAnsi="Trebuchet MS" w:cs="Arial"/>
                <w:szCs w:val="20"/>
              </w:rPr>
            </w:pPr>
          </w:p>
          <w:p w14:paraId="6447117E" w14:textId="77777777" w:rsidR="003B5697" w:rsidRPr="00D60295" w:rsidRDefault="003B5697">
            <w:pPr>
              <w:shd w:val="clear" w:color="auto" w:fill="FFFFFF"/>
              <w:jc w:val="center"/>
              <w:rPr>
                <w:rFonts w:ascii="Trebuchet MS" w:eastAsia="Times New Roman" w:hAnsi="Trebuchet MS" w:cs="Arial"/>
                <w:b/>
                <w:bCs/>
                <w:szCs w:val="20"/>
              </w:rPr>
            </w:pPr>
          </w:p>
        </w:tc>
      </w:tr>
      <w:tr w:rsidR="003B5697" w:rsidRPr="002B4C92" w14:paraId="7DADD9EC" w14:textId="77777777">
        <w:tc>
          <w:tcPr>
            <w:tcW w:w="0" w:type="auto"/>
            <w:gridSpan w:val="8"/>
          </w:tcPr>
          <w:p w14:paraId="103F0442"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8-a</w:t>
            </w:r>
          </w:p>
          <w:p w14:paraId="5C931916"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Măsuri privind implementarea, monitorizarea şi evaluarea proiectului de act normativ</w:t>
            </w:r>
          </w:p>
          <w:p w14:paraId="12365B47" w14:textId="77777777" w:rsidR="003B5697" w:rsidRPr="00D60295" w:rsidRDefault="003B5697">
            <w:pPr>
              <w:shd w:val="clear" w:color="auto" w:fill="FFFFFF"/>
              <w:jc w:val="center"/>
              <w:rPr>
                <w:rFonts w:ascii="Trebuchet MS" w:eastAsia="Times New Roman" w:hAnsi="Trebuchet MS" w:cs="Arial"/>
                <w:b/>
                <w:bCs/>
                <w:szCs w:val="20"/>
              </w:rPr>
            </w:pPr>
          </w:p>
          <w:p w14:paraId="4A58770D" w14:textId="77777777" w:rsidR="003B5697" w:rsidRPr="00D60295" w:rsidRDefault="003B5697" w:rsidP="0093442F">
            <w:pPr>
              <w:pStyle w:val="NormalWeb"/>
              <w:numPr>
                <w:ilvl w:val="0"/>
                <w:numId w:val="15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Măsurile de punere în aplicare a proiectului de act normativ</w:t>
            </w:r>
          </w:p>
          <w:p w14:paraId="3EDC19C5"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1CD57190" w14:textId="77777777" w:rsidR="003B5697" w:rsidRPr="00D60295" w:rsidRDefault="003B5697" w:rsidP="0093442F">
            <w:pPr>
              <w:pStyle w:val="NormalWeb"/>
              <w:numPr>
                <w:ilvl w:val="0"/>
                <w:numId w:val="154"/>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4372505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138202B0" w14:textId="77777777" w:rsidR="003B5697" w:rsidRPr="00D60295" w:rsidRDefault="003B5697">
            <w:pPr>
              <w:shd w:val="clear" w:color="auto" w:fill="FFFFFF"/>
              <w:jc w:val="center"/>
              <w:rPr>
                <w:rFonts w:ascii="Trebuchet MS" w:eastAsia="Times New Roman" w:hAnsi="Trebuchet MS" w:cs="Arial"/>
                <w:b/>
                <w:bCs/>
                <w:szCs w:val="20"/>
              </w:rPr>
            </w:pPr>
          </w:p>
        </w:tc>
      </w:tr>
    </w:tbl>
    <w:p w14:paraId="118E3796" w14:textId="77777777" w:rsidR="003B5697" w:rsidRPr="00D60295" w:rsidRDefault="003B5697" w:rsidP="003B5697">
      <w:pPr>
        <w:rPr>
          <w:rFonts w:ascii="Trebuchet MS" w:hAnsi="Trebuchet MS"/>
          <w:szCs w:val="20"/>
        </w:rPr>
      </w:pPr>
    </w:p>
    <w:p w14:paraId="17F72AEB" w14:textId="77777777" w:rsidR="002F10BE" w:rsidRPr="002B4C92" w:rsidRDefault="002F10BE" w:rsidP="002F10BE">
      <w:pPr>
        <w:pStyle w:val="Header"/>
        <w:jc w:val="center"/>
        <w:rPr>
          <w:rFonts w:ascii="Trebuchet MS" w:hAnsi="Trebuchet MS"/>
          <w:b w:val="0"/>
          <w:color w:val="auto"/>
          <w:sz w:val="20"/>
          <w:szCs w:val="20"/>
        </w:rPr>
      </w:pPr>
      <w:r w:rsidRPr="002B4C92">
        <w:rPr>
          <w:rFonts w:ascii="Trebuchet MS" w:hAnsi="Trebuchet MS"/>
          <w:color w:val="auto"/>
          <w:sz w:val="20"/>
          <w:szCs w:val="20"/>
        </w:rPr>
        <w:t>PARLAMENTUL ROMÂNIEI</w:t>
      </w:r>
    </w:p>
    <w:p w14:paraId="00364068" w14:textId="77777777" w:rsidR="002F10BE" w:rsidRPr="002B4C92" w:rsidRDefault="002F10BE" w:rsidP="002F10BE">
      <w:pPr>
        <w:pStyle w:val="Header"/>
        <w:jc w:val="center"/>
        <w:rPr>
          <w:rFonts w:ascii="Trebuchet MS" w:hAnsi="Trebuchet MS"/>
          <w:b w:val="0"/>
          <w:color w:val="auto"/>
          <w:sz w:val="20"/>
          <w:szCs w:val="20"/>
        </w:rPr>
      </w:pPr>
    </w:p>
    <w:p w14:paraId="3C5190C0" w14:textId="77777777" w:rsidR="002F10BE" w:rsidRPr="002B4C92" w:rsidRDefault="002F10BE" w:rsidP="002F10BE">
      <w:pPr>
        <w:pStyle w:val="Header"/>
        <w:jc w:val="center"/>
        <w:rPr>
          <w:rFonts w:ascii="Trebuchet MS" w:hAnsi="Trebuchet MS"/>
          <w:b w:val="0"/>
          <w:color w:val="auto"/>
          <w:sz w:val="20"/>
          <w:szCs w:val="20"/>
        </w:rPr>
      </w:pPr>
    </w:p>
    <w:p w14:paraId="202AEDB8" w14:textId="77777777" w:rsidR="002F10BE" w:rsidRPr="002B4C92" w:rsidRDefault="002F10BE" w:rsidP="002F10BE">
      <w:pPr>
        <w:pStyle w:val="Header"/>
        <w:jc w:val="both"/>
        <w:rPr>
          <w:rFonts w:ascii="Trebuchet MS" w:hAnsi="Trebuchet MS"/>
          <w:b w:val="0"/>
          <w:color w:val="auto"/>
          <w:sz w:val="20"/>
          <w:szCs w:val="20"/>
        </w:rPr>
      </w:pPr>
      <w:r w:rsidRPr="002B4C92">
        <w:rPr>
          <w:rFonts w:ascii="Trebuchet MS" w:hAnsi="Trebuchet MS"/>
          <w:color w:val="auto"/>
          <w:sz w:val="20"/>
          <w:szCs w:val="20"/>
        </w:rPr>
        <w:t>CAMERA DEPUTAȚILOR                                                                        SENATUL</w:t>
      </w:r>
    </w:p>
    <w:p w14:paraId="29EE7726" w14:textId="77777777" w:rsidR="003B5697" w:rsidRPr="002B4C92" w:rsidRDefault="003B5697" w:rsidP="003B5697">
      <w:pPr>
        <w:spacing w:after="0"/>
        <w:jc w:val="center"/>
        <w:rPr>
          <w:rFonts w:ascii="Trebuchet MS" w:hAnsi="Trebuchet MS" w:cs="Arial"/>
          <w:b/>
          <w:szCs w:val="20"/>
        </w:rPr>
      </w:pPr>
    </w:p>
    <w:p w14:paraId="3C5DB556" w14:textId="77777777" w:rsidR="003B5697" w:rsidRPr="002B4C92" w:rsidRDefault="003B5697" w:rsidP="003B5697">
      <w:pPr>
        <w:spacing w:after="0"/>
        <w:jc w:val="center"/>
        <w:rPr>
          <w:rFonts w:ascii="Trebuchet MS" w:hAnsi="Trebuchet MS" w:cs="Arial"/>
          <w:b/>
          <w:szCs w:val="20"/>
        </w:rPr>
      </w:pPr>
    </w:p>
    <w:p w14:paraId="7202777C"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cs="Arial"/>
          <w:b/>
          <w:szCs w:val="20"/>
        </w:rPr>
        <w:t>LEGE</w:t>
      </w:r>
    </w:p>
    <w:p w14:paraId="63AEC8AE"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 xml:space="preserve">pentru abrogarea articolului 71 din Legea concurenței nr. 21/1996 </w:t>
      </w:r>
    </w:p>
    <w:p w14:paraId="4355A622" w14:textId="77777777" w:rsidR="003B5697" w:rsidRPr="002B4C92" w:rsidRDefault="003B5697" w:rsidP="003B5697">
      <w:pPr>
        <w:rPr>
          <w:rFonts w:ascii="Trebuchet MS" w:hAnsi="Trebuchet MS"/>
          <w:szCs w:val="20"/>
        </w:rPr>
      </w:pPr>
    </w:p>
    <w:p w14:paraId="47D347E8" w14:textId="77777777" w:rsidR="003B5697" w:rsidRPr="002B4C92" w:rsidRDefault="003B5697" w:rsidP="003B5697">
      <w:pPr>
        <w:rPr>
          <w:rFonts w:ascii="Trebuchet MS" w:hAnsi="Trebuchet MS"/>
          <w:szCs w:val="20"/>
        </w:rPr>
      </w:pPr>
      <w:r w:rsidRPr="002B4C92">
        <w:rPr>
          <w:rFonts w:ascii="Trebuchet MS" w:hAnsi="Trebuchet MS"/>
          <w:b/>
          <w:szCs w:val="20"/>
        </w:rPr>
        <w:t>Parlamentul României</w:t>
      </w:r>
      <w:r w:rsidRPr="002B4C92">
        <w:rPr>
          <w:rFonts w:ascii="Trebuchet MS" w:hAnsi="Trebuchet MS"/>
          <w:szCs w:val="20"/>
        </w:rPr>
        <w:t xml:space="preserve"> adoptă prezenta lege. </w:t>
      </w:r>
    </w:p>
    <w:p w14:paraId="0F7A7C28" w14:textId="77777777" w:rsidR="003B5697" w:rsidRPr="002B4C92" w:rsidRDefault="003B5697" w:rsidP="003B5697">
      <w:pPr>
        <w:rPr>
          <w:rFonts w:ascii="Trebuchet MS" w:hAnsi="Trebuchet MS"/>
          <w:szCs w:val="20"/>
        </w:rPr>
      </w:pPr>
      <w:r w:rsidRPr="002B4C92">
        <w:rPr>
          <w:rFonts w:ascii="Trebuchet MS" w:hAnsi="Trebuchet MS"/>
          <w:b/>
          <w:szCs w:val="20"/>
        </w:rPr>
        <w:t>Articol unic.</w:t>
      </w:r>
      <w:r w:rsidRPr="002B4C92">
        <w:rPr>
          <w:rFonts w:ascii="Trebuchet MS" w:hAnsi="Trebuchet MS"/>
          <w:szCs w:val="20"/>
        </w:rPr>
        <w:t xml:space="preserve"> – Articolul 71 din Legea Concurenței nr. 21/1996 , republicată, în Monitorul Oficial al României, Partea I, nr. 153 din 29 februarie 2016, se abrogă.</w:t>
      </w:r>
    </w:p>
    <w:p w14:paraId="68F9BB15" w14:textId="77777777" w:rsidR="003B5697" w:rsidRPr="002B4C92" w:rsidRDefault="003B5697" w:rsidP="003B5697">
      <w:pPr>
        <w:rPr>
          <w:rFonts w:ascii="Trebuchet MS" w:hAnsi="Trebuchet MS"/>
          <w:szCs w:val="20"/>
        </w:rPr>
      </w:pPr>
    </w:p>
    <w:p w14:paraId="4F8B0971" w14:textId="77777777" w:rsidR="003B5697" w:rsidRPr="002B4C92" w:rsidRDefault="003B5697" w:rsidP="003B5697">
      <w:pPr>
        <w:jc w:val="center"/>
        <w:rPr>
          <w:rFonts w:ascii="Trebuchet MS" w:hAnsi="Trebuchet MS" w:cs="Open Sans"/>
          <w:szCs w:val="20"/>
          <w:shd w:val="clear" w:color="auto" w:fill="FFFFFF"/>
        </w:rPr>
      </w:pPr>
      <w:r w:rsidRPr="002B4C92">
        <w:rPr>
          <w:rFonts w:ascii="Trebuchet MS" w:hAnsi="Trebuchet MS" w:cs="Open Sans"/>
          <w:szCs w:val="20"/>
          <w:shd w:val="clear" w:color="auto" w:fill="FFFFFF"/>
        </w:rPr>
        <w:t>Această lege a fost adoptată de Parlamentul României, cu respectarea prevederilor art. 75 şi ale art. 76 alin. (1) din Constituţia României, republicată.</w:t>
      </w:r>
    </w:p>
    <w:p w14:paraId="23F614B6" w14:textId="77777777" w:rsidR="003B5697" w:rsidRPr="002B4C92" w:rsidRDefault="003B5697" w:rsidP="003B5697">
      <w:pPr>
        <w:jc w:val="center"/>
        <w:rPr>
          <w:rFonts w:ascii="Trebuchet MS" w:hAnsi="Trebuchet MS" w:cs="Open Sans"/>
          <w:szCs w:val="20"/>
          <w:shd w:val="clear" w:color="auto" w:fill="FFFFFF"/>
        </w:rPr>
      </w:pPr>
    </w:p>
    <w:p w14:paraId="328549BC"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CAMEREI DEPUTAȚILOR </w:t>
      </w:r>
    </w:p>
    <w:p w14:paraId="3E6A6CF1"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SENATULUI </w:t>
      </w:r>
    </w:p>
    <w:p w14:paraId="13E22382" w14:textId="77777777" w:rsidR="003B5697" w:rsidRPr="002B4C92" w:rsidRDefault="003B5697" w:rsidP="003B5697">
      <w:pPr>
        <w:tabs>
          <w:tab w:val="left" w:pos="90"/>
        </w:tabs>
        <w:spacing w:after="0"/>
        <w:jc w:val="center"/>
        <w:rPr>
          <w:rFonts w:ascii="Trebuchet MS" w:hAnsi="Trebuchet MS" w:cs="Times New Roman"/>
          <w:szCs w:val="20"/>
        </w:rPr>
      </w:pPr>
      <w:r w:rsidRPr="002B4C92">
        <w:rPr>
          <w:rFonts w:ascii="Trebuchet MS" w:hAnsi="Trebuchet MS" w:cs="Times New Roman"/>
          <w:b/>
          <w:szCs w:val="20"/>
        </w:rPr>
        <w:t>Alfred - Robert SIMONIS</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Nicolae-Ionel CIUCĂ</w:t>
      </w:r>
    </w:p>
    <w:p w14:paraId="6578F06A" w14:textId="77777777" w:rsidR="003B5697" w:rsidRPr="002B4C92" w:rsidRDefault="003B5697" w:rsidP="003B5697">
      <w:pPr>
        <w:rPr>
          <w:rFonts w:ascii="Trebuchet MS" w:hAnsi="Trebuchet MS"/>
          <w:szCs w:val="20"/>
        </w:rPr>
      </w:pPr>
      <w:r w:rsidRPr="002B4C92">
        <w:rPr>
          <w:rFonts w:ascii="Trebuchet MS" w:hAnsi="Trebuchet MS"/>
          <w:szCs w:val="20"/>
        </w:rPr>
        <w:br w:type="page"/>
      </w:r>
    </w:p>
    <w:tbl>
      <w:tblPr>
        <w:tblStyle w:val="TableGrid"/>
        <w:tblW w:w="0" w:type="auto"/>
        <w:tblLook w:val="04A0" w:firstRow="1" w:lastRow="0" w:firstColumn="1" w:lastColumn="0" w:noHBand="0" w:noVBand="1"/>
      </w:tblPr>
      <w:tblGrid>
        <w:gridCol w:w="5317"/>
        <w:gridCol w:w="1216"/>
        <w:gridCol w:w="444"/>
        <w:gridCol w:w="434"/>
        <w:gridCol w:w="427"/>
        <w:gridCol w:w="161"/>
        <w:gridCol w:w="161"/>
        <w:gridCol w:w="856"/>
      </w:tblGrid>
      <w:tr w:rsidR="003B5697" w:rsidRPr="002B4C92" w14:paraId="40CB906B" w14:textId="77777777">
        <w:tc>
          <w:tcPr>
            <w:tcW w:w="0" w:type="auto"/>
            <w:gridSpan w:val="8"/>
          </w:tcPr>
          <w:p w14:paraId="6BAC0991"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1</w:t>
            </w:r>
          </w:p>
          <w:p w14:paraId="41F7F191"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LEGE</w:t>
            </w:r>
          </w:p>
          <w:p w14:paraId="5FFB251C"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pentru modificarea art. 269 alineatul (5) din Ordonanța de urgență a Guvernului nr. 57/2019 privind Codul administrativ, cu modificările și completările ulterioare</w:t>
            </w:r>
          </w:p>
        </w:tc>
      </w:tr>
      <w:tr w:rsidR="003B5697" w:rsidRPr="002B4C92" w14:paraId="635D0B20" w14:textId="77777777">
        <w:tc>
          <w:tcPr>
            <w:tcW w:w="0" w:type="auto"/>
            <w:gridSpan w:val="8"/>
          </w:tcPr>
          <w:p w14:paraId="5C702C44"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2</w:t>
            </w:r>
          </w:p>
          <w:p w14:paraId="565F0CE9" w14:textId="77777777" w:rsidR="003B5697" w:rsidRPr="00D60295" w:rsidRDefault="003B5697">
            <w:pPr>
              <w:jc w:val="center"/>
              <w:rPr>
                <w:rFonts w:ascii="Trebuchet MS" w:hAnsi="Trebuchet MS" w:cs="Arial"/>
                <w:b/>
                <w:bCs/>
                <w:szCs w:val="20"/>
                <w:shd w:val="clear" w:color="auto" w:fill="FFFFFF"/>
              </w:rPr>
            </w:pPr>
            <w:r w:rsidRPr="00D60295">
              <w:rPr>
                <w:rFonts w:ascii="Trebuchet MS" w:hAnsi="Trebuchet MS" w:cs="Arial"/>
                <w:b/>
                <w:bCs/>
                <w:szCs w:val="20"/>
                <w:shd w:val="clear" w:color="auto" w:fill="FFFFFF"/>
              </w:rPr>
              <w:t>Motivul emiterii actului normative</w:t>
            </w:r>
          </w:p>
          <w:p w14:paraId="177F292E" w14:textId="77777777" w:rsidR="003B5697" w:rsidRPr="00D60295" w:rsidRDefault="003B5697">
            <w:pPr>
              <w:rPr>
                <w:rFonts w:ascii="Trebuchet MS" w:hAnsi="Trebuchet MS" w:cs="Arial"/>
                <w:szCs w:val="20"/>
                <w:shd w:val="clear" w:color="auto" w:fill="FFFFFF"/>
              </w:rPr>
            </w:pPr>
          </w:p>
          <w:p w14:paraId="045B77B9" w14:textId="77777777" w:rsidR="003B5697" w:rsidRPr="00D60295" w:rsidRDefault="003B5697">
            <w:pPr>
              <w:rPr>
                <w:rFonts w:ascii="Trebuchet MS" w:hAnsi="Trebuchet MS" w:cs="Arial"/>
                <w:szCs w:val="20"/>
                <w:shd w:val="clear" w:color="auto" w:fill="FFFFFF"/>
              </w:rPr>
            </w:pPr>
          </w:p>
          <w:p w14:paraId="440C958D" w14:textId="77777777" w:rsidR="003B5697" w:rsidRPr="00D60295" w:rsidRDefault="003B5697" w:rsidP="0093442F">
            <w:pPr>
              <w:pStyle w:val="ListParagraph"/>
              <w:numPr>
                <w:ilvl w:val="0"/>
                <w:numId w:val="155"/>
              </w:numPr>
              <w:spacing w:before="0" w:after="0" w:line="240" w:lineRule="auto"/>
              <w:rPr>
                <w:rFonts w:ascii="Trebuchet MS" w:hAnsi="Trebuchet MS" w:cs="Arial"/>
                <w:b/>
                <w:bCs/>
                <w:szCs w:val="20"/>
              </w:rPr>
            </w:pPr>
            <w:r w:rsidRPr="00D60295">
              <w:rPr>
                <w:rFonts w:ascii="Trebuchet MS" w:hAnsi="Trebuchet MS" w:cs="Arial"/>
                <w:b/>
                <w:bCs/>
                <w:szCs w:val="20"/>
              </w:rPr>
              <w:t>Sursa proiectului de act normativ</w:t>
            </w:r>
          </w:p>
          <w:p w14:paraId="31D2158B" w14:textId="77777777" w:rsidR="003B5697" w:rsidRPr="00D60295" w:rsidRDefault="003B5697" w:rsidP="0093442F">
            <w:pPr>
              <w:pStyle w:val="ListParagraph"/>
              <w:numPr>
                <w:ilvl w:val="0"/>
                <w:numId w:val="155"/>
              </w:numPr>
              <w:spacing w:before="0" w:after="0" w:line="240" w:lineRule="auto"/>
              <w:rPr>
                <w:rFonts w:ascii="Trebuchet MS" w:hAnsi="Trebuchet MS" w:cs="Arial"/>
                <w:b/>
                <w:bCs/>
                <w:szCs w:val="20"/>
              </w:rPr>
            </w:pPr>
            <w:r w:rsidRPr="00D60295">
              <w:rPr>
                <w:rFonts w:ascii="Trebuchet MS" w:hAnsi="Trebuchet MS" w:cs="Arial"/>
                <w:b/>
                <w:bCs/>
                <w:szCs w:val="20"/>
              </w:rPr>
              <w:t xml:space="preserve">Descrierea situației actuale </w:t>
            </w:r>
          </w:p>
          <w:p w14:paraId="63914EBC"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 xml:space="preserve">Legislația privind funcționarii publici a cunoscut o serie de modificări de-a lungul timpului, iar legislația adiacentă trebuie să fie sistematizată și uniformizată, fiind necesară punerea în concordanță cu legislația actuala aflată în vigoare, respectiv cu dispozițiile din Ordonanța de urgență a Guvernului nr. 57/2019 privind Codul administrativ, cu modificările si completările ulterioare. Dat fiind faptul că prin Jalonul 419 – </w:t>
            </w:r>
            <w:r w:rsidRPr="00D60295">
              <w:rPr>
                <w:rFonts w:ascii="Trebuchet MS" w:hAnsi="Trebuchet MS" w:cs="Arial"/>
                <w:i/>
                <w:iCs/>
                <w:szCs w:val="20"/>
              </w:rPr>
              <w:t>Cadre de competență operaționale în administrația publică</w:t>
            </w:r>
            <w:r w:rsidRPr="00D60295">
              <w:rPr>
                <w:rFonts w:ascii="Trebuchet MS" w:hAnsi="Trebuchet MS" w:cs="Arial"/>
                <w:szCs w:val="20"/>
              </w:rPr>
              <w:t xml:space="preserve">, din cadrul Reformei 3 – </w:t>
            </w:r>
            <w:r w:rsidRPr="00D60295">
              <w:rPr>
                <w:rFonts w:ascii="Trebuchet MS" w:hAnsi="Trebuchet MS" w:cs="Arial"/>
                <w:i/>
                <w:iCs/>
                <w:szCs w:val="20"/>
              </w:rPr>
              <w:t>Management performant al resurselor umane în sectorul public</w:t>
            </w:r>
            <w:r w:rsidRPr="00D60295">
              <w:rPr>
                <w:rFonts w:ascii="Trebuchet MS" w:hAnsi="Trebuchet MS" w:cs="Arial"/>
                <w:szCs w:val="20"/>
              </w:rPr>
              <w:t xml:space="preserve">, Componenta C14 – </w:t>
            </w:r>
            <w:r w:rsidRPr="00D60295">
              <w:rPr>
                <w:rFonts w:ascii="Trebuchet MS" w:hAnsi="Trebuchet MS" w:cs="Arial"/>
                <w:i/>
                <w:iCs/>
                <w:szCs w:val="20"/>
              </w:rPr>
              <w:t>Bună guvernanță</w:t>
            </w:r>
            <w:r w:rsidRPr="00D60295">
              <w:rPr>
                <w:rFonts w:ascii="Trebuchet MS" w:hAnsi="Trebuchet MS" w:cs="Arial"/>
                <w:szCs w:val="20"/>
              </w:rPr>
              <w:t xml:space="preserve"> din Planul Național de Redresare și Reziliență, România s-a angajat în a moderniza sistemul de management al resurselor umane, modificările propuse sunt necesare pentru o claritate și o întelegere mai bună a normelor privind managementul resurselor umane. </w:t>
            </w:r>
          </w:p>
          <w:p w14:paraId="588668F3" w14:textId="77777777" w:rsidR="003B5697" w:rsidRPr="00D60295" w:rsidRDefault="003B5697">
            <w:pPr>
              <w:pStyle w:val="ListParagraph"/>
              <w:ind w:left="360"/>
              <w:rPr>
                <w:rFonts w:ascii="Trebuchet MS" w:hAnsi="Trebuchet MS" w:cs="Arial"/>
                <w:szCs w:val="20"/>
              </w:rPr>
            </w:pPr>
          </w:p>
          <w:p w14:paraId="37750646" w14:textId="77777777" w:rsidR="003B5697" w:rsidRPr="00D60295" w:rsidRDefault="003B5697">
            <w:pPr>
              <w:rPr>
                <w:rFonts w:ascii="Trebuchet MS" w:hAnsi="Trebuchet MS" w:cs="Arial"/>
                <w:szCs w:val="20"/>
              </w:rPr>
            </w:pPr>
          </w:p>
          <w:p w14:paraId="1F7E76A9" w14:textId="77777777" w:rsidR="003B5697" w:rsidRPr="00D60295" w:rsidRDefault="003B5697" w:rsidP="0093442F">
            <w:pPr>
              <w:pStyle w:val="ListParagraph"/>
              <w:numPr>
                <w:ilvl w:val="0"/>
                <w:numId w:val="155"/>
              </w:numPr>
              <w:spacing w:before="0" w:after="0" w:line="240" w:lineRule="auto"/>
              <w:rPr>
                <w:rFonts w:ascii="Trebuchet MS" w:hAnsi="Trebuchet MS" w:cs="Arial"/>
                <w:b/>
                <w:bCs/>
                <w:szCs w:val="20"/>
              </w:rPr>
            </w:pPr>
            <w:r w:rsidRPr="00D60295">
              <w:rPr>
                <w:rFonts w:ascii="Trebuchet MS" w:hAnsi="Trebuchet MS" w:cs="Arial"/>
                <w:b/>
                <w:bCs/>
                <w:szCs w:val="20"/>
              </w:rPr>
              <w:t>Schimbări preconizate</w:t>
            </w:r>
          </w:p>
          <w:p w14:paraId="519AF2F5" w14:textId="77777777" w:rsidR="003B5697" w:rsidRPr="00D60295" w:rsidRDefault="003B5697">
            <w:pPr>
              <w:pStyle w:val="ListParagraph"/>
              <w:ind w:left="360"/>
              <w:rPr>
                <w:rFonts w:ascii="Trebuchet MS" w:hAnsi="Trebuchet MS" w:cs="Arial"/>
                <w:b/>
                <w:bCs/>
                <w:szCs w:val="20"/>
              </w:rPr>
            </w:pPr>
            <w:r w:rsidRPr="00D60295">
              <w:rPr>
                <w:rFonts w:ascii="Trebuchet MS" w:hAnsi="Trebuchet MS"/>
                <w:szCs w:val="20"/>
              </w:rPr>
              <w:t xml:space="preserve">Se propune ca pentru o mai bună înțelegere și claritate asupra textului de lege referitor la oficiile prefecturale, acesta să fie modificat în sensul de a se arăta într-un mod mai clar faptul că numirea, modificarea, suspendarea și încetarea raportului de serviciu al  șefului oficiului prefectural se realizează în conformitate cu dispozițiile Codului administrativ. </w:t>
            </w:r>
          </w:p>
          <w:p w14:paraId="4067785F" w14:textId="77777777" w:rsidR="003B5697" w:rsidRPr="00D60295" w:rsidRDefault="003B5697" w:rsidP="0093442F">
            <w:pPr>
              <w:pStyle w:val="ListParagraph"/>
              <w:numPr>
                <w:ilvl w:val="0"/>
                <w:numId w:val="155"/>
              </w:numPr>
              <w:spacing w:before="0" w:after="0" w:line="240" w:lineRule="auto"/>
              <w:rPr>
                <w:rFonts w:ascii="Trebuchet MS" w:hAnsi="Trebuchet MS" w:cs="Arial"/>
                <w:b/>
                <w:bCs/>
                <w:szCs w:val="20"/>
              </w:rPr>
            </w:pPr>
            <w:r w:rsidRPr="00D60295">
              <w:rPr>
                <w:rFonts w:ascii="Trebuchet MS" w:hAnsi="Trebuchet MS" w:cs="Arial"/>
                <w:b/>
                <w:bCs/>
                <w:szCs w:val="20"/>
              </w:rPr>
              <w:t>Alte informații</w:t>
            </w:r>
          </w:p>
          <w:p w14:paraId="5C81A668" w14:textId="77777777" w:rsidR="003B5697" w:rsidRPr="00D60295" w:rsidRDefault="003B5697">
            <w:pPr>
              <w:pStyle w:val="ListParagraph"/>
              <w:ind w:left="360"/>
              <w:rPr>
                <w:rFonts w:ascii="Trebuchet MS" w:hAnsi="Trebuchet MS" w:cs="Arial"/>
                <w:szCs w:val="20"/>
              </w:rPr>
            </w:pPr>
            <w:r w:rsidRPr="00D60295">
              <w:rPr>
                <w:rFonts w:ascii="Trebuchet MS" w:hAnsi="Trebuchet MS" w:cs="Arial"/>
                <w:szCs w:val="20"/>
              </w:rPr>
              <w:t>Nu este cazul.</w:t>
            </w:r>
          </w:p>
          <w:p w14:paraId="74D9D213" w14:textId="77777777" w:rsidR="003B5697" w:rsidRPr="00D60295" w:rsidRDefault="003B5697">
            <w:pPr>
              <w:rPr>
                <w:rFonts w:ascii="Trebuchet MS" w:hAnsi="Trebuchet MS" w:cs="Arial"/>
                <w:b/>
                <w:bCs/>
                <w:szCs w:val="20"/>
              </w:rPr>
            </w:pPr>
          </w:p>
        </w:tc>
      </w:tr>
      <w:tr w:rsidR="003B5697" w:rsidRPr="002B4C92" w14:paraId="129DD337" w14:textId="77777777">
        <w:tc>
          <w:tcPr>
            <w:tcW w:w="0" w:type="auto"/>
            <w:gridSpan w:val="8"/>
          </w:tcPr>
          <w:p w14:paraId="0380BDF2"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t>Secțiunea 3</w:t>
            </w:r>
          </w:p>
          <w:p w14:paraId="7D038EEE"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shd w:val="clear" w:color="auto" w:fill="FFFFFF"/>
              </w:rPr>
              <w:t>Impactul socioeconomic</w:t>
            </w:r>
          </w:p>
          <w:p w14:paraId="0C8F2C23" w14:textId="77777777" w:rsidR="003B5697" w:rsidRPr="00D60295" w:rsidRDefault="003B5697">
            <w:pPr>
              <w:rPr>
                <w:rFonts w:ascii="Trebuchet MS" w:hAnsi="Trebuchet MS" w:cs="Arial"/>
                <w:szCs w:val="20"/>
              </w:rPr>
            </w:pPr>
          </w:p>
          <w:p w14:paraId="6B9CEEF0"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Descrierea generală a beneficiilor şi costurilor estimate ca urmare a intrării în vigoare a actului normativ</w:t>
            </w:r>
          </w:p>
          <w:p w14:paraId="7E875E2D"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2A34E141"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social</w:t>
            </w:r>
          </w:p>
          <w:p w14:paraId="49B24CA9"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lastRenderedPageBreak/>
              <w:t>Nu este cazul.</w:t>
            </w:r>
          </w:p>
          <w:p w14:paraId="5833C543"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drepturilor şi libertăţilor fundamentale ale omului</w:t>
            </w:r>
          </w:p>
          <w:p w14:paraId="55237B5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4D3EECC7"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macroeconomic</w:t>
            </w:r>
          </w:p>
          <w:p w14:paraId="020E6F08"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7EC6261F"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economiei şi asupra principalilor indicatori macroeconomici</w:t>
            </w:r>
          </w:p>
          <w:p w14:paraId="12B17784"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3D42BDEC"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concurenţial şi domeniul ajutoarelor de stat</w:t>
            </w:r>
          </w:p>
          <w:p w14:paraId="447CDEB3"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5785C50"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de afaceri</w:t>
            </w:r>
          </w:p>
          <w:p w14:paraId="757A1006"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6C5A166"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mediului înconjurător</w:t>
            </w:r>
          </w:p>
          <w:p w14:paraId="46CDC38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ED4284D"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inovării şi digitalizării</w:t>
            </w:r>
          </w:p>
          <w:p w14:paraId="0C1B0CA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b/>
                <w:bCs/>
                <w:sz w:val="20"/>
                <w:szCs w:val="20"/>
              </w:rPr>
              <w:t xml:space="preserve">Nu este cazul. </w:t>
            </w:r>
          </w:p>
          <w:p w14:paraId="04C06398"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Evaluarea costurilor şi beneficiilor din perspectiva dezvoltării durabile</w:t>
            </w:r>
          </w:p>
          <w:p w14:paraId="63B96F4C"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5BEF8F79" w14:textId="77777777" w:rsidR="003B5697" w:rsidRPr="00D60295" w:rsidRDefault="003B5697" w:rsidP="0093442F">
            <w:pPr>
              <w:pStyle w:val="NormalWeb"/>
              <w:numPr>
                <w:ilvl w:val="0"/>
                <w:numId w:val="156"/>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105FFF2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DCB7D96" w14:textId="77777777" w:rsidR="003B5697" w:rsidRPr="00D60295" w:rsidRDefault="003B5697">
            <w:pPr>
              <w:rPr>
                <w:rFonts w:ascii="Trebuchet MS" w:hAnsi="Trebuchet MS" w:cs="Arial"/>
                <w:szCs w:val="20"/>
              </w:rPr>
            </w:pPr>
          </w:p>
        </w:tc>
      </w:tr>
      <w:tr w:rsidR="003B5697" w:rsidRPr="002B4C92" w14:paraId="3B46D178" w14:textId="77777777">
        <w:tc>
          <w:tcPr>
            <w:tcW w:w="0" w:type="auto"/>
            <w:gridSpan w:val="8"/>
          </w:tcPr>
          <w:p w14:paraId="4BBC91CA" w14:textId="77777777" w:rsidR="003B5697" w:rsidRPr="00D60295" w:rsidRDefault="003B5697">
            <w:pPr>
              <w:jc w:val="center"/>
              <w:rPr>
                <w:rFonts w:ascii="Trebuchet MS" w:hAnsi="Trebuchet MS" w:cs="Arial"/>
                <w:b/>
                <w:bCs/>
                <w:szCs w:val="20"/>
              </w:rPr>
            </w:pPr>
            <w:r w:rsidRPr="00D60295">
              <w:rPr>
                <w:rFonts w:ascii="Trebuchet MS" w:hAnsi="Trebuchet MS" w:cs="Arial"/>
                <w:b/>
                <w:bCs/>
                <w:szCs w:val="20"/>
              </w:rPr>
              <w:lastRenderedPageBreak/>
              <w:t>Secțiunea 4</w:t>
            </w:r>
          </w:p>
          <w:p w14:paraId="1C31BDB0" w14:textId="77777777" w:rsidR="003B5697" w:rsidRPr="00D60295" w:rsidRDefault="003B5697">
            <w:pPr>
              <w:jc w:val="center"/>
              <w:rPr>
                <w:rFonts w:ascii="Trebuchet MS" w:hAnsi="Trebuchet MS" w:cs="Arial"/>
                <w:szCs w:val="20"/>
              </w:rPr>
            </w:pPr>
            <w:r w:rsidRPr="00D60295">
              <w:rPr>
                <w:rFonts w:ascii="Trebuchet MS" w:hAnsi="Trebuchet MS" w:cs="Arial"/>
                <w:b/>
                <w:bCs/>
                <w:szCs w:val="20"/>
                <w:shd w:val="clear" w:color="auto" w:fill="FFFFFF"/>
              </w:rPr>
              <w:t>Impactul financiar asupra bugetului general consolidat atât pe termen scurt, pentru anul curent, cât şi pe termen lung (pe 5 ani), inclusiv informaţii cu privire la cheltuieli şi venituri</w:t>
            </w:r>
          </w:p>
        </w:tc>
      </w:tr>
      <w:tr w:rsidR="003B5697" w:rsidRPr="002B4C92" w14:paraId="2281ABD9" w14:textId="77777777">
        <w:tc>
          <w:tcPr>
            <w:tcW w:w="0" w:type="auto"/>
          </w:tcPr>
          <w:p w14:paraId="26DEBBD7" w14:textId="77777777" w:rsidR="003B5697" w:rsidRPr="00D60295" w:rsidRDefault="003B5697">
            <w:pPr>
              <w:jc w:val="center"/>
              <w:rPr>
                <w:rFonts w:ascii="Trebuchet MS" w:hAnsi="Trebuchet MS" w:cs="Arial"/>
                <w:szCs w:val="20"/>
              </w:rPr>
            </w:pPr>
            <w:r w:rsidRPr="00D60295">
              <w:rPr>
                <w:rFonts w:ascii="Trebuchet MS" w:hAnsi="Trebuchet MS" w:cs="Arial"/>
                <w:szCs w:val="20"/>
              </w:rPr>
              <w:t>Indicatori</w:t>
            </w:r>
          </w:p>
        </w:tc>
        <w:tc>
          <w:tcPr>
            <w:tcW w:w="0" w:type="auto"/>
          </w:tcPr>
          <w:p w14:paraId="49D8F960" w14:textId="77777777" w:rsidR="003B5697" w:rsidRPr="00D60295" w:rsidRDefault="003B5697">
            <w:pPr>
              <w:jc w:val="center"/>
              <w:rPr>
                <w:rFonts w:ascii="Trebuchet MS" w:hAnsi="Trebuchet MS" w:cs="Arial"/>
                <w:szCs w:val="20"/>
              </w:rPr>
            </w:pPr>
            <w:r w:rsidRPr="00D60295">
              <w:rPr>
                <w:rFonts w:ascii="Trebuchet MS" w:hAnsi="Trebuchet MS" w:cs="Arial"/>
                <w:szCs w:val="20"/>
              </w:rPr>
              <w:t>Anul Curent</w:t>
            </w:r>
          </w:p>
        </w:tc>
        <w:tc>
          <w:tcPr>
            <w:tcW w:w="0" w:type="auto"/>
            <w:gridSpan w:val="4"/>
          </w:tcPr>
          <w:p w14:paraId="23E3C2A6" w14:textId="77777777" w:rsidR="003B5697" w:rsidRPr="00D60295" w:rsidRDefault="003B5697">
            <w:pPr>
              <w:jc w:val="center"/>
              <w:rPr>
                <w:rFonts w:ascii="Trebuchet MS" w:hAnsi="Trebuchet MS" w:cs="Arial"/>
                <w:szCs w:val="20"/>
              </w:rPr>
            </w:pPr>
            <w:r w:rsidRPr="00D60295">
              <w:rPr>
                <w:rFonts w:ascii="Trebuchet MS" w:hAnsi="Trebuchet MS" w:cs="Arial"/>
                <w:szCs w:val="20"/>
              </w:rPr>
              <w:t>Următorii 4 ani</w:t>
            </w:r>
          </w:p>
        </w:tc>
        <w:tc>
          <w:tcPr>
            <w:tcW w:w="0" w:type="auto"/>
            <w:gridSpan w:val="2"/>
          </w:tcPr>
          <w:p w14:paraId="73AF2DEC" w14:textId="77777777" w:rsidR="003B5697" w:rsidRPr="00D60295" w:rsidRDefault="003B5697">
            <w:pPr>
              <w:jc w:val="center"/>
              <w:rPr>
                <w:rFonts w:ascii="Trebuchet MS" w:hAnsi="Trebuchet MS" w:cs="Arial"/>
                <w:szCs w:val="20"/>
              </w:rPr>
            </w:pPr>
            <w:r w:rsidRPr="00D60295">
              <w:rPr>
                <w:rFonts w:ascii="Trebuchet MS" w:hAnsi="Trebuchet MS" w:cs="Arial"/>
                <w:szCs w:val="20"/>
              </w:rPr>
              <w:t>Media pe 5 ani</w:t>
            </w:r>
          </w:p>
        </w:tc>
      </w:tr>
      <w:tr w:rsidR="003B5697" w:rsidRPr="002B4C92" w14:paraId="747D3262" w14:textId="77777777">
        <w:tc>
          <w:tcPr>
            <w:tcW w:w="0" w:type="auto"/>
          </w:tcPr>
          <w:p w14:paraId="63AA7A13" w14:textId="77777777" w:rsidR="003B5697" w:rsidRPr="00D60295" w:rsidRDefault="003B5697">
            <w:pPr>
              <w:jc w:val="center"/>
              <w:rPr>
                <w:rFonts w:ascii="Trebuchet MS" w:hAnsi="Trebuchet MS" w:cs="Arial"/>
                <w:szCs w:val="20"/>
              </w:rPr>
            </w:pPr>
            <w:r w:rsidRPr="00D60295">
              <w:rPr>
                <w:rFonts w:ascii="Trebuchet MS" w:hAnsi="Trebuchet MS" w:cs="Arial"/>
                <w:szCs w:val="20"/>
              </w:rPr>
              <w:t>1</w:t>
            </w:r>
          </w:p>
        </w:tc>
        <w:tc>
          <w:tcPr>
            <w:tcW w:w="0" w:type="auto"/>
          </w:tcPr>
          <w:p w14:paraId="1E1A075E" w14:textId="77777777" w:rsidR="003B5697" w:rsidRPr="00D60295" w:rsidRDefault="003B5697">
            <w:pPr>
              <w:jc w:val="center"/>
              <w:rPr>
                <w:rFonts w:ascii="Trebuchet MS" w:hAnsi="Trebuchet MS" w:cs="Arial"/>
                <w:szCs w:val="20"/>
              </w:rPr>
            </w:pPr>
            <w:r w:rsidRPr="00D60295">
              <w:rPr>
                <w:rFonts w:ascii="Trebuchet MS" w:hAnsi="Trebuchet MS" w:cs="Arial"/>
                <w:szCs w:val="20"/>
              </w:rPr>
              <w:t>2</w:t>
            </w:r>
          </w:p>
        </w:tc>
        <w:tc>
          <w:tcPr>
            <w:tcW w:w="0" w:type="auto"/>
          </w:tcPr>
          <w:p w14:paraId="67995A2B" w14:textId="77777777" w:rsidR="003B5697" w:rsidRPr="00D60295" w:rsidRDefault="003B5697">
            <w:pPr>
              <w:jc w:val="center"/>
              <w:rPr>
                <w:rFonts w:ascii="Trebuchet MS" w:hAnsi="Trebuchet MS" w:cs="Arial"/>
                <w:szCs w:val="20"/>
              </w:rPr>
            </w:pPr>
            <w:r w:rsidRPr="00D60295">
              <w:rPr>
                <w:rFonts w:ascii="Trebuchet MS" w:hAnsi="Trebuchet MS" w:cs="Arial"/>
                <w:szCs w:val="20"/>
              </w:rPr>
              <w:t>3</w:t>
            </w:r>
          </w:p>
        </w:tc>
        <w:tc>
          <w:tcPr>
            <w:tcW w:w="0" w:type="auto"/>
          </w:tcPr>
          <w:p w14:paraId="0125063B" w14:textId="77777777" w:rsidR="003B5697" w:rsidRPr="00D60295" w:rsidRDefault="003B5697">
            <w:pPr>
              <w:jc w:val="center"/>
              <w:rPr>
                <w:rFonts w:ascii="Trebuchet MS" w:hAnsi="Trebuchet MS" w:cs="Arial"/>
                <w:szCs w:val="20"/>
              </w:rPr>
            </w:pPr>
            <w:r w:rsidRPr="00D60295">
              <w:rPr>
                <w:rFonts w:ascii="Trebuchet MS" w:hAnsi="Trebuchet MS" w:cs="Arial"/>
                <w:szCs w:val="20"/>
              </w:rPr>
              <w:t>4</w:t>
            </w:r>
          </w:p>
        </w:tc>
        <w:tc>
          <w:tcPr>
            <w:tcW w:w="0" w:type="auto"/>
          </w:tcPr>
          <w:p w14:paraId="046CBA69" w14:textId="77777777" w:rsidR="003B5697" w:rsidRPr="00D60295" w:rsidRDefault="003B5697">
            <w:pPr>
              <w:jc w:val="center"/>
              <w:rPr>
                <w:rFonts w:ascii="Trebuchet MS" w:hAnsi="Trebuchet MS" w:cs="Arial"/>
                <w:szCs w:val="20"/>
              </w:rPr>
            </w:pPr>
            <w:r w:rsidRPr="00D60295">
              <w:rPr>
                <w:rFonts w:ascii="Trebuchet MS" w:hAnsi="Trebuchet MS" w:cs="Arial"/>
                <w:szCs w:val="20"/>
              </w:rPr>
              <w:t>5</w:t>
            </w:r>
          </w:p>
        </w:tc>
        <w:tc>
          <w:tcPr>
            <w:tcW w:w="0" w:type="auto"/>
            <w:gridSpan w:val="2"/>
          </w:tcPr>
          <w:p w14:paraId="5A3811BB" w14:textId="77777777" w:rsidR="003B5697" w:rsidRPr="00D60295" w:rsidRDefault="003B5697">
            <w:pPr>
              <w:jc w:val="center"/>
              <w:rPr>
                <w:rFonts w:ascii="Trebuchet MS" w:hAnsi="Trebuchet MS" w:cs="Arial"/>
                <w:szCs w:val="20"/>
              </w:rPr>
            </w:pPr>
            <w:r w:rsidRPr="00D60295">
              <w:rPr>
                <w:rFonts w:ascii="Trebuchet MS" w:hAnsi="Trebuchet MS" w:cs="Arial"/>
                <w:szCs w:val="20"/>
              </w:rPr>
              <w:t>6</w:t>
            </w:r>
          </w:p>
        </w:tc>
        <w:tc>
          <w:tcPr>
            <w:tcW w:w="0" w:type="auto"/>
          </w:tcPr>
          <w:p w14:paraId="340D1220" w14:textId="77777777" w:rsidR="003B5697" w:rsidRPr="00D60295" w:rsidRDefault="003B5697">
            <w:pPr>
              <w:jc w:val="center"/>
              <w:rPr>
                <w:rFonts w:ascii="Trebuchet MS" w:hAnsi="Trebuchet MS" w:cs="Arial"/>
                <w:szCs w:val="20"/>
              </w:rPr>
            </w:pPr>
            <w:r w:rsidRPr="00D60295">
              <w:rPr>
                <w:rFonts w:ascii="Trebuchet MS" w:hAnsi="Trebuchet MS" w:cs="Arial"/>
                <w:szCs w:val="20"/>
              </w:rPr>
              <w:t>7</w:t>
            </w:r>
          </w:p>
        </w:tc>
      </w:tr>
      <w:tr w:rsidR="003B5697" w:rsidRPr="002B4C92" w14:paraId="5E4F0ED0" w14:textId="77777777">
        <w:tc>
          <w:tcPr>
            <w:tcW w:w="0" w:type="auto"/>
          </w:tcPr>
          <w:p w14:paraId="0202D4DD" w14:textId="77777777" w:rsidR="003B5697" w:rsidRPr="00D60295" w:rsidRDefault="003B5697" w:rsidP="0093442F">
            <w:pPr>
              <w:pStyle w:val="ListParagraph"/>
              <w:numPr>
                <w:ilvl w:val="0"/>
                <w:numId w:val="157"/>
              </w:numPr>
              <w:spacing w:before="0" w:after="0" w:line="240" w:lineRule="auto"/>
              <w:rPr>
                <w:rFonts w:ascii="Trebuchet MS" w:hAnsi="Trebuchet MS" w:cs="Arial"/>
                <w:szCs w:val="20"/>
              </w:rPr>
            </w:pPr>
            <w:r w:rsidRPr="00D60295">
              <w:rPr>
                <w:rFonts w:ascii="Trebuchet MS" w:hAnsi="Trebuchet MS" w:cs="Arial"/>
                <w:szCs w:val="20"/>
                <w:shd w:val="clear" w:color="auto" w:fill="FFFFFF"/>
              </w:rPr>
              <w:t>Modificări ale veniturilor bugetare, plus/minus, din care:</w:t>
            </w:r>
          </w:p>
        </w:tc>
        <w:tc>
          <w:tcPr>
            <w:tcW w:w="0" w:type="auto"/>
          </w:tcPr>
          <w:p w14:paraId="41ACCE1E" w14:textId="77777777" w:rsidR="003B5697" w:rsidRPr="00D60295" w:rsidRDefault="003B5697">
            <w:pPr>
              <w:rPr>
                <w:rFonts w:ascii="Trebuchet MS" w:hAnsi="Trebuchet MS" w:cs="Arial"/>
                <w:szCs w:val="20"/>
              </w:rPr>
            </w:pPr>
          </w:p>
        </w:tc>
        <w:tc>
          <w:tcPr>
            <w:tcW w:w="0" w:type="auto"/>
          </w:tcPr>
          <w:p w14:paraId="1D6C38B5" w14:textId="77777777" w:rsidR="003B5697" w:rsidRPr="00D60295" w:rsidRDefault="003B5697">
            <w:pPr>
              <w:rPr>
                <w:rFonts w:ascii="Trebuchet MS" w:hAnsi="Trebuchet MS" w:cs="Arial"/>
                <w:szCs w:val="20"/>
              </w:rPr>
            </w:pPr>
          </w:p>
        </w:tc>
        <w:tc>
          <w:tcPr>
            <w:tcW w:w="0" w:type="auto"/>
          </w:tcPr>
          <w:p w14:paraId="5BC84022" w14:textId="77777777" w:rsidR="003B5697" w:rsidRPr="00D60295" w:rsidRDefault="003B5697">
            <w:pPr>
              <w:rPr>
                <w:rFonts w:ascii="Trebuchet MS" w:hAnsi="Trebuchet MS" w:cs="Arial"/>
                <w:szCs w:val="20"/>
              </w:rPr>
            </w:pPr>
          </w:p>
        </w:tc>
        <w:tc>
          <w:tcPr>
            <w:tcW w:w="0" w:type="auto"/>
          </w:tcPr>
          <w:p w14:paraId="2C514406" w14:textId="77777777" w:rsidR="003B5697" w:rsidRPr="00D60295" w:rsidRDefault="003B5697">
            <w:pPr>
              <w:rPr>
                <w:rFonts w:ascii="Trebuchet MS" w:hAnsi="Trebuchet MS" w:cs="Arial"/>
                <w:szCs w:val="20"/>
              </w:rPr>
            </w:pPr>
          </w:p>
        </w:tc>
        <w:tc>
          <w:tcPr>
            <w:tcW w:w="0" w:type="auto"/>
            <w:gridSpan w:val="2"/>
          </w:tcPr>
          <w:p w14:paraId="44AB74B1" w14:textId="77777777" w:rsidR="003B5697" w:rsidRPr="00D60295" w:rsidRDefault="003B5697">
            <w:pPr>
              <w:rPr>
                <w:rFonts w:ascii="Trebuchet MS" w:hAnsi="Trebuchet MS" w:cs="Arial"/>
                <w:szCs w:val="20"/>
              </w:rPr>
            </w:pPr>
          </w:p>
        </w:tc>
        <w:tc>
          <w:tcPr>
            <w:tcW w:w="0" w:type="auto"/>
          </w:tcPr>
          <w:p w14:paraId="00A89454" w14:textId="77777777" w:rsidR="003B5697" w:rsidRPr="00D60295" w:rsidRDefault="003B5697">
            <w:pPr>
              <w:rPr>
                <w:rFonts w:ascii="Trebuchet MS" w:hAnsi="Trebuchet MS" w:cs="Arial"/>
                <w:szCs w:val="20"/>
              </w:rPr>
            </w:pPr>
          </w:p>
        </w:tc>
      </w:tr>
      <w:tr w:rsidR="003B5697" w:rsidRPr="002B4C92" w14:paraId="6890464A" w14:textId="77777777">
        <w:tc>
          <w:tcPr>
            <w:tcW w:w="0" w:type="auto"/>
          </w:tcPr>
          <w:p w14:paraId="19F8398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62C3A79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0700300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impozit pe venit</w:t>
            </w:r>
          </w:p>
          <w:p w14:paraId="2D3E7766" w14:textId="77777777" w:rsidR="003B5697" w:rsidRPr="00D60295" w:rsidRDefault="003B5697">
            <w:pPr>
              <w:rPr>
                <w:rFonts w:ascii="Trebuchet MS" w:hAnsi="Trebuchet MS" w:cs="Arial"/>
                <w:szCs w:val="20"/>
                <w:shd w:val="clear" w:color="auto" w:fill="FFFFFF"/>
              </w:rPr>
            </w:pPr>
          </w:p>
        </w:tc>
        <w:tc>
          <w:tcPr>
            <w:tcW w:w="0" w:type="auto"/>
          </w:tcPr>
          <w:p w14:paraId="50774026" w14:textId="77777777" w:rsidR="003B5697" w:rsidRPr="00D60295" w:rsidRDefault="003B5697">
            <w:pPr>
              <w:rPr>
                <w:rFonts w:ascii="Trebuchet MS" w:hAnsi="Trebuchet MS" w:cs="Arial"/>
                <w:szCs w:val="20"/>
              </w:rPr>
            </w:pPr>
          </w:p>
        </w:tc>
        <w:tc>
          <w:tcPr>
            <w:tcW w:w="0" w:type="auto"/>
          </w:tcPr>
          <w:p w14:paraId="09E4BF36" w14:textId="77777777" w:rsidR="003B5697" w:rsidRPr="00D60295" w:rsidRDefault="003B5697">
            <w:pPr>
              <w:rPr>
                <w:rFonts w:ascii="Trebuchet MS" w:hAnsi="Trebuchet MS" w:cs="Arial"/>
                <w:szCs w:val="20"/>
              </w:rPr>
            </w:pPr>
          </w:p>
        </w:tc>
        <w:tc>
          <w:tcPr>
            <w:tcW w:w="0" w:type="auto"/>
          </w:tcPr>
          <w:p w14:paraId="27882015" w14:textId="77777777" w:rsidR="003B5697" w:rsidRPr="00D60295" w:rsidRDefault="003B5697">
            <w:pPr>
              <w:rPr>
                <w:rFonts w:ascii="Trebuchet MS" w:hAnsi="Trebuchet MS" w:cs="Arial"/>
                <w:szCs w:val="20"/>
              </w:rPr>
            </w:pPr>
          </w:p>
        </w:tc>
        <w:tc>
          <w:tcPr>
            <w:tcW w:w="0" w:type="auto"/>
          </w:tcPr>
          <w:p w14:paraId="2C439893" w14:textId="77777777" w:rsidR="003B5697" w:rsidRPr="00D60295" w:rsidRDefault="003B5697">
            <w:pPr>
              <w:rPr>
                <w:rFonts w:ascii="Trebuchet MS" w:hAnsi="Trebuchet MS" w:cs="Arial"/>
                <w:szCs w:val="20"/>
              </w:rPr>
            </w:pPr>
          </w:p>
        </w:tc>
        <w:tc>
          <w:tcPr>
            <w:tcW w:w="0" w:type="auto"/>
            <w:gridSpan w:val="2"/>
          </w:tcPr>
          <w:p w14:paraId="38411C2A" w14:textId="77777777" w:rsidR="003B5697" w:rsidRPr="00D60295" w:rsidRDefault="003B5697">
            <w:pPr>
              <w:rPr>
                <w:rFonts w:ascii="Trebuchet MS" w:hAnsi="Trebuchet MS" w:cs="Arial"/>
                <w:szCs w:val="20"/>
              </w:rPr>
            </w:pPr>
          </w:p>
        </w:tc>
        <w:tc>
          <w:tcPr>
            <w:tcW w:w="0" w:type="auto"/>
          </w:tcPr>
          <w:p w14:paraId="34E24C27" w14:textId="77777777" w:rsidR="003B5697" w:rsidRPr="00D60295" w:rsidRDefault="003B5697">
            <w:pPr>
              <w:rPr>
                <w:rFonts w:ascii="Trebuchet MS" w:hAnsi="Trebuchet MS" w:cs="Arial"/>
                <w:szCs w:val="20"/>
              </w:rPr>
            </w:pPr>
          </w:p>
        </w:tc>
      </w:tr>
      <w:tr w:rsidR="003B5697" w:rsidRPr="002B4C92" w14:paraId="4D48CF98" w14:textId="77777777">
        <w:tc>
          <w:tcPr>
            <w:tcW w:w="0" w:type="auto"/>
          </w:tcPr>
          <w:p w14:paraId="01E561B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57E2ABB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impozit pe profit</w:t>
            </w:r>
          </w:p>
          <w:p w14:paraId="2DE20CC2" w14:textId="77777777" w:rsidR="003B5697" w:rsidRPr="00D60295" w:rsidRDefault="003B5697">
            <w:pPr>
              <w:rPr>
                <w:rFonts w:ascii="Trebuchet MS" w:hAnsi="Trebuchet MS" w:cs="Arial"/>
                <w:szCs w:val="20"/>
                <w:shd w:val="clear" w:color="auto" w:fill="FFFFFF"/>
              </w:rPr>
            </w:pPr>
          </w:p>
        </w:tc>
        <w:tc>
          <w:tcPr>
            <w:tcW w:w="0" w:type="auto"/>
          </w:tcPr>
          <w:p w14:paraId="54103C53" w14:textId="77777777" w:rsidR="003B5697" w:rsidRPr="00D60295" w:rsidRDefault="003B5697">
            <w:pPr>
              <w:rPr>
                <w:rFonts w:ascii="Trebuchet MS" w:hAnsi="Trebuchet MS" w:cs="Arial"/>
                <w:szCs w:val="20"/>
              </w:rPr>
            </w:pPr>
          </w:p>
        </w:tc>
        <w:tc>
          <w:tcPr>
            <w:tcW w:w="0" w:type="auto"/>
          </w:tcPr>
          <w:p w14:paraId="0DE731CB" w14:textId="77777777" w:rsidR="003B5697" w:rsidRPr="00D60295" w:rsidRDefault="003B5697">
            <w:pPr>
              <w:rPr>
                <w:rFonts w:ascii="Trebuchet MS" w:hAnsi="Trebuchet MS" w:cs="Arial"/>
                <w:szCs w:val="20"/>
              </w:rPr>
            </w:pPr>
          </w:p>
        </w:tc>
        <w:tc>
          <w:tcPr>
            <w:tcW w:w="0" w:type="auto"/>
          </w:tcPr>
          <w:p w14:paraId="796DF2F6" w14:textId="77777777" w:rsidR="003B5697" w:rsidRPr="00D60295" w:rsidRDefault="003B5697">
            <w:pPr>
              <w:rPr>
                <w:rFonts w:ascii="Trebuchet MS" w:hAnsi="Trebuchet MS" w:cs="Arial"/>
                <w:szCs w:val="20"/>
              </w:rPr>
            </w:pPr>
          </w:p>
        </w:tc>
        <w:tc>
          <w:tcPr>
            <w:tcW w:w="0" w:type="auto"/>
          </w:tcPr>
          <w:p w14:paraId="0A0ECCBE" w14:textId="77777777" w:rsidR="003B5697" w:rsidRPr="00D60295" w:rsidRDefault="003B5697">
            <w:pPr>
              <w:rPr>
                <w:rFonts w:ascii="Trebuchet MS" w:hAnsi="Trebuchet MS" w:cs="Arial"/>
                <w:szCs w:val="20"/>
              </w:rPr>
            </w:pPr>
          </w:p>
        </w:tc>
        <w:tc>
          <w:tcPr>
            <w:tcW w:w="0" w:type="auto"/>
            <w:gridSpan w:val="2"/>
          </w:tcPr>
          <w:p w14:paraId="74D154C9" w14:textId="77777777" w:rsidR="003B5697" w:rsidRPr="00D60295" w:rsidRDefault="003B5697">
            <w:pPr>
              <w:rPr>
                <w:rFonts w:ascii="Trebuchet MS" w:hAnsi="Trebuchet MS" w:cs="Arial"/>
                <w:szCs w:val="20"/>
              </w:rPr>
            </w:pPr>
          </w:p>
        </w:tc>
        <w:tc>
          <w:tcPr>
            <w:tcW w:w="0" w:type="auto"/>
          </w:tcPr>
          <w:p w14:paraId="1DAE92F7" w14:textId="77777777" w:rsidR="003B5697" w:rsidRPr="00D60295" w:rsidRDefault="003B5697">
            <w:pPr>
              <w:rPr>
                <w:rFonts w:ascii="Trebuchet MS" w:hAnsi="Trebuchet MS" w:cs="Arial"/>
                <w:szCs w:val="20"/>
              </w:rPr>
            </w:pPr>
          </w:p>
        </w:tc>
      </w:tr>
      <w:tr w:rsidR="003B5697" w:rsidRPr="002B4C92" w14:paraId="6AEA46AD" w14:textId="77777777">
        <w:tc>
          <w:tcPr>
            <w:tcW w:w="0" w:type="auto"/>
          </w:tcPr>
          <w:p w14:paraId="7D50C71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1EF2CB7F"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contribuţii de asigurări</w:t>
            </w:r>
          </w:p>
          <w:p w14:paraId="637590A4" w14:textId="77777777" w:rsidR="003B5697" w:rsidRPr="00D60295" w:rsidRDefault="003B5697">
            <w:pPr>
              <w:rPr>
                <w:rFonts w:ascii="Trebuchet MS" w:hAnsi="Trebuchet MS" w:cs="Arial"/>
                <w:szCs w:val="20"/>
                <w:shd w:val="clear" w:color="auto" w:fill="FFFFFF"/>
              </w:rPr>
            </w:pPr>
          </w:p>
        </w:tc>
        <w:tc>
          <w:tcPr>
            <w:tcW w:w="0" w:type="auto"/>
          </w:tcPr>
          <w:p w14:paraId="303AC4B0" w14:textId="77777777" w:rsidR="003B5697" w:rsidRPr="00D60295" w:rsidRDefault="003B5697">
            <w:pPr>
              <w:rPr>
                <w:rFonts w:ascii="Trebuchet MS" w:hAnsi="Trebuchet MS" w:cs="Arial"/>
                <w:szCs w:val="20"/>
              </w:rPr>
            </w:pPr>
          </w:p>
        </w:tc>
        <w:tc>
          <w:tcPr>
            <w:tcW w:w="0" w:type="auto"/>
          </w:tcPr>
          <w:p w14:paraId="599856FF" w14:textId="77777777" w:rsidR="003B5697" w:rsidRPr="00D60295" w:rsidRDefault="003B5697">
            <w:pPr>
              <w:rPr>
                <w:rFonts w:ascii="Trebuchet MS" w:hAnsi="Trebuchet MS" w:cs="Arial"/>
                <w:szCs w:val="20"/>
              </w:rPr>
            </w:pPr>
          </w:p>
        </w:tc>
        <w:tc>
          <w:tcPr>
            <w:tcW w:w="0" w:type="auto"/>
          </w:tcPr>
          <w:p w14:paraId="444E6448" w14:textId="77777777" w:rsidR="003B5697" w:rsidRPr="00D60295" w:rsidRDefault="003B5697">
            <w:pPr>
              <w:rPr>
                <w:rFonts w:ascii="Trebuchet MS" w:hAnsi="Trebuchet MS" w:cs="Arial"/>
                <w:szCs w:val="20"/>
              </w:rPr>
            </w:pPr>
          </w:p>
        </w:tc>
        <w:tc>
          <w:tcPr>
            <w:tcW w:w="0" w:type="auto"/>
          </w:tcPr>
          <w:p w14:paraId="0E69EA5D" w14:textId="77777777" w:rsidR="003B5697" w:rsidRPr="00D60295" w:rsidRDefault="003B5697">
            <w:pPr>
              <w:rPr>
                <w:rFonts w:ascii="Trebuchet MS" w:hAnsi="Trebuchet MS" w:cs="Arial"/>
                <w:szCs w:val="20"/>
              </w:rPr>
            </w:pPr>
          </w:p>
        </w:tc>
        <w:tc>
          <w:tcPr>
            <w:tcW w:w="0" w:type="auto"/>
            <w:gridSpan w:val="2"/>
          </w:tcPr>
          <w:p w14:paraId="10509AD9" w14:textId="77777777" w:rsidR="003B5697" w:rsidRPr="00D60295" w:rsidRDefault="003B5697">
            <w:pPr>
              <w:rPr>
                <w:rFonts w:ascii="Trebuchet MS" w:hAnsi="Trebuchet MS" w:cs="Arial"/>
                <w:szCs w:val="20"/>
              </w:rPr>
            </w:pPr>
          </w:p>
        </w:tc>
        <w:tc>
          <w:tcPr>
            <w:tcW w:w="0" w:type="auto"/>
          </w:tcPr>
          <w:p w14:paraId="7F513EFC" w14:textId="77777777" w:rsidR="003B5697" w:rsidRPr="00D60295" w:rsidRDefault="003B5697">
            <w:pPr>
              <w:rPr>
                <w:rFonts w:ascii="Trebuchet MS" w:hAnsi="Trebuchet MS" w:cs="Arial"/>
                <w:szCs w:val="20"/>
              </w:rPr>
            </w:pPr>
          </w:p>
        </w:tc>
      </w:tr>
      <w:tr w:rsidR="003B5697" w:rsidRPr="002B4C92" w14:paraId="3D980815" w14:textId="77777777">
        <w:tc>
          <w:tcPr>
            <w:tcW w:w="0" w:type="auto"/>
          </w:tcPr>
          <w:p w14:paraId="38A641E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venituri</w:t>
            </w:r>
          </w:p>
          <w:p w14:paraId="5D39FEE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14F587B1" w14:textId="77777777" w:rsidR="003B5697" w:rsidRPr="00D60295" w:rsidRDefault="003B5697">
            <w:pPr>
              <w:rPr>
                <w:rFonts w:ascii="Trebuchet MS" w:hAnsi="Trebuchet MS" w:cs="Arial"/>
                <w:szCs w:val="20"/>
                <w:shd w:val="clear" w:color="auto" w:fill="FFFFFF"/>
              </w:rPr>
            </w:pPr>
          </w:p>
        </w:tc>
        <w:tc>
          <w:tcPr>
            <w:tcW w:w="0" w:type="auto"/>
          </w:tcPr>
          <w:p w14:paraId="2A63509E" w14:textId="77777777" w:rsidR="003B5697" w:rsidRPr="00D60295" w:rsidRDefault="003B5697">
            <w:pPr>
              <w:rPr>
                <w:rFonts w:ascii="Trebuchet MS" w:hAnsi="Trebuchet MS" w:cs="Arial"/>
                <w:szCs w:val="20"/>
              </w:rPr>
            </w:pPr>
          </w:p>
        </w:tc>
        <w:tc>
          <w:tcPr>
            <w:tcW w:w="0" w:type="auto"/>
          </w:tcPr>
          <w:p w14:paraId="3F188388" w14:textId="77777777" w:rsidR="003B5697" w:rsidRPr="00D60295" w:rsidRDefault="003B5697">
            <w:pPr>
              <w:rPr>
                <w:rFonts w:ascii="Trebuchet MS" w:hAnsi="Trebuchet MS" w:cs="Arial"/>
                <w:szCs w:val="20"/>
              </w:rPr>
            </w:pPr>
          </w:p>
        </w:tc>
        <w:tc>
          <w:tcPr>
            <w:tcW w:w="0" w:type="auto"/>
          </w:tcPr>
          <w:p w14:paraId="2A7AD2D9" w14:textId="77777777" w:rsidR="003B5697" w:rsidRPr="00D60295" w:rsidRDefault="003B5697">
            <w:pPr>
              <w:rPr>
                <w:rFonts w:ascii="Trebuchet MS" w:hAnsi="Trebuchet MS" w:cs="Arial"/>
                <w:szCs w:val="20"/>
              </w:rPr>
            </w:pPr>
          </w:p>
        </w:tc>
        <w:tc>
          <w:tcPr>
            <w:tcW w:w="0" w:type="auto"/>
          </w:tcPr>
          <w:p w14:paraId="44F78B86" w14:textId="77777777" w:rsidR="003B5697" w:rsidRPr="00D60295" w:rsidRDefault="003B5697">
            <w:pPr>
              <w:rPr>
                <w:rFonts w:ascii="Trebuchet MS" w:hAnsi="Trebuchet MS" w:cs="Arial"/>
                <w:szCs w:val="20"/>
              </w:rPr>
            </w:pPr>
          </w:p>
        </w:tc>
        <w:tc>
          <w:tcPr>
            <w:tcW w:w="0" w:type="auto"/>
            <w:gridSpan w:val="2"/>
          </w:tcPr>
          <w:p w14:paraId="67B07276" w14:textId="77777777" w:rsidR="003B5697" w:rsidRPr="00D60295" w:rsidRDefault="003B5697">
            <w:pPr>
              <w:rPr>
                <w:rFonts w:ascii="Trebuchet MS" w:hAnsi="Trebuchet MS" w:cs="Arial"/>
                <w:szCs w:val="20"/>
              </w:rPr>
            </w:pPr>
          </w:p>
        </w:tc>
        <w:tc>
          <w:tcPr>
            <w:tcW w:w="0" w:type="auto"/>
          </w:tcPr>
          <w:p w14:paraId="77241073" w14:textId="77777777" w:rsidR="003B5697" w:rsidRPr="00D60295" w:rsidRDefault="003B5697">
            <w:pPr>
              <w:rPr>
                <w:rFonts w:ascii="Trebuchet MS" w:hAnsi="Trebuchet MS" w:cs="Arial"/>
                <w:szCs w:val="20"/>
              </w:rPr>
            </w:pPr>
          </w:p>
        </w:tc>
      </w:tr>
      <w:tr w:rsidR="003B5697" w:rsidRPr="002B4C92" w14:paraId="5C3A14B7" w14:textId="77777777">
        <w:tc>
          <w:tcPr>
            <w:tcW w:w="0" w:type="auto"/>
          </w:tcPr>
          <w:p w14:paraId="0C7AF4A9" w14:textId="77777777" w:rsidR="003B5697" w:rsidRPr="00D60295" w:rsidRDefault="003B5697" w:rsidP="0093442F">
            <w:pPr>
              <w:pStyle w:val="ListParagraph"/>
              <w:numPr>
                <w:ilvl w:val="0"/>
                <w:numId w:val="15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Modificări ale cheltuielilor bugetare, plus/minus, din care:</w:t>
            </w:r>
          </w:p>
        </w:tc>
        <w:tc>
          <w:tcPr>
            <w:tcW w:w="0" w:type="auto"/>
          </w:tcPr>
          <w:p w14:paraId="6408A181" w14:textId="77777777" w:rsidR="003B5697" w:rsidRPr="00D60295" w:rsidRDefault="003B5697">
            <w:pPr>
              <w:rPr>
                <w:rFonts w:ascii="Trebuchet MS" w:hAnsi="Trebuchet MS" w:cs="Arial"/>
                <w:szCs w:val="20"/>
              </w:rPr>
            </w:pPr>
          </w:p>
        </w:tc>
        <w:tc>
          <w:tcPr>
            <w:tcW w:w="0" w:type="auto"/>
          </w:tcPr>
          <w:p w14:paraId="3A28AEDA" w14:textId="77777777" w:rsidR="003B5697" w:rsidRPr="00D60295" w:rsidRDefault="003B5697">
            <w:pPr>
              <w:rPr>
                <w:rFonts w:ascii="Trebuchet MS" w:hAnsi="Trebuchet MS" w:cs="Arial"/>
                <w:szCs w:val="20"/>
              </w:rPr>
            </w:pPr>
          </w:p>
        </w:tc>
        <w:tc>
          <w:tcPr>
            <w:tcW w:w="0" w:type="auto"/>
          </w:tcPr>
          <w:p w14:paraId="45C8A4A1" w14:textId="77777777" w:rsidR="003B5697" w:rsidRPr="00D60295" w:rsidRDefault="003B5697">
            <w:pPr>
              <w:rPr>
                <w:rFonts w:ascii="Trebuchet MS" w:hAnsi="Trebuchet MS" w:cs="Arial"/>
                <w:szCs w:val="20"/>
              </w:rPr>
            </w:pPr>
          </w:p>
        </w:tc>
        <w:tc>
          <w:tcPr>
            <w:tcW w:w="0" w:type="auto"/>
          </w:tcPr>
          <w:p w14:paraId="3D60A09C" w14:textId="77777777" w:rsidR="003B5697" w:rsidRPr="00D60295" w:rsidRDefault="003B5697">
            <w:pPr>
              <w:rPr>
                <w:rFonts w:ascii="Trebuchet MS" w:hAnsi="Trebuchet MS" w:cs="Arial"/>
                <w:szCs w:val="20"/>
              </w:rPr>
            </w:pPr>
          </w:p>
        </w:tc>
        <w:tc>
          <w:tcPr>
            <w:tcW w:w="0" w:type="auto"/>
            <w:gridSpan w:val="2"/>
          </w:tcPr>
          <w:p w14:paraId="3EFE5EA2" w14:textId="77777777" w:rsidR="003B5697" w:rsidRPr="00D60295" w:rsidRDefault="003B5697">
            <w:pPr>
              <w:rPr>
                <w:rFonts w:ascii="Trebuchet MS" w:hAnsi="Trebuchet MS" w:cs="Arial"/>
                <w:szCs w:val="20"/>
              </w:rPr>
            </w:pPr>
          </w:p>
        </w:tc>
        <w:tc>
          <w:tcPr>
            <w:tcW w:w="0" w:type="auto"/>
          </w:tcPr>
          <w:p w14:paraId="3F813E26" w14:textId="77777777" w:rsidR="003B5697" w:rsidRPr="00D60295" w:rsidRDefault="003B5697">
            <w:pPr>
              <w:rPr>
                <w:rFonts w:ascii="Trebuchet MS" w:hAnsi="Trebuchet MS" w:cs="Arial"/>
                <w:szCs w:val="20"/>
              </w:rPr>
            </w:pPr>
          </w:p>
        </w:tc>
      </w:tr>
      <w:tr w:rsidR="003B5697" w:rsidRPr="002B4C92" w14:paraId="644D7513" w14:textId="77777777">
        <w:tc>
          <w:tcPr>
            <w:tcW w:w="0" w:type="auto"/>
          </w:tcPr>
          <w:p w14:paraId="3B399350"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 din acesta:</w:t>
            </w:r>
          </w:p>
          <w:p w14:paraId="2AD52DF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4F505423"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57B89788" w14:textId="77777777" w:rsidR="003B5697" w:rsidRPr="00D60295" w:rsidRDefault="003B5697">
            <w:pPr>
              <w:rPr>
                <w:rFonts w:ascii="Trebuchet MS" w:hAnsi="Trebuchet MS" w:cs="Arial"/>
                <w:szCs w:val="20"/>
                <w:shd w:val="clear" w:color="auto" w:fill="FFFFFF"/>
              </w:rPr>
            </w:pPr>
          </w:p>
        </w:tc>
        <w:tc>
          <w:tcPr>
            <w:tcW w:w="0" w:type="auto"/>
          </w:tcPr>
          <w:p w14:paraId="5F9A2DEC" w14:textId="77777777" w:rsidR="003B5697" w:rsidRPr="00D60295" w:rsidRDefault="003B5697">
            <w:pPr>
              <w:rPr>
                <w:rFonts w:ascii="Trebuchet MS" w:hAnsi="Trebuchet MS" w:cs="Arial"/>
                <w:szCs w:val="20"/>
              </w:rPr>
            </w:pPr>
          </w:p>
        </w:tc>
        <w:tc>
          <w:tcPr>
            <w:tcW w:w="0" w:type="auto"/>
          </w:tcPr>
          <w:p w14:paraId="38E097B1" w14:textId="77777777" w:rsidR="003B5697" w:rsidRPr="00D60295" w:rsidRDefault="003B5697">
            <w:pPr>
              <w:rPr>
                <w:rFonts w:ascii="Trebuchet MS" w:hAnsi="Trebuchet MS" w:cs="Arial"/>
                <w:szCs w:val="20"/>
              </w:rPr>
            </w:pPr>
          </w:p>
        </w:tc>
        <w:tc>
          <w:tcPr>
            <w:tcW w:w="0" w:type="auto"/>
          </w:tcPr>
          <w:p w14:paraId="1B283CCA" w14:textId="77777777" w:rsidR="003B5697" w:rsidRPr="00D60295" w:rsidRDefault="003B5697">
            <w:pPr>
              <w:rPr>
                <w:rFonts w:ascii="Trebuchet MS" w:hAnsi="Trebuchet MS" w:cs="Arial"/>
                <w:szCs w:val="20"/>
              </w:rPr>
            </w:pPr>
          </w:p>
        </w:tc>
        <w:tc>
          <w:tcPr>
            <w:tcW w:w="0" w:type="auto"/>
          </w:tcPr>
          <w:p w14:paraId="71B0E2E7" w14:textId="77777777" w:rsidR="003B5697" w:rsidRPr="00D60295" w:rsidRDefault="003B5697">
            <w:pPr>
              <w:rPr>
                <w:rFonts w:ascii="Trebuchet MS" w:hAnsi="Trebuchet MS" w:cs="Arial"/>
                <w:szCs w:val="20"/>
              </w:rPr>
            </w:pPr>
          </w:p>
        </w:tc>
        <w:tc>
          <w:tcPr>
            <w:tcW w:w="0" w:type="auto"/>
            <w:gridSpan w:val="2"/>
          </w:tcPr>
          <w:p w14:paraId="29FDA9BC" w14:textId="77777777" w:rsidR="003B5697" w:rsidRPr="00D60295" w:rsidRDefault="003B5697">
            <w:pPr>
              <w:rPr>
                <w:rFonts w:ascii="Trebuchet MS" w:hAnsi="Trebuchet MS" w:cs="Arial"/>
                <w:szCs w:val="20"/>
              </w:rPr>
            </w:pPr>
          </w:p>
        </w:tc>
        <w:tc>
          <w:tcPr>
            <w:tcW w:w="0" w:type="auto"/>
          </w:tcPr>
          <w:p w14:paraId="036567D8" w14:textId="77777777" w:rsidR="003B5697" w:rsidRPr="00D60295" w:rsidRDefault="003B5697">
            <w:pPr>
              <w:rPr>
                <w:rFonts w:ascii="Trebuchet MS" w:hAnsi="Trebuchet MS" w:cs="Arial"/>
                <w:szCs w:val="20"/>
              </w:rPr>
            </w:pPr>
          </w:p>
        </w:tc>
      </w:tr>
      <w:tr w:rsidR="003B5697" w:rsidRPr="002B4C92" w14:paraId="7914F1F1" w14:textId="77777777">
        <w:tc>
          <w:tcPr>
            <w:tcW w:w="0" w:type="auto"/>
          </w:tcPr>
          <w:p w14:paraId="0A914F2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b) bugete locale:</w:t>
            </w:r>
          </w:p>
          <w:p w14:paraId="0396E25E"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4E76D709"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40245886" w14:textId="77777777" w:rsidR="003B5697" w:rsidRPr="00D60295" w:rsidRDefault="003B5697">
            <w:pPr>
              <w:rPr>
                <w:rFonts w:ascii="Trebuchet MS" w:hAnsi="Trebuchet MS" w:cs="Arial"/>
                <w:szCs w:val="20"/>
                <w:shd w:val="clear" w:color="auto" w:fill="FFFFFF"/>
              </w:rPr>
            </w:pPr>
          </w:p>
        </w:tc>
        <w:tc>
          <w:tcPr>
            <w:tcW w:w="0" w:type="auto"/>
          </w:tcPr>
          <w:p w14:paraId="4D64E7DE" w14:textId="77777777" w:rsidR="003B5697" w:rsidRPr="00D60295" w:rsidRDefault="003B5697">
            <w:pPr>
              <w:rPr>
                <w:rFonts w:ascii="Trebuchet MS" w:hAnsi="Trebuchet MS" w:cs="Arial"/>
                <w:szCs w:val="20"/>
              </w:rPr>
            </w:pPr>
          </w:p>
        </w:tc>
        <w:tc>
          <w:tcPr>
            <w:tcW w:w="0" w:type="auto"/>
          </w:tcPr>
          <w:p w14:paraId="33200BA9" w14:textId="77777777" w:rsidR="003B5697" w:rsidRPr="00D60295" w:rsidRDefault="003B5697">
            <w:pPr>
              <w:rPr>
                <w:rFonts w:ascii="Trebuchet MS" w:hAnsi="Trebuchet MS" w:cs="Arial"/>
                <w:szCs w:val="20"/>
              </w:rPr>
            </w:pPr>
          </w:p>
        </w:tc>
        <w:tc>
          <w:tcPr>
            <w:tcW w:w="0" w:type="auto"/>
          </w:tcPr>
          <w:p w14:paraId="6F6C2E54" w14:textId="77777777" w:rsidR="003B5697" w:rsidRPr="00D60295" w:rsidRDefault="003B5697">
            <w:pPr>
              <w:rPr>
                <w:rFonts w:ascii="Trebuchet MS" w:hAnsi="Trebuchet MS" w:cs="Arial"/>
                <w:szCs w:val="20"/>
              </w:rPr>
            </w:pPr>
          </w:p>
        </w:tc>
        <w:tc>
          <w:tcPr>
            <w:tcW w:w="0" w:type="auto"/>
          </w:tcPr>
          <w:p w14:paraId="243A47DA" w14:textId="77777777" w:rsidR="003B5697" w:rsidRPr="00D60295" w:rsidRDefault="003B5697">
            <w:pPr>
              <w:rPr>
                <w:rFonts w:ascii="Trebuchet MS" w:hAnsi="Trebuchet MS" w:cs="Arial"/>
                <w:szCs w:val="20"/>
              </w:rPr>
            </w:pPr>
          </w:p>
        </w:tc>
        <w:tc>
          <w:tcPr>
            <w:tcW w:w="0" w:type="auto"/>
            <w:gridSpan w:val="2"/>
          </w:tcPr>
          <w:p w14:paraId="6AE32912" w14:textId="77777777" w:rsidR="003B5697" w:rsidRPr="00D60295" w:rsidRDefault="003B5697">
            <w:pPr>
              <w:rPr>
                <w:rFonts w:ascii="Trebuchet MS" w:hAnsi="Trebuchet MS" w:cs="Arial"/>
                <w:szCs w:val="20"/>
              </w:rPr>
            </w:pPr>
          </w:p>
        </w:tc>
        <w:tc>
          <w:tcPr>
            <w:tcW w:w="0" w:type="auto"/>
          </w:tcPr>
          <w:p w14:paraId="27AB7E31" w14:textId="77777777" w:rsidR="003B5697" w:rsidRPr="00D60295" w:rsidRDefault="003B5697">
            <w:pPr>
              <w:rPr>
                <w:rFonts w:ascii="Trebuchet MS" w:hAnsi="Trebuchet MS" w:cs="Arial"/>
                <w:szCs w:val="20"/>
              </w:rPr>
            </w:pPr>
          </w:p>
        </w:tc>
      </w:tr>
      <w:tr w:rsidR="003B5697" w:rsidRPr="002B4C92" w14:paraId="7C61FEE4" w14:textId="77777777">
        <w:tc>
          <w:tcPr>
            <w:tcW w:w="0" w:type="auto"/>
          </w:tcPr>
          <w:p w14:paraId="3392AA1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c) bugetul asigurărilor sociale de stat:</w:t>
            </w:r>
          </w:p>
          <w:p w14:paraId="1C93A11A"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 cheltuieli de personal</w:t>
            </w:r>
          </w:p>
          <w:p w14:paraId="66982222"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(ii) bunuri şi servicii</w:t>
            </w:r>
          </w:p>
          <w:p w14:paraId="75625B53" w14:textId="77777777" w:rsidR="003B5697" w:rsidRPr="00D60295" w:rsidRDefault="003B5697">
            <w:pPr>
              <w:rPr>
                <w:rFonts w:ascii="Trebuchet MS" w:hAnsi="Trebuchet MS" w:cs="Arial"/>
                <w:szCs w:val="20"/>
                <w:shd w:val="clear" w:color="auto" w:fill="FFFFFF"/>
              </w:rPr>
            </w:pPr>
          </w:p>
        </w:tc>
        <w:tc>
          <w:tcPr>
            <w:tcW w:w="0" w:type="auto"/>
          </w:tcPr>
          <w:p w14:paraId="59566B59" w14:textId="77777777" w:rsidR="003B5697" w:rsidRPr="00D60295" w:rsidRDefault="003B5697">
            <w:pPr>
              <w:rPr>
                <w:rFonts w:ascii="Trebuchet MS" w:hAnsi="Trebuchet MS" w:cs="Arial"/>
                <w:szCs w:val="20"/>
              </w:rPr>
            </w:pPr>
          </w:p>
        </w:tc>
        <w:tc>
          <w:tcPr>
            <w:tcW w:w="0" w:type="auto"/>
          </w:tcPr>
          <w:p w14:paraId="63611A42" w14:textId="77777777" w:rsidR="003B5697" w:rsidRPr="00D60295" w:rsidRDefault="003B5697">
            <w:pPr>
              <w:rPr>
                <w:rFonts w:ascii="Trebuchet MS" w:hAnsi="Trebuchet MS" w:cs="Arial"/>
                <w:szCs w:val="20"/>
              </w:rPr>
            </w:pPr>
          </w:p>
        </w:tc>
        <w:tc>
          <w:tcPr>
            <w:tcW w:w="0" w:type="auto"/>
          </w:tcPr>
          <w:p w14:paraId="1F394985" w14:textId="77777777" w:rsidR="003B5697" w:rsidRPr="00D60295" w:rsidRDefault="003B5697">
            <w:pPr>
              <w:rPr>
                <w:rFonts w:ascii="Trebuchet MS" w:hAnsi="Trebuchet MS" w:cs="Arial"/>
                <w:szCs w:val="20"/>
              </w:rPr>
            </w:pPr>
          </w:p>
        </w:tc>
        <w:tc>
          <w:tcPr>
            <w:tcW w:w="0" w:type="auto"/>
          </w:tcPr>
          <w:p w14:paraId="73C62A3C" w14:textId="77777777" w:rsidR="003B5697" w:rsidRPr="00D60295" w:rsidRDefault="003B5697">
            <w:pPr>
              <w:rPr>
                <w:rFonts w:ascii="Trebuchet MS" w:hAnsi="Trebuchet MS" w:cs="Arial"/>
                <w:szCs w:val="20"/>
              </w:rPr>
            </w:pPr>
          </w:p>
        </w:tc>
        <w:tc>
          <w:tcPr>
            <w:tcW w:w="0" w:type="auto"/>
            <w:gridSpan w:val="2"/>
          </w:tcPr>
          <w:p w14:paraId="144F4579" w14:textId="77777777" w:rsidR="003B5697" w:rsidRPr="00D60295" w:rsidRDefault="003B5697">
            <w:pPr>
              <w:rPr>
                <w:rFonts w:ascii="Trebuchet MS" w:hAnsi="Trebuchet MS" w:cs="Arial"/>
                <w:szCs w:val="20"/>
              </w:rPr>
            </w:pPr>
          </w:p>
        </w:tc>
        <w:tc>
          <w:tcPr>
            <w:tcW w:w="0" w:type="auto"/>
          </w:tcPr>
          <w:p w14:paraId="4028E83B" w14:textId="77777777" w:rsidR="003B5697" w:rsidRPr="00D60295" w:rsidRDefault="003B5697">
            <w:pPr>
              <w:rPr>
                <w:rFonts w:ascii="Trebuchet MS" w:hAnsi="Trebuchet MS" w:cs="Arial"/>
                <w:szCs w:val="20"/>
              </w:rPr>
            </w:pPr>
          </w:p>
        </w:tc>
      </w:tr>
      <w:tr w:rsidR="003B5697" w:rsidRPr="002B4C92" w14:paraId="734FF9D3" w14:textId="77777777">
        <w:tc>
          <w:tcPr>
            <w:tcW w:w="0" w:type="auto"/>
          </w:tcPr>
          <w:p w14:paraId="567C5A6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d) alte tipuri de cheltuieli</w:t>
            </w:r>
          </w:p>
          <w:p w14:paraId="7BA4F8B5"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(Se va menţiona natura acestora.)</w:t>
            </w:r>
          </w:p>
          <w:p w14:paraId="02E6290D" w14:textId="77777777" w:rsidR="003B5697" w:rsidRPr="00D60295" w:rsidRDefault="003B5697">
            <w:pPr>
              <w:rPr>
                <w:rFonts w:ascii="Trebuchet MS" w:hAnsi="Trebuchet MS" w:cs="Arial"/>
                <w:szCs w:val="20"/>
                <w:shd w:val="clear" w:color="auto" w:fill="FFFFFF"/>
              </w:rPr>
            </w:pPr>
          </w:p>
        </w:tc>
        <w:tc>
          <w:tcPr>
            <w:tcW w:w="0" w:type="auto"/>
          </w:tcPr>
          <w:p w14:paraId="52C17D69" w14:textId="77777777" w:rsidR="003B5697" w:rsidRPr="00D60295" w:rsidRDefault="003B5697">
            <w:pPr>
              <w:rPr>
                <w:rFonts w:ascii="Trebuchet MS" w:hAnsi="Trebuchet MS" w:cs="Arial"/>
                <w:szCs w:val="20"/>
              </w:rPr>
            </w:pPr>
          </w:p>
        </w:tc>
        <w:tc>
          <w:tcPr>
            <w:tcW w:w="0" w:type="auto"/>
          </w:tcPr>
          <w:p w14:paraId="63F50CFF" w14:textId="77777777" w:rsidR="003B5697" w:rsidRPr="00D60295" w:rsidRDefault="003B5697">
            <w:pPr>
              <w:rPr>
                <w:rFonts w:ascii="Trebuchet MS" w:hAnsi="Trebuchet MS" w:cs="Arial"/>
                <w:szCs w:val="20"/>
              </w:rPr>
            </w:pPr>
          </w:p>
        </w:tc>
        <w:tc>
          <w:tcPr>
            <w:tcW w:w="0" w:type="auto"/>
          </w:tcPr>
          <w:p w14:paraId="4B007A0A" w14:textId="77777777" w:rsidR="003B5697" w:rsidRPr="00D60295" w:rsidRDefault="003B5697">
            <w:pPr>
              <w:rPr>
                <w:rFonts w:ascii="Trebuchet MS" w:hAnsi="Trebuchet MS" w:cs="Arial"/>
                <w:szCs w:val="20"/>
              </w:rPr>
            </w:pPr>
          </w:p>
        </w:tc>
        <w:tc>
          <w:tcPr>
            <w:tcW w:w="0" w:type="auto"/>
          </w:tcPr>
          <w:p w14:paraId="6C569E95" w14:textId="77777777" w:rsidR="003B5697" w:rsidRPr="00D60295" w:rsidRDefault="003B5697">
            <w:pPr>
              <w:rPr>
                <w:rFonts w:ascii="Trebuchet MS" w:hAnsi="Trebuchet MS" w:cs="Arial"/>
                <w:szCs w:val="20"/>
              </w:rPr>
            </w:pPr>
          </w:p>
        </w:tc>
        <w:tc>
          <w:tcPr>
            <w:tcW w:w="0" w:type="auto"/>
            <w:gridSpan w:val="2"/>
          </w:tcPr>
          <w:p w14:paraId="520EA8DF" w14:textId="77777777" w:rsidR="003B5697" w:rsidRPr="00D60295" w:rsidRDefault="003B5697">
            <w:pPr>
              <w:rPr>
                <w:rFonts w:ascii="Trebuchet MS" w:hAnsi="Trebuchet MS" w:cs="Arial"/>
                <w:szCs w:val="20"/>
              </w:rPr>
            </w:pPr>
          </w:p>
        </w:tc>
        <w:tc>
          <w:tcPr>
            <w:tcW w:w="0" w:type="auto"/>
          </w:tcPr>
          <w:p w14:paraId="17715ED6" w14:textId="77777777" w:rsidR="003B5697" w:rsidRPr="00D60295" w:rsidRDefault="003B5697">
            <w:pPr>
              <w:rPr>
                <w:rFonts w:ascii="Trebuchet MS" w:hAnsi="Trebuchet MS" w:cs="Arial"/>
                <w:szCs w:val="20"/>
              </w:rPr>
            </w:pPr>
          </w:p>
        </w:tc>
      </w:tr>
      <w:tr w:rsidR="003B5697" w:rsidRPr="002B4C92" w14:paraId="2A6AB5E1" w14:textId="77777777">
        <w:tc>
          <w:tcPr>
            <w:tcW w:w="0" w:type="auto"/>
          </w:tcPr>
          <w:p w14:paraId="5E301BCC" w14:textId="77777777" w:rsidR="003B5697" w:rsidRPr="00D60295" w:rsidRDefault="003B5697" w:rsidP="0093442F">
            <w:pPr>
              <w:pStyle w:val="NormalWeb"/>
              <w:numPr>
                <w:ilvl w:val="0"/>
                <w:numId w:val="157"/>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Impact financiar, plus/minus, din care:</w:t>
            </w:r>
          </w:p>
          <w:p w14:paraId="76A73C98"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a) buget de stat</w:t>
            </w:r>
          </w:p>
          <w:p w14:paraId="08CC8B1C" w14:textId="77777777" w:rsidR="003B5697" w:rsidRPr="00D60295" w:rsidRDefault="003B5697">
            <w:pPr>
              <w:rPr>
                <w:rFonts w:ascii="Trebuchet MS" w:hAnsi="Trebuchet MS" w:cs="Arial"/>
                <w:szCs w:val="20"/>
                <w:shd w:val="clear" w:color="auto" w:fill="FFFFFF"/>
              </w:rPr>
            </w:pPr>
          </w:p>
        </w:tc>
        <w:tc>
          <w:tcPr>
            <w:tcW w:w="0" w:type="auto"/>
          </w:tcPr>
          <w:p w14:paraId="2A015643" w14:textId="77777777" w:rsidR="003B5697" w:rsidRPr="00D60295" w:rsidRDefault="003B5697">
            <w:pPr>
              <w:rPr>
                <w:rFonts w:ascii="Trebuchet MS" w:hAnsi="Trebuchet MS" w:cs="Arial"/>
                <w:szCs w:val="20"/>
              </w:rPr>
            </w:pPr>
          </w:p>
        </w:tc>
        <w:tc>
          <w:tcPr>
            <w:tcW w:w="0" w:type="auto"/>
          </w:tcPr>
          <w:p w14:paraId="10571ECF" w14:textId="77777777" w:rsidR="003B5697" w:rsidRPr="00D60295" w:rsidRDefault="003B5697">
            <w:pPr>
              <w:rPr>
                <w:rFonts w:ascii="Trebuchet MS" w:hAnsi="Trebuchet MS" w:cs="Arial"/>
                <w:szCs w:val="20"/>
              </w:rPr>
            </w:pPr>
          </w:p>
        </w:tc>
        <w:tc>
          <w:tcPr>
            <w:tcW w:w="0" w:type="auto"/>
          </w:tcPr>
          <w:p w14:paraId="7945B633" w14:textId="77777777" w:rsidR="003B5697" w:rsidRPr="00D60295" w:rsidRDefault="003B5697">
            <w:pPr>
              <w:rPr>
                <w:rFonts w:ascii="Trebuchet MS" w:hAnsi="Trebuchet MS" w:cs="Arial"/>
                <w:szCs w:val="20"/>
              </w:rPr>
            </w:pPr>
          </w:p>
        </w:tc>
        <w:tc>
          <w:tcPr>
            <w:tcW w:w="0" w:type="auto"/>
          </w:tcPr>
          <w:p w14:paraId="026BBBEA" w14:textId="77777777" w:rsidR="003B5697" w:rsidRPr="00D60295" w:rsidRDefault="003B5697">
            <w:pPr>
              <w:rPr>
                <w:rFonts w:ascii="Trebuchet MS" w:hAnsi="Trebuchet MS" w:cs="Arial"/>
                <w:szCs w:val="20"/>
              </w:rPr>
            </w:pPr>
          </w:p>
        </w:tc>
        <w:tc>
          <w:tcPr>
            <w:tcW w:w="0" w:type="auto"/>
            <w:gridSpan w:val="2"/>
          </w:tcPr>
          <w:p w14:paraId="7A14BD5F" w14:textId="77777777" w:rsidR="003B5697" w:rsidRPr="00D60295" w:rsidRDefault="003B5697">
            <w:pPr>
              <w:rPr>
                <w:rFonts w:ascii="Trebuchet MS" w:hAnsi="Trebuchet MS" w:cs="Arial"/>
                <w:szCs w:val="20"/>
              </w:rPr>
            </w:pPr>
          </w:p>
        </w:tc>
        <w:tc>
          <w:tcPr>
            <w:tcW w:w="0" w:type="auto"/>
          </w:tcPr>
          <w:p w14:paraId="08B1DCA7" w14:textId="77777777" w:rsidR="003B5697" w:rsidRPr="00D60295" w:rsidRDefault="003B5697">
            <w:pPr>
              <w:rPr>
                <w:rFonts w:ascii="Trebuchet MS" w:hAnsi="Trebuchet MS" w:cs="Arial"/>
                <w:szCs w:val="20"/>
              </w:rPr>
            </w:pPr>
          </w:p>
        </w:tc>
      </w:tr>
      <w:tr w:rsidR="003B5697" w:rsidRPr="002B4C92" w14:paraId="515DFB3D" w14:textId="77777777">
        <w:tc>
          <w:tcPr>
            <w:tcW w:w="0" w:type="auto"/>
          </w:tcPr>
          <w:p w14:paraId="5AD04FF4" w14:textId="77777777" w:rsidR="003B5697" w:rsidRPr="00D60295" w:rsidRDefault="003B5697">
            <w:pPr>
              <w:rPr>
                <w:rFonts w:ascii="Trebuchet MS" w:hAnsi="Trebuchet MS" w:cs="Arial"/>
                <w:szCs w:val="20"/>
                <w:shd w:val="clear" w:color="auto" w:fill="FFFFFF"/>
              </w:rPr>
            </w:pPr>
            <w:r w:rsidRPr="00D60295">
              <w:rPr>
                <w:rFonts w:ascii="Trebuchet MS" w:hAnsi="Trebuchet MS" w:cs="Arial"/>
                <w:szCs w:val="20"/>
                <w:shd w:val="clear" w:color="auto" w:fill="FFFFFF"/>
              </w:rPr>
              <w:t>b) bugete locale</w:t>
            </w:r>
          </w:p>
        </w:tc>
        <w:tc>
          <w:tcPr>
            <w:tcW w:w="0" w:type="auto"/>
          </w:tcPr>
          <w:p w14:paraId="04982DF8" w14:textId="77777777" w:rsidR="003B5697" w:rsidRPr="00D60295" w:rsidRDefault="003B5697">
            <w:pPr>
              <w:rPr>
                <w:rFonts w:ascii="Trebuchet MS" w:hAnsi="Trebuchet MS" w:cs="Arial"/>
                <w:szCs w:val="20"/>
              </w:rPr>
            </w:pPr>
          </w:p>
        </w:tc>
        <w:tc>
          <w:tcPr>
            <w:tcW w:w="0" w:type="auto"/>
          </w:tcPr>
          <w:p w14:paraId="5D282CE7" w14:textId="77777777" w:rsidR="003B5697" w:rsidRPr="00D60295" w:rsidRDefault="003B5697">
            <w:pPr>
              <w:rPr>
                <w:rFonts w:ascii="Trebuchet MS" w:hAnsi="Trebuchet MS" w:cs="Arial"/>
                <w:szCs w:val="20"/>
              </w:rPr>
            </w:pPr>
          </w:p>
        </w:tc>
        <w:tc>
          <w:tcPr>
            <w:tcW w:w="0" w:type="auto"/>
          </w:tcPr>
          <w:p w14:paraId="694F8164" w14:textId="77777777" w:rsidR="003B5697" w:rsidRPr="00D60295" w:rsidRDefault="003B5697">
            <w:pPr>
              <w:rPr>
                <w:rFonts w:ascii="Trebuchet MS" w:hAnsi="Trebuchet MS" w:cs="Arial"/>
                <w:szCs w:val="20"/>
              </w:rPr>
            </w:pPr>
          </w:p>
        </w:tc>
        <w:tc>
          <w:tcPr>
            <w:tcW w:w="0" w:type="auto"/>
          </w:tcPr>
          <w:p w14:paraId="2A23D39D" w14:textId="77777777" w:rsidR="003B5697" w:rsidRPr="00D60295" w:rsidRDefault="003B5697">
            <w:pPr>
              <w:rPr>
                <w:rFonts w:ascii="Trebuchet MS" w:hAnsi="Trebuchet MS" w:cs="Arial"/>
                <w:szCs w:val="20"/>
              </w:rPr>
            </w:pPr>
          </w:p>
        </w:tc>
        <w:tc>
          <w:tcPr>
            <w:tcW w:w="0" w:type="auto"/>
            <w:gridSpan w:val="2"/>
          </w:tcPr>
          <w:p w14:paraId="3B79F24C" w14:textId="77777777" w:rsidR="003B5697" w:rsidRPr="00D60295" w:rsidRDefault="003B5697">
            <w:pPr>
              <w:rPr>
                <w:rFonts w:ascii="Trebuchet MS" w:hAnsi="Trebuchet MS" w:cs="Arial"/>
                <w:szCs w:val="20"/>
              </w:rPr>
            </w:pPr>
          </w:p>
        </w:tc>
        <w:tc>
          <w:tcPr>
            <w:tcW w:w="0" w:type="auto"/>
          </w:tcPr>
          <w:p w14:paraId="5051134B" w14:textId="77777777" w:rsidR="003B5697" w:rsidRPr="00D60295" w:rsidRDefault="003B5697">
            <w:pPr>
              <w:rPr>
                <w:rFonts w:ascii="Trebuchet MS" w:hAnsi="Trebuchet MS" w:cs="Arial"/>
                <w:szCs w:val="20"/>
              </w:rPr>
            </w:pPr>
          </w:p>
        </w:tc>
      </w:tr>
      <w:tr w:rsidR="003B5697" w:rsidRPr="002B4C92" w14:paraId="4A6603F1" w14:textId="77777777">
        <w:tc>
          <w:tcPr>
            <w:tcW w:w="0" w:type="auto"/>
          </w:tcPr>
          <w:p w14:paraId="1D7C2895" w14:textId="77777777" w:rsidR="003B5697" w:rsidRPr="00D60295" w:rsidRDefault="003B5697" w:rsidP="0093442F">
            <w:pPr>
              <w:pStyle w:val="ListParagraph"/>
              <w:numPr>
                <w:ilvl w:val="0"/>
                <w:numId w:val="15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acoperirea creşterii cheltuielilor bugetare</w:t>
            </w:r>
          </w:p>
        </w:tc>
        <w:tc>
          <w:tcPr>
            <w:tcW w:w="0" w:type="auto"/>
          </w:tcPr>
          <w:p w14:paraId="3F2D924D" w14:textId="77777777" w:rsidR="003B5697" w:rsidRPr="00D60295" w:rsidRDefault="003B5697">
            <w:pPr>
              <w:rPr>
                <w:rFonts w:ascii="Trebuchet MS" w:hAnsi="Trebuchet MS" w:cs="Arial"/>
                <w:szCs w:val="20"/>
              </w:rPr>
            </w:pPr>
          </w:p>
        </w:tc>
        <w:tc>
          <w:tcPr>
            <w:tcW w:w="0" w:type="auto"/>
          </w:tcPr>
          <w:p w14:paraId="52527A53" w14:textId="77777777" w:rsidR="003B5697" w:rsidRPr="00D60295" w:rsidRDefault="003B5697">
            <w:pPr>
              <w:rPr>
                <w:rFonts w:ascii="Trebuchet MS" w:hAnsi="Trebuchet MS" w:cs="Arial"/>
                <w:szCs w:val="20"/>
              </w:rPr>
            </w:pPr>
          </w:p>
        </w:tc>
        <w:tc>
          <w:tcPr>
            <w:tcW w:w="0" w:type="auto"/>
          </w:tcPr>
          <w:p w14:paraId="412BA0A3" w14:textId="77777777" w:rsidR="003B5697" w:rsidRPr="00D60295" w:rsidRDefault="003B5697">
            <w:pPr>
              <w:rPr>
                <w:rFonts w:ascii="Trebuchet MS" w:hAnsi="Trebuchet MS" w:cs="Arial"/>
                <w:szCs w:val="20"/>
              </w:rPr>
            </w:pPr>
          </w:p>
        </w:tc>
        <w:tc>
          <w:tcPr>
            <w:tcW w:w="0" w:type="auto"/>
          </w:tcPr>
          <w:p w14:paraId="41BE68ED" w14:textId="77777777" w:rsidR="003B5697" w:rsidRPr="00D60295" w:rsidRDefault="003B5697">
            <w:pPr>
              <w:rPr>
                <w:rFonts w:ascii="Trebuchet MS" w:hAnsi="Trebuchet MS" w:cs="Arial"/>
                <w:szCs w:val="20"/>
              </w:rPr>
            </w:pPr>
          </w:p>
        </w:tc>
        <w:tc>
          <w:tcPr>
            <w:tcW w:w="0" w:type="auto"/>
            <w:gridSpan w:val="2"/>
          </w:tcPr>
          <w:p w14:paraId="40CC3286" w14:textId="77777777" w:rsidR="003B5697" w:rsidRPr="00D60295" w:rsidRDefault="003B5697">
            <w:pPr>
              <w:rPr>
                <w:rFonts w:ascii="Trebuchet MS" w:hAnsi="Trebuchet MS" w:cs="Arial"/>
                <w:szCs w:val="20"/>
              </w:rPr>
            </w:pPr>
          </w:p>
        </w:tc>
        <w:tc>
          <w:tcPr>
            <w:tcW w:w="0" w:type="auto"/>
          </w:tcPr>
          <w:p w14:paraId="74BB2421" w14:textId="77777777" w:rsidR="003B5697" w:rsidRPr="00D60295" w:rsidRDefault="003B5697">
            <w:pPr>
              <w:rPr>
                <w:rFonts w:ascii="Trebuchet MS" w:hAnsi="Trebuchet MS" w:cs="Arial"/>
                <w:szCs w:val="20"/>
              </w:rPr>
            </w:pPr>
          </w:p>
        </w:tc>
      </w:tr>
      <w:tr w:rsidR="003B5697" w:rsidRPr="002B4C92" w14:paraId="5A3C60B5" w14:textId="77777777">
        <w:tc>
          <w:tcPr>
            <w:tcW w:w="0" w:type="auto"/>
          </w:tcPr>
          <w:p w14:paraId="46B21B6D" w14:textId="77777777" w:rsidR="003B5697" w:rsidRPr="00D60295" w:rsidRDefault="003B5697" w:rsidP="0093442F">
            <w:pPr>
              <w:pStyle w:val="ListParagraph"/>
              <w:numPr>
                <w:ilvl w:val="0"/>
                <w:numId w:val="15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Propuneri pentru a compensa reducerea veniturilor bugetare</w:t>
            </w:r>
          </w:p>
        </w:tc>
        <w:tc>
          <w:tcPr>
            <w:tcW w:w="0" w:type="auto"/>
          </w:tcPr>
          <w:p w14:paraId="39D30D7F" w14:textId="77777777" w:rsidR="003B5697" w:rsidRPr="00D60295" w:rsidRDefault="003B5697">
            <w:pPr>
              <w:rPr>
                <w:rFonts w:ascii="Trebuchet MS" w:hAnsi="Trebuchet MS" w:cs="Arial"/>
                <w:szCs w:val="20"/>
              </w:rPr>
            </w:pPr>
          </w:p>
        </w:tc>
        <w:tc>
          <w:tcPr>
            <w:tcW w:w="0" w:type="auto"/>
          </w:tcPr>
          <w:p w14:paraId="70B9A65D" w14:textId="77777777" w:rsidR="003B5697" w:rsidRPr="00D60295" w:rsidRDefault="003B5697">
            <w:pPr>
              <w:rPr>
                <w:rFonts w:ascii="Trebuchet MS" w:hAnsi="Trebuchet MS" w:cs="Arial"/>
                <w:szCs w:val="20"/>
              </w:rPr>
            </w:pPr>
          </w:p>
        </w:tc>
        <w:tc>
          <w:tcPr>
            <w:tcW w:w="0" w:type="auto"/>
          </w:tcPr>
          <w:p w14:paraId="1D3026D6" w14:textId="77777777" w:rsidR="003B5697" w:rsidRPr="00D60295" w:rsidRDefault="003B5697">
            <w:pPr>
              <w:rPr>
                <w:rFonts w:ascii="Trebuchet MS" w:hAnsi="Trebuchet MS" w:cs="Arial"/>
                <w:szCs w:val="20"/>
              </w:rPr>
            </w:pPr>
          </w:p>
        </w:tc>
        <w:tc>
          <w:tcPr>
            <w:tcW w:w="0" w:type="auto"/>
          </w:tcPr>
          <w:p w14:paraId="5B4EACB1" w14:textId="77777777" w:rsidR="003B5697" w:rsidRPr="00D60295" w:rsidRDefault="003B5697">
            <w:pPr>
              <w:rPr>
                <w:rFonts w:ascii="Trebuchet MS" w:hAnsi="Trebuchet MS" w:cs="Arial"/>
                <w:szCs w:val="20"/>
              </w:rPr>
            </w:pPr>
          </w:p>
        </w:tc>
        <w:tc>
          <w:tcPr>
            <w:tcW w:w="0" w:type="auto"/>
            <w:gridSpan w:val="2"/>
          </w:tcPr>
          <w:p w14:paraId="7443F10B" w14:textId="77777777" w:rsidR="003B5697" w:rsidRPr="00D60295" w:rsidRDefault="003B5697">
            <w:pPr>
              <w:rPr>
                <w:rFonts w:ascii="Trebuchet MS" w:hAnsi="Trebuchet MS" w:cs="Arial"/>
                <w:szCs w:val="20"/>
              </w:rPr>
            </w:pPr>
          </w:p>
        </w:tc>
        <w:tc>
          <w:tcPr>
            <w:tcW w:w="0" w:type="auto"/>
          </w:tcPr>
          <w:p w14:paraId="6D831EAA" w14:textId="77777777" w:rsidR="003B5697" w:rsidRPr="00D60295" w:rsidRDefault="003B5697">
            <w:pPr>
              <w:rPr>
                <w:rFonts w:ascii="Trebuchet MS" w:hAnsi="Trebuchet MS" w:cs="Arial"/>
                <w:szCs w:val="20"/>
              </w:rPr>
            </w:pPr>
          </w:p>
        </w:tc>
      </w:tr>
      <w:tr w:rsidR="003B5697" w:rsidRPr="002B4C92" w14:paraId="0E1E7CB0" w14:textId="77777777">
        <w:tc>
          <w:tcPr>
            <w:tcW w:w="0" w:type="auto"/>
          </w:tcPr>
          <w:p w14:paraId="5956F0D2" w14:textId="77777777" w:rsidR="003B5697" w:rsidRPr="00D60295" w:rsidRDefault="003B5697" w:rsidP="0093442F">
            <w:pPr>
              <w:pStyle w:val="ListParagraph"/>
              <w:numPr>
                <w:ilvl w:val="0"/>
                <w:numId w:val="157"/>
              </w:numPr>
              <w:spacing w:before="0" w:after="0" w:line="240" w:lineRule="auto"/>
              <w:rPr>
                <w:rFonts w:ascii="Trebuchet MS" w:hAnsi="Trebuchet MS" w:cs="Arial"/>
                <w:szCs w:val="20"/>
                <w:shd w:val="clear" w:color="auto" w:fill="FFFFFF"/>
              </w:rPr>
            </w:pPr>
            <w:r w:rsidRPr="00D60295">
              <w:rPr>
                <w:rFonts w:ascii="Trebuchet MS" w:hAnsi="Trebuchet MS" w:cs="Arial"/>
                <w:szCs w:val="20"/>
                <w:shd w:val="clear" w:color="auto" w:fill="FFFFFF"/>
              </w:rPr>
              <w:t>Calcule detaliate privind fundamentarea modificărilor veniturilor şi/sau cheltuielilor bugetare</w:t>
            </w:r>
          </w:p>
        </w:tc>
        <w:tc>
          <w:tcPr>
            <w:tcW w:w="0" w:type="auto"/>
          </w:tcPr>
          <w:p w14:paraId="776185CC" w14:textId="77777777" w:rsidR="003B5697" w:rsidRPr="00D60295" w:rsidRDefault="003B5697">
            <w:pPr>
              <w:rPr>
                <w:rFonts w:ascii="Trebuchet MS" w:hAnsi="Trebuchet MS" w:cs="Arial"/>
                <w:szCs w:val="20"/>
              </w:rPr>
            </w:pPr>
          </w:p>
        </w:tc>
        <w:tc>
          <w:tcPr>
            <w:tcW w:w="0" w:type="auto"/>
          </w:tcPr>
          <w:p w14:paraId="7356D752" w14:textId="77777777" w:rsidR="003B5697" w:rsidRPr="00D60295" w:rsidRDefault="003B5697">
            <w:pPr>
              <w:rPr>
                <w:rFonts w:ascii="Trebuchet MS" w:hAnsi="Trebuchet MS" w:cs="Arial"/>
                <w:szCs w:val="20"/>
              </w:rPr>
            </w:pPr>
          </w:p>
        </w:tc>
        <w:tc>
          <w:tcPr>
            <w:tcW w:w="0" w:type="auto"/>
          </w:tcPr>
          <w:p w14:paraId="658F5A80" w14:textId="77777777" w:rsidR="003B5697" w:rsidRPr="00D60295" w:rsidRDefault="003B5697">
            <w:pPr>
              <w:rPr>
                <w:rFonts w:ascii="Trebuchet MS" w:hAnsi="Trebuchet MS" w:cs="Arial"/>
                <w:szCs w:val="20"/>
              </w:rPr>
            </w:pPr>
          </w:p>
        </w:tc>
        <w:tc>
          <w:tcPr>
            <w:tcW w:w="0" w:type="auto"/>
          </w:tcPr>
          <w:p w14:paraId="478FC820" w14:textId="77777777" w:rsidR="003B5697" w:rsidRPr="00D60295" w:rsidRDefault="003B5697">
            <w:pPr>
              <w:rPr>
                <w:rFonts w:ascii="Trebuchet MS" w:hAnsi="Trebuchet MS" w:cs="Arial"/>
                <w:szCs w:val="20"/>
              </w:rPr>
            </w:pPr>
          </w:p>
        </w:tc>
        <w:tc>
          <w:tcPr>
            <w:tcW w:w="0" w:type="auto"/>
            <w:gridSpan w:val="2"/>
          </w:tcPr>
          <w:p w14:paraId="71FD557B" w14:textId="77777777" w:rsidR="003B5697" w:rsidRPr="00D60295" w:rsidRDefault="003B5697">
            <w:pPr>
              <w:rPr>
                <w:rFonts w:ascii="Trebuchet MS" w:hAnsi="Trebuchet MS" w:cs="Arial"/>
                <w:szCs w:val="20"/>
              </w:rPr>
            </w:pPr>
          </w:p>
        </w:tc>
        <w:tc>
          <w:tcPr>
            <w:tcW w:w="0" w:type="auto"/>
          </w:tcPr>
          <w:p w14:paraId="1EC53211" w14:textId="77777777" w:rsidR="003B5697" w:rsidRPr="00D60295" w:rsidRDefault="003B5697">
            <w:pPr>
              <w:rPr>
                <w:rFonts w:ascii="Trebuchet MS" w:hAnsi="Trebuchet MS" w:cs="Arial"/>
                <w:szCs w:val="20"/>
              </w:rPr>
            </w:pPr>
          </w:p>
        </w:tc>
      </w:tr>
      <w:tr w:rsidR="003B5697" w:rsidRPr="002B4C92" w14:paraId="5112CAD8" w14:textId="77777777">
        <w:tc>
          <w:tcPr>
            <w:tcW w:w="0" w:type="auto"/>
            <w:gridSpan w:val="8"/>
          </w:tcPr>
          <w:p w14:paraId="42A21C7E" w14:textId="77777777" w:rsidR="003B5697" w:rsidRPr="00FD18D9" w:rsidRDefault="003B5697" w:rsidP="0093442F">
            <w:pPr>
              <w:pStyle w:val="NormalWeb"/>
              <w:numPr>
                <w:ilvl w:val="0"/>
                <w:numId w:val="157"/>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rPr>
              <w:t xml:space="preserve">Prezentarea, în cazul proiectelor de acte normative a căror adoptare atrage majorarea cheltuielilor bugetare, a </w:t>
            </w:r>
            <w:r w:rsidRPr="00FD18D9">
              <w:rPr>
                <w:rFonts w:ascii="Trebuchet MS" w:hAnsi="Trebuchet MS" w:cs="Arial"/>
                <w:sz w:val="20"/>
                <w:szCs w:val="20"/>
              </w:rPr>
              <w:t>următoarelor documente:</w:t>
            </w:r>
          </w:p>
          <w:p w14:paraId="602BDC39" w14:textId="77777777" w:rsidR="003B5697" w:rsidRPr="00FD18D9" w:rsidRDefault="003B5697">
            <w:pPr>
              <w:pStyle w:val="NormalWeb"/>
              <w:shd w:val="clear" w:color="auto" w:fill="FFFFFF"/>
              <w:spacing w:before="120" w:beforeAutospacing="0" w:after="150" w:afterAutospacing="0"/>
              <w:jc w:val="both"/>
              <w:rPr>
                <w:rFonts w:ascii="Trebuchet MS" w:hAnsi="Trebuchet MS" w:cs="Arial"/>
                <w:sz w:val="20"/>
                <w:szCs w:val="20"/>
              </w:rPr>
            </w:pPr>
            <w:r w:rsidRPr="00FD18D9">
              <w:rPr>
                <w:rFonts w:ascii="Trebuchet MS" w:hAnsi="Trebuchet MS" w:cs="Arial"/>
                <w:sz w:val="20"/>
                <w:szCs w:val="20"/>
              </w:rPr>
              <w:t xml:space="preserve">a) fişa financiară prevăzută la art. 15 din Legea nr. </w:t>
            </w:r>
            <w:hyperlink r:id="rId66" w:anchor="/dokument/16834272?cm=DOCUMENT" w:tgtFrame="_blank" w:history="1">
              <w:r w:rsidRPr="00FD18D9">
                <w:rPr>
                  <w:rStyle w:val="Hyperlink"/>
                  <w:rFonts w:ascii="Trebuchet MS" w:hAnsi="Trebuchet MS" w:cs="Arial"/>
                  <w:color w:val="auto"/>
                  <w:sz w:val="20"/>
                  <w:szCs w:val="20"/>
                  <w:u w:val="none"/>
                </w:rPr>
                <w:t>500/2002</w:t>
              </w:r>
            </w:hyperlink>
            <w:r w:rsidRPr="00FD18D9">
              <w:rPr>
                <w:rFonts w:ascii="Trebuchet MS" w:hAnsi="Trebuchet MS" w:cs="Arial"/>
                <w:sz w:val="20"/>
                <w:szCs w:val="20"/>
              </w:rPr>
              <w:t xml:space="preserve"> privind finanţele publice, cu modificările şi completările ulterioare, însoţită de ipotezele şi metodologia de calcul utilizată;</w:t>
            </w:r>
          </w:p>
          <w:p w14:paraId="0DAC575E" w14:textId="77777777" w:rsidR="003B5697" w:rsidRPr="00FD18D9" w:rsidRDefault="003B5697">
            <w:pPr>
              <w:pStyle w:val="NormalWeb"/>
              <w:shd w:val="clear" w:color="auto" w:fill="FFFFFF"/>
              <w:spacing w:before="120" w:beforeAutospacing="0" w:after="150" w:afterAutospacing="0"/>
              <w:jc w:val="both"/>
              <w:rPr>
                <w:rFonts w:ascii="Trebuchet MS" w:hAnsi="Trebuchet MS" w:cs="Arial"/>
                <w:sz w:val="20"/>
                <w:szCs w:val="20"/>
              </w:rPr>
            </w:pPr>
            <w:r w:rsidRPr="00FD18D9">
              <w:rPr>
                <w:rFonts w:ascii="Trebuchet MS" w:hAnsi="Trebuchet MS" w:cs="Arial"/>
                <w:sz w:val="20"/>
                <w:szCs w:val="20"/>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27A070C4" w14:textId="77777777" w:rsidR="003B5697" w:rsidRPr="00D60295" w:rsidRDefault="003B5697">
            <w:pPr>
              <w:rPr>
                <w:rFonts w:ascii="Trebuchet MS" w:hAnsi="Trebuchet MS" w:cs="Arial"/>
                <w:szCs w:val="20"/>
              </w:rPr>
            </w:pPr>
          </w:p>
        </w:tc>
      </w:tr>
      <w:tr w:rsidR="003B5697" w:rsidRPr="002B4C92" w14:paraId="7116F392" w14:textId="77777777">
        <w:tc>
          <w:tcPr>
            <w:tcW w:w="0" w:type="auto"/>
            <w:gridSpan w:val="8"/>
          </w:tcPr>
          <w:p w14:paraId="58FCB0C9" w14:textId="77777777" w:rsidR="003B5697" w:rsidRPr="00D60295" w:rsidRDefault="003B5697" w:rsidP="0093442F">
            <w:pPr>
              <w:pStyle w:val="NormalWeb"/>
              <w:numPr>
                <w:ilvl w:val="0"/>
                <w:numId w:val="157"/>
              </w:numPr>
              <w:shd w:val="clear" w:color="auto" w:fill="FFFFFF"/>
              <w:spacing w:before="120" w:beforeAutospacing="0" w:after="150" w:afterAutospacing="0"/>
              <w:jc w:val="both"/>
              <w:rPr>
                <w:rFonts w:ascii="Trebuchet MS" w:hAnsi="Trebuchet MS" w:cs="Arial"/>
                <w:sz w:val="20"/>
                <w:szCs w:val="20"/>
              </w:rPr>
            </w:pPr>
            <w:r w:rsidRPr="00D60295">
              <w:rPr>
                <w:rFonts w:ascii="Trebuchet MS" w:hAnsi="Trebuchet MS" w:cs="Arial"/>
                <w:sz w:val="20"/>
                <w:szCs w:val="20"/>
                <w:shd w:val="clear" w:color="auto" w:fill="FFFFFF"/>
              </w:rPr>
              <w:t>Alte informaţii</w:t>
            </w:r>
          </w:p>
        </w:tc>
      </w:tr>
      <w:tr w:rsidR="003B5697" w:rsidRPr="002B4C92" w14:paraId="00DED766" w14:textId="77777777">
        <w:tc>
          <w:tcPr>
            <w:tcW w:w="0" w:type="auto"/>
            <w:gridSpan w:val="8"/>
          </w:tcPr>
          <w:p w14:paraId="188B1F1A"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Secțiunea 5</w:t>
            </w:r>
          </w:p>
          <w:p w14:paraId="2C34F40D" w14:textId="77777777" w:rsidR="003B5697" w:rsidRPr="00D60295" w:rsidRDefault="003B5697">
            <w:pPr>
              <w:pStyle w:val="NormalWeb"/>
              <w:shd w:val="clear" w:color="auto" w:fill="FFFFFF"/>
              <w:spacing w:before="120" w:beforeAutospacing="0" w:after="150" w:afterAutospacing="0"/>
              <w:jc w:val="center"/>
              <w:rPr>
                <w:rFonts w:ascii="Trebuchet MS" w:hAnsi="Trebuchet MS" w:cs="Arial"/>
                <w:b/>
                <w:bCs/>
                <w:sz w:val="20"/>
                <w:szCs w:val="20"/>
                <w:shd w:val="clear" w:color="auto" w:fill="FFFFFF"/>
              </w:rPr>
            </w:pPr>
            <w:r w:rsidRPr="00D60295">
              <w:rPr>
                <w:rFonts w:ascii="Trebuchet MS" w:hAnsi="Trebuchet MS" w:cs="Arial"/>
                <w:b/>
                <w:bCs/>
                <w:sz w:val="20"/>
                <w:szCs w:val="20"/>
                <w:shd w:val="clear" w:color="auto" w:fill="FFFFFF"/>
              </w:rPr>
              <w:t>Efectele proiectului de act normativ asupra legislaţiei în vigoare</w:t>
            </w:r>
          </w:p>
          <w:p w14:paraId="068354C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sz w:val="20"/>
                <w:szCs w:val="20"/>
                <w:shd w:val="clear" w:color="auto" w:fill="FFFFFF"/>
              </w:rPr>
            </w:pPr>
          </w:p>
          <w:p w14:paraId="7757A5F6" w14:textId="77777777" w:rsidR="003B5697" w:rsidRPr="00D60295" w:rsidRDefault="003B5697" w:rsidP="0093442F">
            <w:pPr>
              <w:pStyle w:val="NormalWeb"/>
              <w:numPr>
                <w:ilvl w:val="0"/>
                <w:numId w:val="15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 normative necesare pentru aplicarea prevederilor proiectului de act normativ</w:t>
            </w:r>
          </w:p>
          <w:p w14:paraId="7886C87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5C6B356" w14:textId="77777777" w:rsidR="003B5697" w:rsidRPr="00D60295" w:rsidRDefault="003B5697" w:rsidP="0093442F">
            <w:pPr>
              <w:pStyle w:val="NormalWeb"/>
              <w:numPr>
                <w:ilvl w:val="0"/>
                <w:numId w:val="15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Impactul asupra legislaţiei în domeniul achiziţiilor publice</w:t>
            </w:r>
          </w:p>
          <w:p w14:paraId="12DAC62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6DF1A7AD" w14:textId="77777777" w:rsidR="003B5697" w:rsidRPr="00D60295" w:rsidRDefault="003B5697" w:rsidP="0093442F">
            <w:pPr>
              <w:pStyle w:val="NormalWeb"/>
              <w:numPr>
                <w:ilvl w:val="0"/>
                <w:numId w:val="15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Conformitatea proiectului de act normativ cu legislaţia UE (în cazul proiectelor ce transpun sau asigură aplicarea unor prevederi de drept UE)</w:t>
            </w:r>
          </w:p>
          <w:p w14:paraId="6ABA974C"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5.3.1. Măsuri normative necesare transpunerii directivelor UE</w:t>
            </w:r>
          </w:p>
          <w:p w14:paraId="134B3DC4"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488D450B"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5.3.2. Măsuri normative necesare aplicării actelor legislative UE</w:t>
            </w:r>
          </w:p>
          <w:p w14:paraId="6E9EA3B7" w14:textId="77777777" w:rsidR="003B5697" w:rsidRPr="00D60295" w:rsidRDefault="003B5697">
            <w:pPr>
              <w:pStyle w:val="NormalWeb"/>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sz w:val="20"/>
                <w:szCs w:val="20"/>
              </w:rPr>
              <w:t xml:space="preserve">       Nu este cazul.</w:t>
            </w:r>
          </w:p>
          <w:p w14:paraId="56FB92D3" w14:textId="77777777" w:rsidR="003B5697" w:rsidRPr="00D60295" w:rsidRDefault="003B5697" w:rsidP="0093442F">
            <w:pPr>
              <w:pStyle w:val="NormalWeb"/>
              <w:numPr>
                <w:ilvl w:val="0"/>
                <w:numId w:val="15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Hotărâri ale Curţii de Justiţie a Uniunii Europene</w:t>
            </w:r>
          </w:p>
          <w:p w14:paraId="0C3C7F7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07F3F29F" w14:textId="77777777" w:rsidR="003B5697" w:rsidRPr="00D60295" w:rsidRDefault="003B5697" w:rsidP="0093442F">
            <w:pPr>
              <w:pStyle w:val="NormalWeb"/>
              <w:numPr>
                <w:ilvl w:val="0"/>
                <w:numId w:val="15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acte normative şi/sau documente internaţionale din care decurg angajamente asumate</w:t>
            </w:r>
          </w:p>
          <w:p w14:paraId="34AF7C2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p w14:paraId="4B3BAFF3" w14:textId="77777777" w:rsidR="003B5697" w:rsidRPr="00D60295" w:rsidRDefault="003B5697" w:rsidP="0093442F">
            <w:pPr>
              <w:pStyle w:val="NormalWeb"/>
              <w:numPr>
                <w:ilvl w:val="0"/>
                <w:numId w:val="158"/>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lastRenderedPageBreak/>
              <w:t>Alte informaţii</w:t>
            </w:r>
          </w:p>
          <w:p w14:paraId="4BD9E2CE"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b/>
                <w:bCs/>
                <w:sz w:val="20"/>
                <w:szCs w:val="20"/>
              </w:rPr>
            </w:pPr>
            <w:r w:rsidRPr="00D60295">
              <w:rPr>
                <w:rFonts w:ascii="Trebuchet MS" w:hAnsi="Trebuchet MS" w:cs="Arial"/>
                <w:sz w:val="20"/>
                <w:szCs w:val="20"/>
              </w:rPr>
              <w:t>Nu este cazul.</w:t>
            </w:r>
          </w:p>
        </w:tc>
      </w:tr>
      <w:tr w:rsidR="003B5697" w:rsidRPr="002B4C92" w14:paraId="4143FCA9" w14:textId="77777777">
        <w:tc>
          <w:tcPr>
            <w:tcW w:w="0" w:type="auto"/>
            <w:gridSpan w:val="8"/>
          </w:tcPr>
          <w:p w14:paraId="7FFA205E"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lastRenderedPageBreak/>
              <w:t>Secţiunea a 6-a</w:t>
            </w:r>
          </w:p>
          <w:p w14:paraId="39B8BED2"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Consultările efectuate în vederea elaborării proiectului de act normative</w:t>
            </w:r>
          </w:p>
          <w:p w14:paraId="7F7D494A" w14:textId="77777777" w:rsidR="003B5697" w:rsidRPr="00D60295" w:rsidRDefault="003B5697">
            <w:pPr>
              <w:shd w:val="clear" w:color="auto" w:fill="FFFFFF"/>
              <w:jc w:val="center"/>
              <w:rPr>
                <w:rFonts w:ascii="Trebuchet MS" w:eastAsia="Times New Roman" w:hAnsi="Trebuchet MS" w:cs="Arial"/>
                <w:b/>
                <w:bCs/>
                <w:szCs w:val="20"/>
              </w:rPr>
            </w:pPr>
          </w:p>
          <w:p w14:paraId="04719545" w14:textId="77777777" w:rsidR="003B5697" w:rsidRPr="00D60295" w:rsidRDefault="003B5697" w:rsidP="0093442F">
            <w:pPr>
              <w:pStyle w:val="NormalWeb"/>
              <w:numPr>
                <w:ilvl w:val="0"/>
                <w:numId w:val="15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neaplicarea procedurii de participare la elaborarea actelor normative</w:t>
            </w:r>
          </w:p>
          <w:p w14:paraId="14783570" w14:textId="77777777" w:rsidR="003B5697" w:rsidRPr="00D60295" w:rsidRDefault="003B5697" w:rsidP="0093442F">
            <w:pPr>
              <w:pStyle w:val="NormalWeb"/>
              <w:numPr>
                <w:ilvl w:val="0"/>
                <w:numId w:val="15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procesul de consultare cu organizaţii neguvernamentale, institute de cercetare şi alte organisme implicate</w:t>
            </w:r>
          </w:p>
          <w:p w14:paraId="62A6B418" w14:textId="77777777" w:rsidR="003B5697" w:rsidRPr="00D60295" w:rsidRDefault="003B5697" w:rsidP="0093442F">
            <w:pPr>
              <w:pStyle w:val="NormalWeb"/>
              <w:numPr>
                <w:ilvl w:val="0"/>
                <w:numId w:val="15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despre consultările organizate cu autorităţile administraţiei publice locale</w:t>
            </w:r>
          </w:p>
          <w:p w14:paraId="3057F594" w14:textId="77777777" w:rsidR="003B5697" w:rsidRPr="00D60295" w:rsidRDefault="003B5697" w:rsidP="0093442F">
            <w:pPr>
              <w:pStyle w:val="NormalWeb"/>
              <w:numPr>
                <w:ilvl w:val="0"/>
                <w:numId w:val="15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puncte de vedere/opinii emise de organisme consultative constituite prin acte normative</w:t>
            </w:r>
          </w:p>
          <w:p w14:paraId="39750815" w14:textId="77777777" w:rsidR="003B5697" w:rsidRPr="00D60295" w:rsidRDefault="003B5697" w:rsidP="0093442F">
            <w:pPr>
              <w:pStyle w:val="NormalWeb"/>
              <w:numPr>
                <w:ilvl w:val="0"/>
                <w:numId w:val="15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Informaţii privind avizarea de către:</w:t>
            </w:r>
          </w:p>
          <w:p w14:paraId="59C3D4E2" w14:textId="77777777" w:rsidR="003B5697" w:rsidRPr="00D60295" w:rsidRDefault="003B5697" w:rsidP="0093442F">
            <w:pPr>
              <w:pStyle w:val="NormalWeb"/>
              <w:numPr>
                <w:ilvl w:val="0"/>
                <w:numId w:val="16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Legislativ</w:t>
            </w:r>
          </w:p>
          <w:p w14:paraId="48CAD857" w14:textId="77777777" w:rsidR="003B5697" w:rsidRPr="00D60295" w:rsidRDefault="003B5697" w:rsidP="0093442F">
            <w:pPr>
              <w:pStyle w:val="NormalWeb"/>
              <w:numPr>
                <w:ilvl w:val="0"/>
                <w:numId w:val="16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Suprem de Apărare a Ţării</w:t>
            </w:r>
          </w:p>
          <w:p w14:paraId="28DA4D36" w14:textId="77777777" w:rsidR="003B5697" w:rsidRPr="00D60295" w:rsidRDefault="003B5697" w:rsidP="0093442F">
            <w:pPr>
              <w:pStyle w:val="NormalWeb"/>
              <w:numPr>
                <w:ilvl w:val="0"/>
                <w:numId w:val="16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Economic şi Social</w:t>
            </w:r>
          </w:p>
          <w:p w14:paraId="59D0CEA8" w14:textId="77777777" w:rsidR="003B5697" w:rsidRPr="00D60295" w:rsidRDefault="003B5697" w:rsidP="0093442F">
            <w:pPr>
              <w:pStyle w:val="NormalWeb"/>
              <w:numPr>
                <w:ilvl w:val="0"/>
                <w:numId w:val="16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Consiliul Concurenţei</w:t>
            </w:r>
          </w:p>
          <w:p w14:paraId="3A94EC28" w14:textId="77777777" w:rsidR="003B5697" w:rsidRPr="00D60295" w:rsidRDefault="003B5697" w:rsidP="0093442F">
            <w:pPr>
              <w:pStyle w:val="NormalWeb"/>
              <w:numPr>
                <w:ilvl w:val="0"/>
                <w:numId w:val="160"/>
              </w:numPr>
              <w:shd w:val="clear" w:color="auto" w:fill="FFFFFF"/>
              <w:spacing w:before="120" w:beforeAutospacing="0" w:after="150" w:afterAutospacing="0"/>
              <w:rPr>
                <w:rFonts w:ascii="Trebuchet MS" w:hAnsi="Trebuchet MS" w:cs="Arial"/>
                <w:sz w:val="20"/>
                <w:szCs w:val="20"/>
              </w:rPr>
            </w:pPr>
            <w:r w:rsidRPr="00D60295">
              <w:rPr>
                <w:rFonts w:ascii="Trebuchet MS" w:hAnsi="Trebuchet MS" w:cs="Arial"/>
                <w:sz w:val="20"/>
                <w:szCs w:val="20"/>
              </w:rPr>
              <w:t>Curtea de Conturi</w:t>
            </w:r>
          </w:p>
          <w:p w14:paraId="7E348E4C" w14:textId="77777777" w:rsidR="003B5697" w:rsidRPr="00D60295" w:rsidRDefault="003B5697" w:rsidP="0093442F">
            <w:pPr>
              <w:pStyle w:val="NormalWeb"/>
              <w:numPr>
                <w:ilvl w:val="0"/>
                <w:numId w:val="159"/>
              </w:numPr>
              <w:shd w:val="clear" w:color="auto" w:fill="FFFFFF"/>
              <w:spacing w:before="120" w:beforeAutospacing="0" w:after="150" w:afterAutospacing="0"/>
              <w:rPr>
                <w:rFonts w:ascii="Trebuchet MS" w:hAnsi="Trebuchet MS" w:cs="Arial"/>
                <w:b/>
                <w:bCs/>
                <w:sz w:val="20"/>
                <w:szCs w:val="20"/>
              </w:rPr>
            </w:pPr>
            <w:r w:rsidRPr="00D60295">
              <w:rPr>
                <w:rFonts w:ascii="Trebuchet MS" w:hAnsi="Trebuchet MS" w:cs="Arial"/>
                <w:b/>
                <w:bCs/>
                <w:sz w:val="20"/>
                <w:szCs w:val="20"/>
              </w:rPr>
              <w:t>Alte informaţii</w:t>
            </w:r>
          </w:p>
        </w:tc>
      </w:tr>
      <w:tr w:rsidR="003B5697" w:rsidRPr="002B4C92" w14:paraId="20A033DC" w14:textId="77777777">
        <w:tc>
          <w:tcPr>
            <w:tcW w:w="0" w:type="auto"/>
            <w:gridSpan w:val="8"/>
          </w:tcPr>
          <w:p w14:paraId="6840AD65"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7-a</w:t>
            </w:r>
          </w:p>
          <w:p w14:paraId="1448D8E8"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Activităţi de informare publică privind elaborarea şi implementarea proiectului de act normative</w:t>
            </w:r>
          </w:p>
          <w:p w14:paraId="49B5EE42" w14:textId="77777777" w:rsidR="003B5697" w:rsidRPr="00D60295" w:rsidRDefault="003B5697">
            <w:pPr>
              <w:shd w:val="clear" w:color="auto" w:fill="FFFFFF"/>
              <w:jc w:val="center"/>
              <w:rPr>
                <w:rFonts w:ascii="Trebuchet MS" w:eastAsia="Times New Roman" w:hAnsi="Trebuchet MS" w:cs="Arial"/>
                <w:szCs w:val="20"/>
              </w:rPr>
            </w:pPr>
          </w:p>
          <w:p w14:paraId="638239BC" w14:textId="77777777" w:rsidR="003B5697" w:rsidRPr="00D60295" w:rsidRDefault="003B5697" w:rsidP="0093442F">
            <w:pPr>
              <w:pStyle w:val="NormalWeb"/>
              <w:numPr>
                <w:ilvl w:val="0"/>
                <w:numId w:val="15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elaborarea proiectului de act normativ</w:t>
            </w:r>
          </w:p>
          <w:p w14:paraId="15EDC062"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Nu este cazul.</w:t>
            </w:r>
          </w:p>
          <w:p w14:paraId="5CFA3655" w14:textId="77777777" w:rsidR="003B5697" w:rsidRPr="00D60295" w:rsidRDefault="003B5697" w:rsidP="0093442F">
            <w:pPr>
              <w:pStyle w:val="NormalWeb"/>
              <w:numPr>
                <w:ilvl w:val="0"/>
                <w:numId w:val="153"/>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Informarea societăţii civile cu privire la eventualul impact asupra mediului în urma implementării proiectului de act normativ, precum şi efectele asupra sănătăţii şi securităţii cetăţenilor sau diversităţii biologice</w:t>
            </w:r>
          </w:p>
          <w:p w14:paraId="060346B4"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46BC297A" w14:textId="77777777" w:rsidR="003B5697" w:rsidRPr="00D60295" w:rsidRDefault="003B5697">
            <w:pPr>
              <w:shd w:val="clear" w:color="auto" w:fill="FFFFFF"/>
              <w:rPr>
                <w:rFonts w:ascii="Trebuchet MS" w:eastAsia="Times New Roman" w:hAnsi="Trebuchet MS" w:cs="Arial"/>
                <w:szCs w:val="20"/>
              </w:rPr>
            </w:pPr>
          </w:p>
          <w:p w14:paraId="3B900F1A" w14:textId="77777777" w:rsidR="003B5697" w:rsidRPr="00D60295" w:rsidRDefault="003B5697">
            <w:pPr>
              <w:shd w:val="clear" w:color="auto" w:fill="FFFFFF"/>
              <w:jc w:val="center"/>
              <w:rPr>
                <w:rFonts w:ascii="Trebuchet MS" w:eastAsia="Times New Roman" w:hAnsi="Trebuchet MS" w:cs="Arial"/>
                <w:b/>
                <w:bCs/>
                <w:szCs w:val="20"/>
              </w:rPr>
            </w:pPr>
          </w:p>
        </w:tc>
      </w:tr>
      <w:tr w:rsidR="003B5697" w:rsidRPr="002B4C92" w14:paraId="4C1D004E" w14:textId="77777777">
        <w:tc>
          <w:tcPr>
            <w:tcW w:w="0" w:type="auto"/>
            <w:gridSpan w:val="8"/>
          </w:tcPr>
          <w:p w14:paraId="3CF2497A" w14:textId="77777777" w:rsidR="003B5697" w:rsidRPr="00D60295" w:rsidRDefault="003B5697">
            <w:pPr>
              <w:shd w:val="clear" w:color="auto" w:fill="FFFFFF"/>
              <w:jc w:val="center"/>
              <w:rPr>
                <w:rFonts w:ascii="Trebuchet MS" w:eastAsia="Times New Roman" w:hAnsi="Trebuchet MS" w:cs="Arial"/>
                <w:szCs w:val="20"/>
              </w:rPr>
            </w:pPr>
            <w:r w:rsidRPr="00D60295">
              <w:rPr>
                <w:rFonts w:ascii="Trebuchet MS" w:eastAsia="Times New Roman" w:hAnsi="Trebuchet MS" w:cs="Arial"/>
                <w:b/>
                <w:bCs/>
                <w:szCs w:val="20"/>
              </w:rPr>
              <w:t>Secţiunea a 8-a</w:t>
            </w:r>
          </w:p>
          <w:p w14:paraId="35F99CE5" w14:textId="77777777" w:rsidR="003B5697" w:rsidRPr="00D60295" w:rsidRDefault="003B5697">
            <w:pPr>
              <w:shd w:val="clear" w:color="auto" w:fill="FFFFFF"/>
              <w:jc w:val="center"/>
              <w:rPr>
                <w:rFonts w:ascii="Trebuchet MS" w:eastAsia="Times New Roman" w:hAnsi="Trebuchet MS" w:cs="Arial"/>
                <w:b/>
                <w:bCs/>
                <w:szCs w:val="20"/>
              </w:rPr>
            </w:pPr>
            <w:r w:rsidRPr="00D60295">
              <w:rPr>
                <w:rFonts w:ascii="Trebuchet MS" w:eastAsia="Times New Roman" w:hAnsi="Trebuchet MS" w:cs="Arial"/>
                <w:b/>
                <w:bCs/>
                <w:szCs w:val="20"/>
              </w:rPr>
              <w:t>Măsuri privind implementarea, monitorizarea şi evaluarea proiectului de act normativ</w:t>
            </w:r>
          </w:p>
          <w:p w14:paraId="4404D349" w14:textId="77777777" w:rsidR="003B5697" w:rsidRPr="00D60295" w:rsidRDefault="003B5697">
            <w:pPr>
              <w:shd w:val="clear" w:color="auto" w:fill="FFFFFF"/>
              <w:jc w:val="center"/>
              <w:rPr>
                <w:rFonts w:ascii="Trebuchet MS" w:eastAsia="Times New Roman" w:hAnsi="Trebuchet MS" w:cs="Arial"/>
                <w:b/>
                <w:bCs/>
                <w:szCs w:val="20"/>
              </w:rPr>
            </w:pPr>
          </w:p>
          <w:p w14:paraId="082A660C" w14:textId="77777777" w:rsidR="003B5697" w:rsidRPr="00D60295" w:rsidRDefault="003B5697" w:rsidP="0093442F">
            <w:pPr>
              <w:pStyle w:val="NormalWeb"/>
              <w:numPr>
                <w:ilvl w:val="0"/>
                <w:numId w:val="16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Măsurile de punere în aplicare a proiectului de act normativ</w:t>
            </w:r>
          </w:p>
          <w:p w14:paraId="5D999B9F"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68F4049E" w14:textId="77777777" w:rsidR="003B5697" w:rsidRPr="00D60295" w:rsidRDefault="003B5697" w:rsidP="0093442F">
            <w:pPr>
              <w:pStyle w:val="NormalWeb"/>
              <w:numPr>
                <w:ilvl w:val="0"/>
                <w:numId w:val="161"/>
              </w:numPr>
              <w:shd w:val="clear" w:color="auto" w:fill="FFFFFF"/>
              <w:spacing w:before="120" w:beforeAutospacing="0" w:after="150" w:afterAutospacing="0"/>
              <w:jc w:val="both"/>
              <w:rPr>
                <w:rFonts w:ascii="Trebuchet MS" w:hAnsi="Trebuchet MS" w:cs="Arial"/>
                <w:b/>
                <w:bCs/>
                <w:sz w:val="20"/>
                <w:szCs w:val="20"/>
              </w:rPr>
            </w:pPr>
            <w:r w:rsidRPr="00D60295">
              <w:rPr>
                <w:rFonts w:ascii="Trebuchet MS" w:hAnsi="Trebuchet MS" w:cs="Arial"/>
                <w:b/>
                <w:bCs/>
                <w:sz w:val="20"/>
                <w:szCs w:val="20"/>
              </w:rPr>
              <w:t>Alte informaţii</w:t>
            </w:r>
          </w:p>
          <w:p w14:paraId="746203C7" w14:textId="77777777" w:rsidR="003B5697" w:rsidRPr="00D60295" w:rsidRDefault="003B5697">
            <w:pPr>
              <w:pStyle w:val="NormalWeb"/>
              <w:shd w:val="clear" w:color="auto" w:fill="FFFFFF"/>
              <w:spacing w:before="120" w:beforeAutospacing="0" w:after="150" w:afterAutospacing="0"/>
              <w:ind w:left="360"/>
              <w:jc w:val="both"/>
              <w:rPr>
                <w:rFonts w:ascii="Trebuchet MS" w:hAnsi="Trebuchet MS" w:cs="Arial"/>
                <w:sz w:val="20"/>
                <w:szCs w:val="20"/>
              </w:rPr>
            </w:pPr>
            <w:r w:rsidRPr="00D60295">
              <w:rPr>
                <w:rFonts w:ascii="Trebuchet MS" w:hAnsi="Trebuchet MS" w:cs="Arial"/>
                <w:sz w:val="20"/>
                <w:szCs w:val="20"/>
              </w:rPr>
              <w:t xml:space="preserve">Nu este cazul. </w:t>
            </w:r>
          </w:p>
          <w:p w14:paraId="6F37D616" w14:textId="77777777" w:rsidR="003B5697" w:rsidRPr="00D60295" w:rsidRDefault="003B5697">
            <w:pPr>
              <w:shd w:val="clear" w:color="auto" w:fill="FFFFFF"/>
              <w:jc w:val="center"/>
              <w:rPr>
                <w:rFonts w:ascii="Trebuchet MS" w:eastAsia="Times New Roman" w:hAnsi="Trebuchet MS" w:cs="Arial"/>
                <w:b/>
                <w:bCs/>
                <w:szCs w:val="20"/>
              </w:rPr>
            </w:pPr>
          </w:p>
        </w:tc>
      </w:tr>
    </w:tbl>
    <w:p w14:paraId="0FA182FC" w14:textId="77777777" w:rsidR="003B5697" w:rsidRPr="002B4C92" w:rsidRDefault="003B5697" w:rsidP="002F10BE">
      <w:pPr>
        <w:spacing w:after="0"/>
        <w:rPr>
          <w:rFonts w:ascii="Trebuchet MS" w:hAnsi="Trebuchet MS" w:cs="Arial"/>
          <w:b/>
          <w:szCs w:val="20"/>
        </w:rPr>
      </w:pPr>
    </w:p>
    <w:p w14:paraId="422ABE6F" w14:textId="77777777" w:rsidR="002F10BE" w:rsidRPr="002B4C92" w:rsidRDefault="002F10BE" w:rsidP="002F10BE">
      <w:pPr>
        <w:pStyle w:val="Header"/>
        <w:jc w:val="center"/>
        <w:rPr>
          <w:rFonts w:ascii="Trebuchet MS" w:hAnsi="Trebuchet MS"/>
          <w:b w:val="0"/>
          <w:color w:val="auto"/>
          <w:sz w:val="20"/>
          <w:szCs w:val="20"/>
        </w:rPr>
      </w:pPr>
      <w:r w:rsidRPr="002B4C92">
        <w:rPr>
          <w:rFonts w:ascii="Trebuchet MS" w:hAnsi="Trebuchet MS"/>
          <w:color w:val="auto"/>
          <w:sz w:val="20"/>
          <w:szCs w:val="20"/>
        </w:rPr>
        <w:t>PARLAMENTUL ROMÂNIEI</w:t>
      </w:r>
    </w:p>
    <w:p w14:paraId="7CD88DB3" w14:textId="77777777" w:rsidR="002F10BE" w:rsidRPr="002B4C92" w:rsidRDefault="002F10BE" w:rsidP="002F10BE">
      <w:pPr>
        <w:pStyle w:val="Header"/>
        <w:jc w:val="center"/>
        <w:rPr>
          <w:rFonts w:ascii="Trebuchet MS" w:hAnsi="Trebuchet MS"/>
          <w:b w:val="0"/>
          <w:color w:val="auto"/>
          <w:sz w:val="20"/>
          <w:szCs w:val="20"/>
        </w:rPr>
      </w:pPr>
    </w:p>
    <w:p w14:paraId="1AC10304" w14:textId="77777777" w:rsidR="002F10BE" w:rsidRPr="002B4C92" w:rsidRDefault="002F10BE" w:rsidP="002F10BE">
      <w:pPr>
        <w:pStyle w:val="Header"/>
        <w:jc w:val="center"/>
        <w:rPr>
          <w:rFonts w:ascii="Trebuchet MS" w:hAnsi="Trebuchet MS"/>
          <w:b w:val="0"/>
          <w:color w:val="auto"/>
          <w:sz w:val="20"/>
          <w:szCs w:val="20"/>
        </w:rPr>
      </w:pPr>
    </w:p>
    <w:p w14:paraId="799D7502" w14:textId="77777777" w:rsidR="002F10BE" w:rsidRPr="002B4C92" w:rsidRDefault="002F10BE" w:rsidP="002F10BE">
      <w:pPr>
        <w:pStyle w:val="Header"/>
        <w:jc w:val="both"/>
        <w:rPr>
          <w:rFonts w:ascii="Trebuchet MS" w:hAnsi="Trebuchet MS"/>
          <w:b w:val="0"/>
          <w:color w:val="auto"/>
          <w:sz w:val="20"/>
          <w:szCs w:val="20"/>
        </w:rPr>
      </w:pPr>
      <w:r w:rsidRPr="002B4C92">
        <w:rPr>
          <w:rFonts w:ascii="Trebuchet MS" w:hAnsi="Trebuchet MS"/>
          <w:color w:val="auto"/>
          <w:sz w:val="20"/>
          <w:szCs w:val="20"/>
        </w:rPr>
        <w:t>CAMERA DEPUTAȚILOR                                                                        SENATUL</w:t>
      </w:r>
    </w:p>
    <w:p w14:paraId="289ED5A6" w14:textId="77777777" w:rsidR="003B5697" w:rsidRPr="002B4C92" w:rsidRDefault="003B5697" w:rsidP="003B5697">
      <w:pPr>
        <w:pStyle w:val="Header"/>
        <w:rPr>
          <w:rFonts w:ascii="Trebuchet MS" w:hAnsi="Trebuchet MS"/>
          <w:b w:val="0"/>
          <w:sz w:val="20"/>
          <w:szCs w:val="20"/>
        </w:rPr>
      </w:pPr>
    </w:p>
    <w:p w14:paraId="707707F6"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cs="Arial"/>
          <w:b/>
          <w:szCs w:val="20"/>
        </w:rPr>
        <w:t>LEGE</w:t>
      </w:r>
    </w:p>
    <w:p w14:paraId="21794D39"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 xml:space="preserve">pentru modificarea </w:t>
      </w:r>
      <w:r w:rsidRPr="002B4C92">
        <w:rPr>
          <w:rFonts w:ascii="Trebuchet MS" w:hAnsi="Trebuchet MS"/>
          <w:b/>
          <w:szCs w:val="20"/>
        </w:rPr>
        <w:t>art. 269 alineatul (5) din Ordonanța de urgență a Guvernului nr. 57/2019 privind Codul administrativ, cu modificările și completările ulterioare</w:t>
      </w:r>
    </w:p>
    <w:p w14:paraId="45944A11" w14:textId="77777777" w:rsidR="003B5697" w:rsidRPr="002B4C92" w:rsidRDefault="003B5697" w:rsidP="003B5697">
      <w:pPr>
        <w:rPr>
          <w:rFonts w:ascii="Trebuchet MS" w:hAnsi="Trebuchet MS"/>
          <w:szCs w:val="20"/>
        </w:rPr>
      </w:pPr>
    </w:p>
    <w:p w14:paraId="64EA3727" w14:textId="77777777" w:rsidR="003B5697" w:rsidRPr="002B4C92" w:rsidRDefault="003B5697" w:rsidP="003B5697">
      <w:pPr>
        <w:rPr>
          <w:rFonts w:ascii="Trebuchet MS" w:hAnsi="Trebuchet MS"/>
          <w:szCs w:val="20"/>
        </w:rPr>
      </w:pPr>
    </w:p>
    <w:p w14:paraId="0852D03A" w14:textId="77777777" w:rsidR="003B5697" w:rsidRPr="002B4C92" w:rsidRDefault="003B5697" w:rsidP="003B5697">
      <w:pPr>
        <w:rPr>
          <w:rFonts w:ascii="Trebuchet MS" w:hAnsi="Trebuchet MS"/>
          <w:szCs w:val="20"/>
        </w:rPr>
      </w:pPr>
      <w:r w:rsidRPr="002B4C92">
        <w:rPr>
          <w:rFonts w:ascii="Trebuchet MS" w:hAnsi="Trebuchet MS"/>
          <w:b/>
          <w:szCs w:val="20"/>
        </w:rPr>
        <w:t>Parlamentul României</w:t>
      </w:r>
      <w:r w:rsidRPr="002B4C92">
        <w:rPr>
          <w:rFonts w:ascii="Trebuchet MS" w:hAnsi="Trebuchet MS"/>
          <w:szCs w:val="20"/>
        </w:rPr>
        <w:t xml:space="preserve"> adoptă prezenta lege. </w:t>
      </w:r>
    </w:p>
    <w:p w14:paraId="6C0AFA9D"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Fonts w:ascii="Trebuchet MS" w:hAnsi="Trebuchet MS"/>
          <w:sz w:val="20"/>
          <w:szCs w:val="20"/>
        </w:rPr>
        <w:t xml:space="preserve">Articol unic. – </w:t>
      </w:r>
      <w:r w:rsidRPr="002B4C92">
        <w:rPr>
          <w:rFonts w:ascii="Trebuchet MS" w:hAnsi="Trebuchet MS"/>
          <w:b/>
          <w:sz w:val="20"/>
          <w:szCs w:val="20"/>
        </w:rPr>
        <w:t>La articolul 269 din Ordonanța de urgență a Guvernului nr. 57/2019 privind Codul administrativ, publicată în Monitorul Oficial al României, Partea I, nr. 555, din 05 iulie 2019, alineatul (5) se modifică și va avea următorul cuprins:</w:t>
      </w:r>
    </w:p>
    <w:p w14:paraId="7C3D460D"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b/>
          <w:sz w:val="20"/>
          <w:szCs w:val="20"/>
        </w:rPr>
      </w:pPr>
      <w:r w:rsidRPr="002B4C92">
        <w:rPr>
          <w:rStyle w:val="alb"/>
          <w:rFonts w:ascii="Trebuchet MS" w:hAnsi="Trebuchet MS" w:cs="Open Sans"/>
          <w:sz w:val="20"/>
          <w:szCs w:val="20"/>
          <w:shd w:val="clear" w:color="auto" w:fill="FFFFFF"/>
        </w:rPr>
        <w:t>(5)</w:t>
      </w:r>
      <w:r w:rsidRPr="002B4C92">
        <w:rPr>
          <w:rFonts w:ascii="Trebuchet MS" w:hAnsi="Trebuchet MS" w:cs="Open Sans"/>
          <w:sz w:val="20"/>
          <w:szCs w:val="20"/>
          <w:shd w:val="clear" w:color="auto" w:fill="FFFFFF"/>
        </w:rPr>
        <w:t xml:space="preserve">Numirea, modificarea, suspendarea şi încetarea raportului de serviciu al şefului oficiului prefectural se dispun de către prefect, în condiţiile prezentei legi. </w:t>
      </w:r>
    </w:p>
    <w:p w14:paraId="55B56C03"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2BFDA2B5" w14:textId="77777777" w:rsidR="003B5697" w:rsidRPr="002B4C92" w:rsidRDefault="003B5697" w:rsidP="002F10BE">
      <w:pPr>
        <w:jc w:val="center"/>
        <w:rPr>
          <w:rFonts w:ascii="Trebuchet MS" w:hAnsi="Trebuchet MS" w:cs="Open Sans"/>
          <w:szCs w:val="20"/>
          <w:shd w:val="clear" w:color="auto" w:fill="FFFFFF"/>
        </w:rPr>
      </w:pPr>
      <w:r w:rsidRPr="002B4C92">
        <w:rPr>
          <w:rFonts w:ascii="Trebuchet MS" w:hAnsi="Trebuchet MS" w:cs="Open Sans"/>
          <w:szCs w:val="20"/>
          <w:shd w:val="clear" w:color="auto" w:fill="FFFFFF"/>
        </w:rPr>
        <w:t>Această lege a fost adoptată de Parlamentul României, cu respectarea prevederilor art. 75 şi ale art. 76 alin. (1) din Constituţia României, republicată.</w:t>
      </w:r>
    </w:p>
    <w:p w14:paraId="3C57B7A5"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CAMEREI DEPUTAȚILOR </w:t>
      </w:r>
    </w:p>
    <w:p w14:paraId="0C2D1022" w14:textId="77777777" w:rsidR="003B5697" w:rsidRPr="002B4C92" w:rsidRDefault="003B5697" w:rsidP="003B5697">
      <w:pPr>
        <w:jc w:val="center"/>
        <w:rPr>
          <w:rFonts w:ascii="Trebuchet MS" w:hAnsi="Trebuchet MS" w:cs="Open Sans"/>
          <w:b/>
          <w:szCs w:val="20"/>
          <w:shd w:val="clear" w:color="auto" w:fill="FFFFFF"/>
        </w:rPr>
      </w:pPr>
      <w:r w:rsidRPr="002B4C92">
        <w:rPr>
          <w:rFonts w:ascii="Trebuchet MS" w:hAnsi="Trebuchet MS" w:cs="Open Sans"/>
          <w:b/>
          <w:szCs w:val="20"/>
          <w:shd w:val="clear" w:color="auto" w:fill="FFFFFF"/>
        </w:rPr>
        <w:t xml:space="preserve">PREȘEDINTELE SENATULUI </w:t>
      </w:r>
    </w:p>
    <w:p w14:paraId="37D09E00" w14:textId="77777777" w:rsidR="003B5697" w:rsidRPr="002B4C92" w:rsidRDefault="003B5697" w:rsidP="003B5697">
      <w:pPr>
        <w:rPr>
          <w:rFonts w:ascii="Trebuchet MS" w:hAnsi="Trebuchet MS" w:cs="Open Sans"/>
          <w:b/>
          <w:szCs w:val="20"/>
          <w:shd w:val="clear" w:color="auto" w:fill="FFFFFF"/>
        </w:rPr>
      </w:pPr>
    </w:p>
    <w:p w14:paraId="594A41F0" w14:textId="77777777" w:rsidR="003B5697" w:rsidRPr="002B4C92" w:rsidRDefault="003B5697" w:rsidP="003B5697">
      <w:pPr>
        <w:tabs>
          <w:tab w:val="left" w:pos="90"/>
        </w:tabs>
        <w:spacing w:after="0"/>
        <w:jc w:val="center"/>
        <w:rPr>
          <w:rFonts w:ascii="Trebuchet MS" w:hAnsi="Trebuchet MS" w:cs="Times New Roman"/>
          <w:szCs w:val="20"/>
        </w:rPr>
      </w:pPr>
      <w:r w:rsidRPr="002B4C92">
        <w:rPr>
          <w:rFonts w:ascii="Trebuchet MS" w:hAnsi="Trebuchet MS" w:cs="Times New Roman"/>
          <w:b/>
          <w:szCs w:val="20"/>
        </w:rPr>
        <w:t>Alfred - Robert SIMONIS</w:t>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r>
      <w:r w:rsidRPr="002B4C92">
        <w:rPr>
          <w:rFonts w:ascii="Trebuchet MS" w:hAnsi="Trebuchet MS" w:cs="Times New Roman"/>
          <w:b/>
          <w:szCs w:val="20"/>
        </w:rPr>
        <w:tab/>
        <w:t>Nicolae-Ionel CIUCĂ</w:t>
      </w:r>
    </w:p>
    <w:p w14:paraId="10D06929" w14:textId="77777777" w:rsidR="003B5697" w:rsidRPr="002B4C92" w:rsidRDefault="002F10BE" w:rsidP="002F10BE">
      <w:pPr>
        <w:spacing w:before="0" w:after="160" w:line="259" w:lineRule="auto"/>
        <w:jc w:val="left"/>
        <w:rPr>
          <w:rFonts w:ascii="Trebuchet MS" w:hAnsi="Trebuchet MS"/>
          <w:szCs w:val="20"/>
        </w:rPr>
      </w:pPr>
      <w:r w:rsidRPr="002B4C92">
        <w:rPr>
          <w:rFonts w:ascii="Trebuchet MS" w:hAnsi="Trebuchet MS"/>
          <w:szCs w:val="20"/>
        </w:rPr>
        <w:br w:type="page"/>
      </w:r>
    </w:p>
    <w:p w14:paraId="265EFC9F"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b/>
          <w:szCs w:val="20"/>
        </w:rPr>
        <w:lastRenderedPageBreak/>
        <w:t>Agenția Națională de Administrare a Bunurilor Indisponibilizate</w:t>
      </w:r>
    </w:p>
    <w:p w14:paraId="250E387B" w14:textId="77777777" w:rsidR="003B5697" w:rsidRPr="002B4C92" w:rsidRDefault="003B5697" w:rsidP="003B5697">
      <w:pPr>
        <w:spacing w:after="0"/>
        <w:rPr>
          <w:rFonts w:ascii="Trebuchet MS" w:hAnsi="Trebuchet MS" w:cs="Arial"/>
          <w:b/>
          <w:szCs w:val="20"/>
        </w:rPr>
      </w:pPr>
    </w:p>
    <w:p w14:paraId="2D997C8F"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cs="Arial"/>
          <w:b/>
          <w:szCs w:val="20"/>
        </w:rPr>
        <w:t>Hotărâre</w:t>
      </w:r>
    </w:p>
    <w:p w14:paraId="744C446D" w14:textId="77777777" w:rsidR="003B5697" w:rsidRPr="002B4C92" w:rsidRDefault="003B5697" w:rsidP="003B5697">
      <w:pPr>
        <w:jc w:val="center"/>
        <w:rPr>
          <w:rFonts w:ascii="Trebuchet MS" w:hAnsi="Trebuchet MS"/>
          <w:szCs w:val="20"/>
        </w:rPr>
      </w:pPr>
      <w:r w:rsidRPr="002B4C92">
        <w:rPr>
          <w:rFonts w:ascii="Trebuchet MS" w:hAnsi="Trebuchet MS" w:cs="Arial"/>
          <w:b/>
          <w:szCs w:val="20"/>
        </w:rPr>
        <w:t xml:space="preserve">pentru modificarea </w:t>
      </w:r>
      <w:r w:rsidRPr="002B4C92">
        <w:rPr>
          <w:rFonts w:ascii="Trebuchet MS" w:hAnsi="Trebuchet MS" w:cs="Open Sans"/>
          <w:b/>
          <w:szCs w:val="20"/>
          <w:shd w:val="clear" w:color="auto" w:fill="FFFFFF"/>
        </w:rPr>
        <w:t>Hotărârii nr. 2/2016 privind aprobarea Regulamentului de organizare şi desfăşurare a concursului pentru ocuparea funcţiilor vacante de inspector de urmărire şi administrare bunuri, promovarea în grad profesional în funcţia de inspector de urmărire şi administrare bunuri, precum şi pentru ocuparea posturilor de execuţie vacante de personal de specialitate juridică asimilat judecătorilor şi procurorilor din cadrul Agenţiei Naţionale de Administrare a Bunurilor Indisponibilizate</w:t>
      </w:r>
    </w:p>
    <w:p w14:paraId="2CE9F891" w14:textId="77777777" w:rsidR="003B5697" w:rsidRPr="002B4C92" w:rsidRDefault="003B5697" w:rsidP="003B5697">
      <w:pPr>
        <w:rPr>
          <w:rFonts w:ascii="Trebuchet MS" w:hAnsi="Trebuchet MS"/>
          <w:szCs w:val="20"/>
        </w:rPr>
      </w:pPr>
    </w:p>
    <w:p w14:paraId="26F1ACF7"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ab/>
        <w:t xml:space="preserve">având în vedere prevederile art. 6 alin. (1) lit. m) din Regulamentul de organizare şi funcţionare al Agenţiei Naţionale de Administrare a Bunurilor Indisponibilizate, aprobat prin Hotărârea Guvernului nr. 358/2016, </w:t>
      </w:r>
    </w:p>
    <w:p w14:paraId="208554DA"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ab/>
        <w:t xml:space="preserve">în temeiul dispoziţiilor art. 14 alin. (4) din Legea nr. 318/2015 pentru înfiinţarea, organizarea şi funcţionarea Agenţiei Naţionale de Administrare a Bunurilor Indisponibilizate şi pentru modificarea şi completarea unor acte normative, </w:t>
      </w:r>
    </w:p>
    <w:p w14:paraId="3614EFDC"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Consiliul de Coordonare al Agenţiei Naţionale de Administrare a Bunurilor Indisponibilizate adoptă prezenta h o t ă r â r e:</w:t>
      </w:r>
    </w:p>
    <w:p w14:paraId="5C429B65"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02504EAE" w14:textId="77777777" w:rsidR="003B5697" w:rsidRPr="00BE0CDA" w:rsidRDefault="003B5697" w:rsidP="00BE0CDA">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 xml:space="preserve">Art. I. </w:t>
      </w:r>
      <w:r w:rsidR="00165D61" w:rsidRPr="00BE0CDA">
        <w:rPr>
          <w:rFonts w:ascii="Trebuchet MS" w:hAnsi="Trebuchet MS" w:cs="Open Sans"/>
          <w:b/>
          <w:sz w:val="20"/>
          <w:szCs w:val="20"/>
          <w:shd w:val="clear" w:color="auto" w:fill="FFFFFF"/>
        </w:rPr>
        <w:t xml:space="preserve">Regulamentului de organizare şi desfăşurare a concursului pentru ocuparea funcţiilor vacante de inspector de urmărire şi administrare bunuri, promovarea în grad profesional în funcţia de inspector de urmărire şi administrare bunuri, precum şi pentru ocuparea posturilor de execuţie vacante de personal de specialitate juridică asimilat judecătorilor şi procurorilor din cadrul Agenţiei Naţionale de Administrare a Bunurilor Indisponibilizate aprobat prin Hotărârea nr. 2/2016 a Agentia Nationala de Administrare a Bunurilor Indisponibilizate </w:t>
      </w:r>
      <w:r w:rsidRPr="00BE0CDA">
        <w:rPr>
          <w:rFonts w:ascii="Trebuchet MS" w:hAnsi="Trebuchet MS"/>
          <w:b/>
          <w:sz w:val="20"/>
          <w:szCs w:val="20"/>
        </w:rPr>
        <w:t>publicat în Monitorul Oficial al României, Partea I, nr. 1037 din 22 decembrie 2016, se modifică și va avea următorul cuprins:</w:t>
      </w:r>
    </w:p>
    <w:p w14:paraId="5DE72CA5"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p>
    <w:p w14:paraId="08A8A212"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 xml:space="preserve">1. </w:t>
      </w:r>
      <w:r w:rsidR="00165D61">
        <w:rPr>
          <w:rFonts w:ascii="Trebuchet MS" w:hAnsi="Trebuchet MS"/>
          <w:b/>
          <w:sz w:val="20"/>
          <w:szCs w:val="20"/>
        </w:rPr>
        <w:t>A</w:t>
      </w:r>
      <w:r w:rsidRPr="002B4C92">
        <w:rPr>
          <w:rFonts w:ascii="Trebuchet MS" w:hAnsi="Trebuchet MS"/>
          <w:b/>
          <w:sz w:val="20"/>
          <w:szCs w:val="20"/>
        </w:rPr>
        <w:t>rticolul 1</w:t>
      </w:r>
      <w:r w:rsidR="00165D61">
        <w:rPr>
          <w:rFonts w:ascii="Trebuchet MS" w:hAnsi="Trebuchet MS"/>
          <w:b/>
          <w:sz w:val="20"/>
          <w:szCs w:val="20"/>
        </w:rPr>
        <w:t>,</w:t>
      </w:r>
      <w:r w:rsidRPr="002B4C92">
        <w:rPr>
          <w:rFonts w:ascii="Trebuchet MS" w:hAnsi="Trebuchet MS"/>
          <w:b/>
          <w:sz w:val="20"/>
          <w:szCs w:val="20"/>
        </w:rPr>
        <w:t xml:space="preserve"> se modifică și va avea următorul cuprins:</w:t>
      </w:r>
    </w:p>
    <w:p w14:paraId="485E34C6"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 xml:space="preserve"> </w:t>
      </w:r>
    </w:p>
    <w:p w14:paraId="611B7E86"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„Concursul pentru ocuparea funcţiilor vacante de inspector de urmărire şi administrare bunuri, denumit în continuare inspector, în cadrul Agenţiei Naţionale de Administrare a Bunurilor Indisponibilizate, denumită în continuare Agenţia, se organizează şi se desfăşoară în conformitate cu prevederile prezentului regulament şi cu prevederile Ordonanței de urgența a Guvernului nr. 57/2019, cu modificările și completările ulterioare, care se aplică în mod corespunzător.”</w:t>
      </w:r>
    </w:p>
    <w:p w14:paraId="76D1B869"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 xml:space="preserve"> </w:t>
      </w:r>
    </w:p>
    <w:p w14:paraId="669C9D43"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b/>
          <w:sz w:val="20"/>
          <w:szCs w:val="20"/>
        </w:rPr>
      </w:pPr>
      <w:r w:rsidRPr="002B4C92">
        <w:rPr>
          <w:rFonts w:ascii="Trebuchet MS" w:hAnsi="Trebuchet MS"/>
          <w:b/>
          <w:sz w:val="20"/>
          <w:szCs w:val="20"/>
        </w:rPr>
        <w:t xml:space="preserve">2. </w:t>
      </w:r>
      <w:r w:rsidR="00165D61">
        <w:rPr>
          <w:rFonts w:ascii="Trebuchet MS" w:hAnsi="Trebuchet MS"/>
          <w:b/>
          <w:sz w:val="20"/>
          <w:szCs w:val="20"/>
        </w:rPr>
        <w:t>A</w:t>
      </w:r>
      <w:r w:rsidRPr="002B4C92">
        <w:rPr>
          <w:rFonts w:ascii="Trebuchet MS" w:hAnsi="Trebuchet MS"/>
          <w:b/>
          <w:sz w:val="20"/>
          <w:szCs w:val="20"/>
        </w:rPr>
        <w:t>rticolul 2</w:t>
      </w:r>
      <w:r w:rsidR="00165D61">
        <w:rPr>
          <w:rFonts w:ascii="Trebuchet MS" w:hAnsi="Trebuchet MS"/>
          <w:b/>
          <w:sz w:val="20"/>
          <w:szCs w:val="20"/>
        </w:rPr>
        <w:t>,</w:t>
      </w:r>
      <w:r w:rsidRPr="002B4C92">
        <w:rPr>
          <w:rFonts w:ascii="Trebuchet MS" w:hAnsi="Trebuchet MS"/>
          <w:b/>
          <w:sz w:val="20"/>
          <w:szCs w:val="20"/>
        </w:rPr>
        <w:t xml:space="preserve"> se modifică și va avea următorul cuprins:</w:t>
      </w:r>
    </w:p>
    <w:p w14:paraId="2149FCC4"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sz w:val="20"/>
          <w:szCs w:val="20"/>
        </w:rPr>
      </w:pPr>
    </w:p>
    <w:p w14:paraId="2E72B47C" w14:textId="77777777" w:rsidR="003B5697" w:rsidRPr="002B4C92" w:rsidRDefault="003B5697" w:rsidP="003B5697">
      <w:pPr>
        <w:pStyle w:val="NormalWeb"/>
        <w:tabs>
          <w:tab w:val="left" w:pos="358"/>
          <w:tab w:val="left" w:pos="642"/>
          <w:tab w:val="left" w:pos="1067"/>
          <w:tab w:val="left" w:pos="1634"/>
        </w:tabs>
        <w:ind w:left="75"/>
        <w:contextualSpacing/>
        <w:jc w:val="both"/>
        <w:rPr>
          <w:rFonts w:ascii="Trebuchet MS" w:hAnsi="Trebuchet MS"/>
          <w:sz w:val="20"/>
          <w:szCs w:val="20"/>
        </w:rPr>
      </w:pPr>
      <w:r w:rsidRPr="002B4C92">
        <w:rPr>
          <w:rFonts w:ascii="Trebuchet MS" w:hAnsi="Trebuchet MS"/>
          <w:sz w:val="20"/>
          <w:szCs w:val="20"/>
        </w:rPr>
        <w:t>„La concursul organizat pentru ocuparea unei funcţii publice specifice vacante de inspector poate participa orice persoană care îndeplineşte condiţiile generale prevăzute de art. 465 alin. (1) din  Ordonanța de urgență a Guvernului nr. 57/2019 privind Codul administrativ, cu modificările și completările ulterioare şi condiţiile de vechime în specialitatea studiilor, prevăzute la art. 15 alin. (4) - (6) din Legea nr. 318/2015.”</w:t>
      </w:r>
    </w:p>
    <w:p w14:paraId="0182C541" w14:textId="77777777" w:rsidR="003B5697" w:rsidRPr="002B4C92" w:rsidRDefault="003B5697" w:rsidP="003B5697">
      <w:pPr>
        <w:rPr>
          <w:rFonts w:ascii="Trebuchet MS" w:hAnsi="Trebuchet MS"/>
          <w:szCs w:val="20"/>
        </w:rPr>
      </w:pPr>
    </w:p>
    <w:p w14:paraId="10D5F7AD" w14:textId="77777777" w:rsidR="003B5697" w:rsidRPr="002B4C92" w:rsidRDefault="003B5697" w:rsidP="003B5697">
      <w:pPr>
        <w:rPr>
          <w:rFonts w:ascii="Trebuchet MS" w:hAnsi="Trebuchet MS" w:cs="Open Sans"/>
          <w:szCs w:val="20"/>
          <w:shd w:val="clear" w:color="auto" w:fill="FFFFFF"/>
        </w:rPr>
      </w:pPr>
      <w:r w:rsidRPr="002B4C92">
        <w:rPr>
          <w:rFonts w:ascii="Trebuchet MS" w:hAnsi="Trebuchet MS" w:cs="Open Sans"/>
          <w:szCs w:val="20"/>
          <w:shd w:val="clear" w:color="auto" w:fill="FFFFFF"/>
        </w:rPr>
        <w:t>Art. II Prezenta hotărâre se publică în Monitorul Oficial al României, Partea I.</w:t>
      </w:r>
    </w:p>
    <w:p w14:paraId="7B8B7000" w14:textId="77777777" w:rsidR="003B5697" w:rsidRPr="002B4C92" w:rsidRDefault="003B5697" w:rsidP="003B5697">
      <w:pPr>
        <w:rPr>
          <w:rFonts w:ascii="Trebuchet MS" w:hAnsi="Trebuchet MS" w:cs="Open Sans"/>
          <w:szCs w:val="20"/>
          <w:shd w:val="clear" w:color="auto" w:fill="FFFFFF"/>
        </w:rPr>
      </w:pPr>
    </w:p>
    <w:p w14:paraId="2F54B8A2" w14:textId="77777777" w:rsidR="003B5697" w:rsidRPr="002B4C92" w:rsidRDefault="003B5697" w:rsidP="003B5697">
      <w:pPr>
        <w:rPr>
          <w:rFonts w:ascii="Trebuchet MS" w:hAnsi="Trebuchet MS" w:cs="Open Sans"/>
          <w:szCs w:val="20"/>
          <w:shd w:val="clear" w:color="auto" w:fill="FFFFFF"/>
        </w:rPr>
      </w:pPr>
    </w:p>
    <w:p w14:paraId="603BEE0D" w14:textId="77777777" w:rsidR="003B5697" w:rsidRPr="002B4C92" w:rsidRDefault="003B5697" w:rsidP="003B5697">
      <w:pPr>
        <w:jc w:val="center"/>
        <w:rPr>
          <w:rFonts w:ascii="Trebuchet MS" w:hAnsi="Trebuchet MS"/>
          <w:szCs w:val="20"/>
        </w:rPr>
      </w:pPr>
      <w:r w:rsidRPr="002B4C92">
        <w:rPr>
          <w:rFonts w:ascii="Trebuchet MS" w:hAnsi="Trebuchet MS"/>
          <w:szCs w:val="20"/>
        </w:rPr>
        <w:t>Preşedintele Consiliului de Coordonare al Agenţiei Naţionale de Administrare a Bunurilor Indisponibilizate,</w:t>
      </w:r>
    </w:p>
    <w:p w14:paraId="76284255" w14:textId="77777777" w:rsidR="003B5697" w:rsidRPr="002B4C92" w:rsidRDefault="003B5697" w:rsidP="003B5697">
      <w:pPr>
        <w:rPr>
          <w:rFonts w:ascii="Trebuchet MS" w:hAnsi="Trebuchet MS"/>
          <w:szCs w:val="20"/>
        </w:rPr>
      </w:pPr>
    </w:p>
    <w:p w14:paraId="0185C060" w14:textId="77777777" w:rsidR="003B5697" w:rsidRPr="002B4C92" w:rsidRDefault="003B5697" w:rsidP="003B5697">
      <w:pPr>
        <w:rPr>
          <w:rFonts w:ascii="Trebuchet MS" w:hAnsi="Trebuchet MS"/>
          <w:szCs w:val="20"/>
        </w:rPr>
      </w:pPr>
      <w:r w:rsidRPr="002B4C92">
        <w:rPr>
          <w:rFonts w:ascii="Trebuchet MS" w:hAnsi="Trebuchet MS"/>
          <w:szCs w:val="20"/>
        </w:rPr>
        <w:br w:type="page"/>
      </w:r>
    </w:p>
    <w:p w14:paraId="0331E258" w14:textId="77777777" w:rsidR="003B5697" w:rsidRPr="002B4C92" w:rsidRDefault="003B5697" w:rsidP="003B5697">
      <w:pPr>
        <w:spacing w:before="100" w:beforeAutospacing="1" w:after="100" w:afterAutospacing="1" w:line="240" w:lineRule="auto"/>
        <w:jc w:val="center"/>
        <w:rPr>
          <w:rFonts w:ascii="Trebuchet MS" w:eastAsia="Times New Roman" w:hAnsi="Trebuchet MS" w:cs="Times New Roman"/>
          <w:b/>
          <w:szCs w:val="20"/>
        </w:rPr>
      </w:pPr>
      <w:r w:rsidRPr="002B4C92">
        <w:rPr>
          <w:rFonts w:ascii="Trebuchet MS" w:eastAsia="Times New Roman" w:hAnsi="Trebuchet MS" w:cs="Times New Roman"/>
          <w:b/>
          <w:szCs w:val="20"/>
        </w:rPr>
        <w:lastRenderedPageBreak/>
        <w:t>GUVERNUL ROMÂNIEI</w:t>
      </w:r>
    </w:p>
    <w:p w14:paraId="2BC4F7AE" w14:textId="77777777" w:rsidR="003B5697" w:rsidRPr="002B4C92" w:rsidRDefault="003B5697" w:rsidP="003B5697">
      <w:pPr>
        <w:spacing w:before="100" w:beforeAutospacing="1" w:after="100" w:afterAutospacing="1" w:line="240" w:lineRule="auto"/>
        <w:jc w:val="center"/>
        <w:rPr>
          <w:rFonts w:ascii="Trebuchet MS" w:eastAsia="Times New Roman" w:hAnsi="Trebuchet MS" w:cs="Times New Roman"/>
          <w:b/>
          <w:szCs w:val="20"/>
        </w:rPr>
      </w:pPr>
      <w:r w:rsidRPr="002B4C92">
        <w:rPr>
          <w:rFonts w:ascii="Trebuchet MS" w:eastAsia="Times New Roman" w:hAnsi="Trebuchet MS" w:cs="Times New Roman"/>
          <w:b/>
          <w:szCs w:val="20"/>
        </w:rPr>
        <w:t>MINISTERUL DEZVOLTĂRII, LUCRĂRILOR PUBLICE ȘI ADMINISTRAȚIEI</w:t>
      </w:r>
    </w:p>
    <w:p w14:paraId="3E5E858B" w14:textId="77777777" w:rsidR="003B5697" w:rsidRPr="002B4C92" w:rsidRDefault="003B5697" w:rsidP="003B5697">
      <w:pPr>
        <w:spacing w:before="100" w:beforeAutospacing="1" w:after="100" w:afterAutospacing="1" w:line="240" w:lineRule="auto"/>
        <w:jc w:val="center"/>
        <w:rPr>
          <w:rFonts w:ascii="Trebuchet MS" w:eastAsia="Times New Roman" w:hAnsi="Trebuchet MS" w:cs="Times New Roman"/>
          <w:b/>
          <w:szCs w:val="20"/>
        </w:rPr>
      </w:pPr>
      <w:r w:rsidRPr="002B4C92">
        <w:rPr>
          <w:rFonts w:ascii="Trebuchet MS" w:eastAsia="Times New Roman" w:hAnsi="Trebuchet MS" w:cs="Times New Roman"/>
          <w:b/>
          <w:szCs w:val="20"/>
        </w:rPr>
        <w:t>AGENŢIA NAŢIONALĂ A FUNCŢIONARILOR PUBLICI</w:t>
      </w:r>
    </w:p>
    <w:p w14:paraId="4B3600F2" w14:textId="77777777" w:rsidR="003B5697" w:rsidRPr="002B4C92" w:rsidRDefault="003B5697" w:rsidP="003B5697">
      <w:pPr>
        <w:spacing w:after="0"/>
        <w:rPr>
          <w:rFonts w:ascii="Trebuchet MS" w:hAnsi="Trebuchet MS" w:cs="Arial"/>
          <w:b/>
          <w:szCs w:val="20"/>
        </w:rPr>
      </w:pPr>
    </w:p>
    <w:p w14:paraId="71CF252B" w14:textId="77777777" w:rsidR="003B5697" w:rsidRPr="002B4C92" w:rsidRDefault="003B5697" w:rsidP="003B5697">
      <w:pPr>
        <w:spacing w:after="0"/>
        <w:jc w:val="center"/>
        <w:rPr>
          <w:rFonts w:ascii="Trebuchet MS" w:hAnsi="Trebuchet MS" w:cs="Arial"/>
          <w:b/>
          <w:szCs w:val="20"/>
        </w:rPr>
      </w:pPr>
      <w:r w:rsidRPr="002B4C92">
        <w:rPr>
          <w:rFonts w:ascii="Trebuchet MS" w:hAnsi="Trebuchet MS" w:cs="Arial"/>
          <w:b/>
          <w:szCs w:val="20"/>
        </w:rPr>
        <w:t>ORDIN</w:t>
      </w:r>
    </w:p>
    <w:p w14:paraId="32D1D9FC" w14:textId="77777777" w:rsidR="003B5697" w:rsidRPr="002B4C92" w:rsidRDefault="003B5697" w:rsidP="003B5697">
      <w:pPr>
        <w:jc w:val="center"/>
        <w:rPr>
          <w:rFonts w:ascii="Trebuchet MS" w:hAnsi="Trebuchet MS"/>
          <w:b/>
          <w:szCs w:val="20"/>
        </w:rPr>
      </w:pPr>
      <w:r w:rsidRPr="002B4C92">
        <w:rPr>
          <w:rFonts w:ascii="Trebuchet MS" w:hAnsi="Trebuchet MS" w:cs="Arial"/>
          <w:b/>
          <w:szCs w:val="20"/>
        </w:rPr>
        <w:t xml:space="preserve">privind abrogarea </w:t>
      </w:r>
      <w:r w:rsidRPr="002B4C92">
        <w:rPr>
          <w:rFonts w:ascii="Trebuchet MS" w:hAnsi="Trebuchet MS" w:cs="Open Sans"/>
          <w:b/>
          <w:szCs w:val="20"/>
          <w:shd w:val="clear" w:color="auto" w:fill="FFFFFF"/>
        </w:rPr>
        <w:t xml:space="preserve">Ordinului </w:t>
      </w:r>
      <w:r w:rsidR="005E5AFF" w:rsidRPr="002B4C92">
        <w:rPr>
          <w:rFonts w:ascii="Trebuchet MS" w:hAnsi="Trebuchet MS" w:cs="Open Sans"/>
          <w:b/>
          <w:szCs w:val="20"/>
          <w:shd w:val="clear" w:color="auto" w:fill="FFFFFF"/>
        </w:rPr>
        <w:t>Preș</w:t>
      </w:r>
      <w:r w:rsidR="00260B15" w:rsidRPr="002B4C92">
        <w:rPr>
          <w:rFonts w:ascii="Trebuchet MS" w:hAnsi="Trebuchet MS" w:cs="Open Sans"/>
          <w:b/>
          <w:szCs w:val="20"/>
          <w:shd w:val="clear" w:color="auto" w:fill="FFFFFF"/>
        </w:rPr>
        <w:t>edintelui Agenției Naționale a Funcționarilor Publici</w:t>
      </w:r>
      <w:r w:rsidRPr="002B4C92">
        <w:rPr>
          <w:rFonts w:ascii="Trebuchet MS" w:hAnsi="Trebuchet MS" w:cs="Open Sans"/>
          <w:b/>
          <w:szCs w:val="20"/>
          <w:shd w:val="clear" w:color="auto" w:fill="FFFFFF"/>
        </w:rPr>
        <w:t xml:space="preserve"> nr. 1932/2009 pentru aprobarea Regulamentului privind organizarea şi desfăşurarea examenului de promovare în clasă a funcţionarilor publici</w:t>
      </w:r>
    </w:p>
    <w:p w14:paraId="37A459A9" w14:textId="77777777" w:rsidR="003B5697" w:rsidRPr="002B4C92" w:rsidRDefault="003B5697" w:rsidP="003B5697">
      <w:pPr>
        <w:rPr>
          <w:rFonts w:ascii="Trebuchet MS" w:hAnsi="Trebuchet MS"/>
          <w:b/>
          <w:szCs w:val="20"/>
        </w:rPr>
      </w:pPr>
    </w:p>
    <w:p w14:paraId="37107C51" w14:textId="77777777" w:rsidR="003B5697" w:rsidRPr="002B4C92" w:rsidRDefault="003B5697" w:rsidP="003B5697">
      <w:pPr>
        <w:rPr>
          <w:rFonts w:ascii="Trebuchet MS" w:hAnsi="Trebuchet MS"/>
          <w:szCs w:val="20"/>
        </w:rPr>
      </w:pPr>
      <w:r w:rsidRPr="002B4C92">
        <w:rPr>
          <w:rFonts w:ascii="Trebuchet MS" w:hAnsi="Trebuchet MS"/>
          <w:szCs w:val="20"/>
        </w:rPr>
        <w:t xml:space="preserve">În temeiul: </w:t>
      </w:r>
      <w:r w:rsidRPr="002B4C92">
        <w:rPr>
          <w:rFonts w:ascii="Trebuchet MS" w:hAnsi="Trebuchet MS"/>
          <w:b/>
          <w:szCs w:val="20"/>
        </w:rPr>
        <w:t>art. 400 alin. (2)</w:t>
      </w:r>
      <w:r w:rsidRPr="002B4C92">
        <w:rPr>
          <w:rFonts w:ascii="Trebuchet MS" w:hAnsi="Trebuchet MS"/>
          <w:szCs w:val="20"/>
        </w:rPr>
        <w:t xml:space="preserve"> teza a II-a din Ordonanța de urgență a Guvernului nr. 57/2019 privind Codul administrativ, cu modificările și completările ulterioare și al </w:t>
      </w:r>
      <w:r w:rsidRPr="002B4C92">
        <w:rPr>
          <w:rFonts w:ascii="Trebuchet MS" w:hAnsi="Trebuchet MS"/>
          <w:b/>
          <w:szCs w:val="20"/>
        </w:rPr>
        <w:t>art. 12 alin. (6)</w:t>
      </w:r>
      <w:r w:rsidRPr="002B4C92">
        <w:rPr>
          <w:rFonts w:ascii="Trebuchet MS" w:hAnsi="Trebuchet MS"/>
          <w:szCs w:val="20"/>
        </w:rPr>
        <w:t xml:space="preserve"> din Hotărârea Guvernului nr. 785/2022 privind organizarea și funcţionarea Agenţiei Naţionale a Funcționarilor Publici,</w:t>
      </w:r>
    </w:p>
    <w:p w14:paraId="0E7DF3B0" w14:textId="77777777" w:rsidR="003B5697" w:rsidRPr="002B4C92" w:rsidRDefault="003B5697" w:rsidP="003B5697">
      <w:pPr>
        <w:rPr>
          <w:rFonts w:ascii="Trebuchet MS" w:hAnsi="Trebuchet MS"/>
          <w:szCs w:val="20"/>
        </w:rPr>
      </w:pPr>
    </w:p>
    <w:p w14:paraId="10FA6CA0" w14:textId="77777777" w:rsidR="003B5697" w:rsidRPr="002B4C92" w:rsidRDefault="003B5697" w:rsidP="003B5697">
      <w:pPr>
        <w:spacing w:before="100" w:beforeAutospacing="1" w:after="100" w:afterAutospacing="1" w:line="240" w:lineRule="auto"/>
        <w:rPr>
          <w:rFonts w:ascii="Trebuchet MS" w:eastAsia="Times New Roman" w:hAnsi="Trebuchet MS" w:cs="Times New Roman"/>
          <w:szCs w:val="20"/>
        </w:rPr>
      </w:pPr>
      <w:r w:rsidRPr="002B4C92">
        <w:rPr>
          <w:rFonts w:ascii="Trebuchet MS" w:eastAsia="Times New Roman" w:hAnsi="Trebuchet MS" w:cs="Times New Roman"/>
          <w:szCs w:val="20"/>
        </w:rPr>
        <w:t>preşedintele Agenţiei Naţionale a Funcţionarilor Publici emite prezentul ordin.</w:t>
      </w:r>
    </w:p>
    <w:p w14:paraId="7225E6C0" w14:textId="77777777" w:rsidR="003B5697" w:rsidRPr="002B4C92" w:rsidRDefault="003B5697" w:rsidP="003B5697">
      <w:pPr>
        <w:spacing w:before="100" w:beforeAutospacing="1" w:after="100" w:afterAutospacing="1" w:line="240" w:lineRule="auto"/>
        <w:rPr>
          <w:rFonts w:ascii="Trebuchet MS" w:eastAsia="Times New Roman" w:hAnsi="Trebuchet MS" w:cs="Times New Roman"/>
          <w:szCs w:val="20"/>
        </w:rPr>
      </w:pPr>
    </w:p>
    <w:p w14:paraId="33124F88" w14:textId="77777777" w:rsidR="003B5697" w:rsidRPr="002B4C92" w:rsidRDefault="003B5697" w:rsidP="003B5697">
      <w:pPr>
        <w:pStyle w:val="NormalWeb"/>
        <w:tabs>
          <w:tab w:val="left" w:pos="358"/>
          <w:tab w:val="left" w:pos="642"/>
          <w:tab w:val="left" w:pos="1067"/>
          <w:tab w:val="left" w:pos="1634"/>
        </w:tabs>
        <w:contextualSpacing/>
        <w:jc w:val="both"/>
        <w:rPr>
          <w:rFonts w:ascii="Trebuchet MS" w:hAnsi="Trebuchet MS"/>
          <w:sz w:val="20"/>
          <w:szCs w:val="20"/>
        </w:rPr>
      </w:pPr>
      <w:r w:rsidRPr="002B4C92">
        <w:rPr>
          <w:rFonts w:ascii="Trebuchet MS" w:hAnsi="Trebuchet MS"/>
          <w:sz w:val="20"/>
          <w:szCs w:val="20"/>
        </w:rPr>
        <w:t xml:space="preserve">Art </w:t>
      </w:r>
      <w:r w:rsidR="00D42E85">
        <w:rPr>
          <w:rFonts w:ascii="Trebuchet MS" w:hAnsi="Trebuchet MS"/>
          <w:sz w:val="20"/>
          <w:szCs w:val="20"/>
        </w:rPr>
        <w:t>I</w:t>
      </w:r>
      <w:r w:rsidRPr="002B4C92">
        <w:rPr>
          <w:rFonts w:ascii="Trebuchet MS" w:hAnsi="Trebuchet MS"/>
          <w:sz w:val="20"/>
          <w:szCs w:val="20"/>
        </w:rPr>
        <w:t xml:space="preserve">. Se abrogă </w:t>
      </w:r>
      <w:r w:rsidRPr="002B4C92">
        <w:rPr>
          <w:rFonts w:ascii="Trebuchet MS" w:hAnsi="Trebuchet MS" w:cs="Open Sans"/>
          <w:b/>
          <w:sz w:val="20"/>
          <w:szCs w:val="20"/>
          <w:shd w:val="clear" w:color="auto" w:fill="FFFFFF"/>
        </w:rPr>
        <w:t>Ordinul</w:t>
      </w:r>
      <w:r w:rsidR="00260B15" w:rsidRPr="002B4C92">
        <w:rPr>
          <w:rFonts w:ascii="Trebuchet MS" w:hAnsi="Trebuchet MS" w:cs="Open Sans"/>
          <w:b/>
          <w:sz w:val="20"/>
          <w:szCs w:val="20"/>
          <w:shd w:val="clear" w:color="auto" w:fill="FFFFFF"/>
        </w:rPr>
        <w:t xml:space="preserve"> Președintelui Agenției Naționale a Funcționarilor Publici</w:t>
      </w:r>
      <w:r w:rsidRPr="002B4C92">
        <w:rPr>
          <w:rFonts w:ascii="Trebuchet MS" w:hAnsi="Trebuchet MS" w:cs="Open Sans"/>
          <w:b/>
          <w:sz w:val="20"/>
          <w:szCs w:val="20"/>
          <w:shd w:val="clear" w:color="auto" w:fill="FFFFFF"/>
        </w:rPr>
        <w:t xml:space="preserve"> nr. 1932/2009 pentru aprobarea Regulamentului privind organizarea şi desfăşurarea examenului de promovare în clasă a funcţionarilor publici, </w:t>
      </w:r>
      <w:r w:rsidRPr="002B4C92">
        <w:rPr>
          <w:rFonts w:ascii="Trebuchet MS" w:hAnsi="Trebuchet MS"/>
          <w:b/>
          <w:sz w:val="20"/>
          <w:szCs w:val="20"/>
        </w:rPr>
        <w:t>publicat în Monitorul Oficial al României, Partea I, nr. 8 din 6 ianuarie 2010.</w:t>
      </w:r>
    </w:p>
    <w:p w14:paraId="6081F0F1" w14:textId="77777777" w:rsidR="003B5697" w:rsidRPr="002B4C92" w:rsidRDefault="003B5697" w:rsidP="003B5697">
      <w:pPr>
        <w:rPr>
          <w:rFonts w:ascii="Trebuchet MS" w:hAnsi="Trebuchet MS" w:cs="Open Sans"/>
          <w:szCs w:val="20"/>
          <w:shd w:val="clear" w:color="auto" w:fill="FFFFFF"/>
        </w:rPr>
      </w:pPr>
    </w:p>
    <w:p w14:paraId="740533E6" w14:textId="77777777" w:rsidR="003B5697" w:rsidRPr="002B4C92" w:rsidRDefault="003B5697" w:rsidP="003B5697">
      <w:pPr>
        <w:rPr>
          <w:rFonts w:ascii="Trebuchet MS" w:hAnsi="Trebuchet MS"/>
          <w:szCs w:val="20"/>
        </w:rPr>
      </w:pPr>
      <w:r w:rsidRPr="002B4C92">
        <w:rPr>
          <w:rFonts w:ascii="Trebuchet MS" w:hAnsi="Trebuchet MS"/>
          <w:szCs w:val="20"/>
        </w:rPr>
        <w:t xml:space="preserve">Art. </w:t>
      </w:r>
      <w:r w:rsidR="00D42E85">
        <w:rPr>
          <w:rFonts w:ascii="Trebuchet MS" w:hAnsi="Trebuchet MS"/>
          <w:szCs w:val="20"/>
        </w:rPr>
        <w:t>II</w:t>
      </w:r>
      <w:r w:rsidRPr="002B4C92">
        <w:rPr>
          <w:rFonts w:ascii="Trebuchet MS" w:hAnsi="Trebuchet MS"/>
          <w:szCs w:val="20"/>
        </w:rPr>
        <w:t xml:space="preserve"> Prezentul ordin se publică în Monitorul Oficial al României, Partea I.</w:t>
      </w:r>
    </w:p>
    <w:p w14:paraId="06A50368" w14:textId="77777777" w:rsidR="003B5697" w:rsidRPr="002B4C92" w:rsidRDefault="003B5697" w:rsidP="003B5697">
      <w:pPr>
        <w:rPr>
          <w:rFonts w:ascii="Trebuchet MS" w:hAnsi="Trebuchet MS"/>
          <w:szCs w:val="20"/>
        </w:rPr>
      </w:pPr>
    </w:p>
    <w:p w14:paraId="03806236" w14:textId="77777777" w:rsidR="003B5697" w:rsidRPr="002B4C92" w:rsidRDefault="003B5697" w:rsidP="003B5697">
      <w:pPr>
        <w:rPr>
          <w:rFonts w:ascii="Trebuchet MS" w:hAnsi="Trebuchet MS"/>
          <w:szCs w:val="20"/>
        </w:rPr>
      </w:pPr>
    </w:p>
    <w:p w14:paraId="6F445249" w14:textId="77777777" w:rsidR="003B5697" w:rsidRPr="002B4C92" w:rsidRDefault="003B5697" w:rsidP="003B5697">
      <w:pPr>
        <w:spacing w:before="100" w:beforeAutospacing="1" w:after="100" w:afterAutospacing="1" w:line="240" w:lineRule="auto"/>
        <w:jc w:val="center"/>
        <w:rPr>
          <w:rFonts w:ascii="Trebuchet MS" w:eastAsia="Times New Roman" w:hAnsi="Trebuchet MS" w:cs="Times New Roman"/>
          <w:b/>
          <w:szCs w:val="20"/>
        </w:rPr>
      </w:pPr>
      <w:r w:rsidRPr="002B4C92">
        <w:rPr>
          <w:rFonts w:ascii="Trebuchet MS" w:eastAsia="Times New Roman" w:hAnsi="Trebuchet MS" w:cs="Times New Roman"/>
          <w:b/>
          <w:szCs w:val="20"/>
        </w:rPr>
        <w:t>PREŞEDINTE</w:t>
      </w:r>
    </w:p>
    <w:p w14:paraId="2B159BDA" w14:textId="77777777" w:rsidR="00E979A0" w:rsidRPr="002B4C92" w:rsidRDefault="003B5697" w:rsidP="00A17A75">
      <w:pPr>
        <w:spacing w:before="100" w:beforeAutospacing="1" w:after="100" w:afterAutospacing="1" w:line="240" w:lineRule="auto"/>
        <w:jc w:val="center"/>
        <w:rPr>
          <w:rFonts w:ascii="Trebuchet MS" w:eastAsia="Times New Roman" w:hAnsi="Trebuchet MS" w:cs="Times New Roman"/>
          <w:b/>
          <w:szCs w:val="20"/>
        </w:rPr>
      </w:pPr>
      <w:r w:rsidRPr="002B4C92">
        <w:rPr>
          <w:rFonts w:ascii="Trebuchet MS" w:eastAsia="Times New Roman" w:hAnsi="Trebuchet MS" w:cs="Times New Roman"/>
          <w:b/>
          <w:szCs w:val="20"/>
        </w:rPr>
        <w:t>Vasile-Felix COZMA</w:t>
      </w:r>
    </w:p>
    <w:p w14:paraId="7708D23C" w14:textId="77777777" w:rsidR="008044EB" w:rsidRDefault="00A17A75">
      <w:pPr>
        <w:spacing w:before="0" w:after="160" w:line="259" w:lineRule="auto"/>
        <w:jc w:val="left"/>
        <w:rPr>
          <w:rFonts w:ascii="Trebuchet MS" w:eastAsia="Times New Roman" w:hAnsi="Trebuchet MS" w:cs="Times New Roman"/>
          <w:b/>
          <w:szCs w:val="20"/>
        </w:rPr>
      </w:pPr>
      <w:r w:rsidRPr="002B4C92">
        <w:rPr>
          <w:rFonts w:ascii="Trebuchet MS" w:eastAsia="Times New Roman" w:hAnsi="Trebuchet MS" w:cs="Times New Roman"/>
          <w:b/>
          <w:szCs w:val="20"/>
        </w:rPr>
        <w:br w:type="page"/>
      </w:r>
    </w:p>
    <w:p w14:paraId="2876320C" w14:textId="77777777" w:rsidR="008044EB" w:rsidRPr="002B4C92" w:rsidRDefault="008044EB" w:rsidP="002F10BE">
      <w:pPr>
        <w:spacing w:before="0" w:after="160" w:line="259" w:lineRule="auto"/>
        <w:jc w:val="left"/>
        <w:rPr>
          <w:rFonts w:ascii="Trebuchet MS" w:eastAsia="Times New Roman" w:hAnsi="Trebuchet MS" w:cs="Times New Roman"/>
          <w:b/>
          <w:szCs w:val="20"/>
        </w:rPr>
      </w:pPr>
    </w:p>
    <w:tbl>
      <w:tblPr>
        <w:tblStyle w:val="TableGrid"/>
        <w:tblpPr w:leftFromText="180" w:rightFromText="180" w:vertAnchor="text" w:horzAnchor="margin" w:tblpY="186"/>
        <w:tblW w:w="0" w:type="auto"/>
        <w:tblLook w:val="04A0" w:firstRow="1" w:lastRow="0" w:firstColumn="1" w:lastColumn="0" w:noHBand="0" w:noVBand="1"/>
      </w:tblPr>
      <w:tblGrid>
        <w:gridCol w:w="9016"/>
      </w:tblGrid>
      <w:tr w:rsidR="00F20AFC" w:rsidRPr="002B4C92" w14:paraId="451B9E89" w14:textId="77777777" w:rsidTr="00A17A75">
        <w:tc>
          <w:tcPr>
            <w:tcW w:w="9016" w:type="dxa"/>
          </w:tcPr>
          <w:p w14:paraId="596ABFB7" w14:textId="77777777" w:rsidR="00F20AFC" w:rsidRPr="002B4C92" w:rsidRDefault="00F20AFC" w:rsidP="00F20AFC">
            <w:pPr>
              <w:pStyle w:val="Title"/>
              <w:spacing w:line="23" w:lineRule="atLeast"/>
              <w:rPr>
                <w:rFonts w:ascii="Trebuchet MS" w:hAnsi="Trebuchet MS"/>
                <w:sz w:val="20"/>
                <w:szCs w:val="20"/>
              </w:rPr>
            </w:pPr>
            <w:r w:rsidRPr="002B4C92">
              <w:rPr>
                <w:rFonts w:ascii="Trebuchet MS" w:hAnsi="Trebuchet MS"/>
                <w:sz w:val="20"/>
                <w:szCs w:val="20"/>
              </w:rPr>
              <w:t>Document elaborat în cadrul contractului de prestări servicii nr. 49313/26.10.2023</w:t>
            </w:r>
          </w:p>
          <w:p w14:paraId="6F49A2A6" w14:textId="77777777" w:rsidR="00F20AFC" w:rsidRPr="002B4C92" w:rsidRDefault="00F20AFC" w:rsidP="00F20AFC">
            <w:pPr>
              <w:pStyle w:val="Title"/>
              <w:spacing w:line="23" w:lineRule="atLeast"/>
              <w:rPr>
                <w:rFonts w:ascii="Trebuchet MS" w:hAnsi="Trebuchet MS"/>
                <w:sz w:val="20"/>
                <w:szCs w:val="20"/>
              </w:rPr>
            </w:pPr>
            <w:r w:rsidRPr="002B4C92">
              <w:rPr>
                <w:rFonts w:ascii="Trebuchet MS" w:hAnsi="Trebuchet MS"/>
                <w:sz w:val="20"/>
                <w:szCs w:val="20"/>
              </w:rPr>
              <w:t xml:space="preserve">Livrabilul </w:t>
            </w:r>
            <w:r w:rsidR="00D42E85">
              <w:rPr>
                <w:rFonts w:ascii="Trebuchet MS" w:hAnsi="Trebuchet MS"/>
                <w:sz w:val="20"/>
                <w:szCs w:val="20"/>
              </w:rPr>
              <w:t>8</w:t>
            </w:r>
            <w:r w:rsidRPr="002B4C92">
              <w:rPr>
                <w:rFonts w:ascii="Trebuchet MS" w:hAnsi="Trebuchet MS"/>
                <w:sz w:val="20"/>
                <w:szCs w:val="20"/>
              </w:rPr>
              <w:t xml:space="preserve"> – </w:t>
            </w:r>
            <w:r w:rsidR="00D42E85">
              <w:t xml:space="preserve"> </w:t>
            </w:r>
            <w:r w:rsidR="00D42E85" w:rsidRPr="00D42E85">
              <w:rPr>
                <w:rFonts w:ascii="Trebuchet MS" w:hAnsi="Trebuchet MS"/>
                <w:sz w:val="20"/>
                <w:szCs w:val="20"/>
              </w:rPr>
              <w:t>Analiză care să cuprindă propuneri de reglementare și instrumentele de fundamentare și motivare aferente</w:t>
            </w:r>
          </w:p>
          <w:p w14:paraId="76F1ABF8" w14:textId="77777777" w:rsidR="00F20AFC" w:rsidRPr="002B4C92" w:rsidRDefault="00F20AFC" w:rsidP="00F20AFC">
            <w:pPr>
              <w:pStyle w:val="Title"/>
              <w:spacing w:line="23" w:lineRule="atLeast"/>
              <w:rPr>
                <w:rFonts w:ascii="Trebuchet MS" w:hAnsi="Trebuchet MS"/>
                <w:sz w:val="20"/>
                <w:szCs w:val="20"/>
              </w:rPr>
            </w:pPr>
            <w:r w:rsidRPr="002B4C92">
              <w:rPr>
                <w:rFonts w:ascii="Trebuchet MS" w:hAnsi="Trebuchet MS"/>
                <w:sz w:val="20"/>
                <w:szCs w:val="20"/>
              </w:rPr>
              <w:t>Lot 2: Servicii de consultanță în vederea elaborării de studii/analize și proiecte de acte normative și acordarea de suport în vederea implementării jalonului 419-PNRR</w:t>
            </w:r>
          </w:p>
          <w:p w14:paraId="305F3810" w14:textId="77777777" w:rsidR="00F20AFC" w:rsidRPr="002B4C92" w:rsidRDefault="00F20AFC" w:rsidP="00F20AFC">
            <w:pPr>
              <w:pStyle w:val="Title"/>
              <w:spacing w:before="0" w:after="0" w:line="23" w:lineRule="atLeast"/>
              <w:rPr>
                <w:rFonts w:ascii="Trebuchet MS" w:hAnsi="Trebuchet MS"/>
                <w:sz w:val="20"/>
                <w:szCs w:val="20"/>
              </w:rPr>
            </w:pPr>
            <w:r w:rsidRPr="002B4C92">
              <w:rPr>
                <w:rFonts w:ascii="Trebuchet MS" w:hAnsi="Trebuchet MS"/>
                <w:sz w:val="20"/>
                <w:szCs w:val="20"/>
              </w:rPr>
              <w:t>COMPONENTA C14. BUNA GUVERNANȚĂ</w:t>
            </w:r>
          </w:p>
          <w:p w14:paraId="4FF6981A" w14:textId="77777777" w:rsidR="00F20AFC" w:rsidRPr="002B4C92" w:rsidRDefault="00F20AFC" w:rsidP="00F20AFC">
            <w:pPr>
              <w:pStyle w:val="Title"/>
              <w:spacing w:before="0" w:after="0" w:line="23" w:lineRule="atLeast"/>
              <w:rPr>
                <w:rFonts w:ascii="Trebuchet MS" w:hAnsi="Trebuchet MS"/>
                <w:sz w:val="20"/>
                <w:szCs w:val="20"/>
              </w:rPr>
            </w:pPr>
            <w:r w:rsidRPr="002B4C92">
              <w:rPr>
                <w:rFonts w:ascii="Trebuchet MS" w:hAnsi="Trebuchet MS"/>
                <w:sz w:val="20"/>
                <w:szCs w:val="20"/>
              </w:rPr>
              <w:t>Reforma 3 – Management performant al resurselor umane în sectorul public</w:t>
            </w:r>
          </w:p>
          <w:p w14:paraId="4235F290" w14:textId="77777777" w:rsidR="00F20AFC" w:rsidRPr="002B4C92" w:rsidRDefault="00F20AFC" w:rsidP="00F20AFC">
            <w:pPr>
              <w:pStyle w:val="Title"/>
              <w:spacing w:before="0" w:after="0" w:line="23" w:lineRule="atLeast"/>
              <w:rPr>
                <w:rFonts w:ascii="Trebuchet MS" w:hAnsi="Trebuchet MS"/>
                <w:sz w:val="20"/>
                <w:szCs w:val="20"/>
              </w:rPr>
            </w:pPr>
            <w:r w:rsidRPr="002B4C92">
              <w:rPr>
                <w:rFonts w:ascii="Trebuchet MS" w:hAnsi="Trebuchet MS"/>
                <w:sz w:val="20"/>
                <w:szCs w:val="20"/>
              </w:rPr>
              <w:t>Jalon 419 - Cadre de competență operaționale în administrația publică centrală</w:t>
            </w:r>
          </w:p>
          <w:p w14:paraId="2AA76557" w14:textId="77777777" w:rsidR="00F20AFC" w:rsidRPr="002B4C92" w:rsidRDefault="00D42E85" w:rsidP="00F20AFC">
            <w:pPr>
              <w:spacing w:line="23" w:lineRule="atLeast"/>
              <w:rPr>
                <w:rFonts w:ascii="Trebuchet MS" w:hAnsi="Trebuchet MS"/>
                <w:szCs w:val="20"/>
              </w:rPr>
            </w:pPr>
            <w:r>
              <w:rPr>
                <w:rFonts w:ascii="Trebuchet MS" w:hAnsi="Trebuchet MS"/>
                <w:szCs w:val="20"/>
              </w:rPr>
              <w:t>mai</w:t>
            </w:r>
            <w:r w:rsidR="00F20AFC" w:rsidRPr="002B4C92">
              <w:rPr>
                <w:rFonts w:ascii="Trebuchet MS" w:hAnsi="Trebuchet MS"/>
                <w:szCs w:val="20"/>
              </w:rPr>
              <w:t xml:space="preserve"> 2024</w:t>
            </w:r>
          </w:p>
          <w:p w14:paraId="72E78B13" w14:textId="77777777" w:rsidR="00F20AFC" w:rsidRPr="002B4C92" w:rsidRDefault="00F20AFC" w:rsidP="00F20AFC">
            <w:pPr>
              <w:spacing w:line="23" w:lineRule="atLeast"/>
              <w:rPr>
                <w:rFonts w:ascii="Trebuchet MS" w:hAnsi="Trebuchet MS"/>
                <w:szCs w:val="20"/>
              </w:rPr>
            </w:pPr>
            <w:r w:rsidRPr="002B4C92">
              <w:rPr>
                <w:rFonts w:ascii="Trebuchet MS" w:hAnsi="Trebuchet MS"/>
                <w:szCs w:val="20"/>
              </w:rPr>
              <w:t xml:space="preserve">Conținutul acestui material nu reprezintă în mod obligatoriu poziția oficială a Uniunii Europene sau a Guvernului României </w:t>
            </w:r>
          </w:p>
          <w:p w14:paraId="37CF5B41" w14:textId="77777777" w:rsidR="00F20AFC" w:rsidRPr="002B4C92" w:rsidRDefault="00F20AFC" w:rsidP="00F20AFC">
            <w:pPr>
              <w:spacing w:line="23" w:lineRule="atLeast"/>
              <w:rPr>
                <w:rFonts w:ascii="Trebuchet MS" w:hAnsi="Trebuchet MS"/>
                <w:szCs w:val="20"/>
              </w:rPr>
            </w:pPr>
          </w:p>
          <w:p w14:paraId="28EC9020" w14:textId="77777777" w:rsidR="00F20AFC" w:rsidRPr="002B4C92" w:rsidRDefault="00F20AFC" w:rsidP="00F20AFC">
            <w:pPr>
              <w:rPr>
                <w:rFonts w:ascii="Trebuchet MS" w:hAnsi="Trebuchet MS"/>
                <w:szCs w:val="20"/>
              </w:rPr>
            </w:pPr>
            <w:r w:rsidRPr="002B4C92">
              <w:rPr>
                <w:rFonts w:ascii="Trebuchet MS" w:hAnsi="Trebuchet MS"/>
                <w:szCs w:val="20"/>
              </w:rPr>
              <w:t>Material distribuit gratuit</w:t>
            </w:r>
          </w:p>
          <w:p w14:paraId="1661E85B" w14:textId="77777777" w:rsidR="00F20AFC" w:rsidRPr="002B4C92" w:rsidRDefault="00F20AFC" w:rsidP="00BF4534">
            <w:pPr>
              <w:rPr>
                <w:rFonts w:ascii="Trebuchet MS" w:hAnsi="Trebuchet MS"/>
                <w:szCs w:val="20"/>
              </w:rPr>
            </w:pPr>
          </w:p>
        </w:tc>
      </w:tr>
    </w:tbl>
    <w:p w14:paraId="4F9DBF71" w14:textId="77777777" w:rsidR="00BF4534" w:rsidRPr="002B4C92" w:rsidRDefault="00BF4534" w:rsidP="00BF4534">
      <w:pPr>
        <w:rPr>
          <w:rFonts w:ascii="Trebuchet MS" w:hAnsi="Trebuchet MS"/>
          <w:szCs w:val="20"/>
        </w:rPr>
      </w:pPr>
    </w:p>
    <w:p w14:paraId="71C62B70" w14:textId="77777777" w:rsidR="00B12C7A" w:rsidRPr="002B4C92" w:rsidRDefault="00B12C7A">
      <w:pPr>
        <w:spacing w:before="0" w:after="160" w:line="259" w:lineRule="auto"/>
        <w:jc w:val="left"/>
        <w:rPr>
          <w:rFonts w:ascii="Trebuchet MS" w:hAnsi="Trebuchet MS"/>
          <w:szCs w:val="20"/>
        </w:rPr>
      </w:pPr>
      <w:r w:rsidRPr="002B4C92">
        <w:rPr>
          <w:rFonts w:ascii="Trebuchet MS" w:hAnsi="Trebuchet MS"/>
          <w:szCs w:val="20"/>
        </w:rPr>
        <w:br w:type="page"/>
      </w:r>
    </w:p>
    <w:p w14:paraId="5A7D5C46" w14:textId="77777777" w:rsidR="00BF4534" w:rsidRPr="002B4C92" w:rsidRDefault="00BF4534" w:rsidP="00BF4534">
      <w:pPr>
        <w:rPr>
          <w:rFonts w:ascii="Trebuchet MS" w:hAnsi="Trebuchet MS"/>
          <w:szCs w:val="20"/>
        </w:rPr>
      </w:pPr>
    </w:p>
    <w:p w14:paraId="1649DB8C" w14:textId="77777777" w:rsidR="00BF4534" w:rsidRPr="002B4C92" w:rsidRDefault="00BF4534" w:rsidP="00BF4534">
      <w:pPr>
        <w:rPr>
          <w:rFonts w:ascii="Trebuchet MS" w:hAnsi="Trebuchet MS"/>
          <w:szCs w:val="20"/>
        </w:rPr>
      </w:pPr>
    </w:p>
    <w:p w14:paraId="2A7855D7" w14:textId="77777777" w:rsidR="00BF4534" w:rsidRPr="002B4C92" w:rsidRDefault="00BF4534" w:rsidP="00BF4534">
      <w:pPr>
        <w:rPr>
          <w:rFonts w:ascii="Trebuchet MS" w:hAnsi="Trebuchet MS"/>
          <w:szCs w:val="20"/>
        </w:rPr>
      </w:pPr>
    </w:p>
    <w:p w14:paraId="6581D39F" w14:textId="77777777" w:rsidR="00BF4534" w:rsidRPr="002B4C92" w:rsidRDefault="00BF4534" w:rsidP="00BF4534">
      <w:pPr>
        <w:rPr>
          <w:rFonts w:ascii="Trebuchet MS" w:hAnsi="Trebuchet MS"/>
          <w:szCs w:val="20"/>
        </w:rPr>
      </w:pPr>
    </w:p>
    <w:p w14:paraId="40A075A5" w14:textId="77777777" w:rsidR="00BF4534" w:rsidRPr="002B4C92" w:rsidRDefault="00BF4534" w:rsidP="00BF4534">
      <w:pPr>
        <w:rPr>
          <w:rFonts w:ascii="Trebuchet MS" w:hAnsi="Trebuchet MS"/>
          <w:szCs w:val="20"/>
        </w:rPr>
      </w:pPr>
    </w:p>
    <w:p w14:paraId="66CE1095" w14:textId="77777777" w:rsidR="00BF4534" w:rsidRPr="002B4C92" w:rsidRDefault="00BF4534" w:rsidP="00BF4534">
      <w:pPr>
        <w:rPr>
          <w:rFonts w:ascii="Trebuchet MS" w:hAnsi="Trebuchet MS"/>
          <w:szCs w:val="20"/>
        </w:rPr>
      </w:pPr>
    </w:p>
    <w:p w14:paraId="0A5F1593" w14:textId="469DCF7D" w:rsidR="00EE2C4C" w:rsidRPr="002B4C92" w:rsidRDefault="00030FD2" w:rsidP="005015EB">
      <w:pPr>
        <w:rPr>
          <w:rFonts w:ascii="Trebuchet MS" w:hAnsi="Trebuchet MS"/>
          <w:szCs w:val="20"/>
        </w:rPr>
      </w:pPr>
      <w:r w:rsidRPr="002B4C92">
        <w:rPr>
          <w:rFonts w:ascii="Trebuchet MS" w:eastAsia="Trebuchet MS" w:hAnsi="Trebuchet MS" w:cs="Times New Roman"/>
          <w:noProof/>
          <w:szCs w:val="20"/>
          <w:lang w:val="en-US"/>
        </w:rPr>
        <mc:AlternateContent>
          <mc:Choice Requires="wps">
            <w:drawing>
              <wp:anchor distT="0" distB="0" distL="114300" distR="114300" simplePos="0" relativeHeight="251655168" behindDoc="0" locked="0" layoutInCell="1" allowOverlap="1" wp14:anchorId="42C0A151" wp14:editId="72F96F66">
                <wp:simplePos x="0" y="0"/>
                <wp:positionH relativeFrom="margin">
                  <wp:align>center</wp:align>
                </wp:positionH>
                <wp:positionV relativeFrom="paragraph">
                  <wp:posOffset>2382155</wp:posOffset>
                </wp:positionV>
                <wp:extent cx="5848350" cy="1752600"/>
                <wp:effectExtent l="0" t="0" r="19050" b="19050"/>
                <wp:wrapNone/>
                <wp:docPr id="51" name="Rectangle: Rounded Corners 51"/>
                <wp:cNvGraphicFramePr/>
                <a:graphic xmlns:a="http://schemas.openxmlformats.org/drawingml/2006/main">
                  <a:graphicData uri="http://schemas.microsoft.com/office/word/2010/wordprocessingShape">
                    <wps:wsp>
                      <wps:cNvSpPr/>
                      <wps:spPr>
                        <a:xfrm>
                          <a:off x="0" y="0"/>
                          <a:ext cx="5848350" cy="17526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A3A4774" w14:textId="77777777" w:rsidR="0030660E" w:rsidRPr="00556212" w:rsidRDefault="0030660E" w:rsidP="006B3B52">
                            <w:pPr>
                              <w:pStyle w:val="ListParagraph"/>
                              <w:rPr>
                                <w:rStyle w:val="Strong"/>
                                <w:rFonts w:cs="Segoe UI"/>
                                <w:color w:val="FFFFFF"/>
                              </w:rPr>
                            </w:pPr>
                            <w:r w:rsidRPr="00556212">
                              <w:rPr>
                                <w:rStyle w:val="Strong"/>
                                <w:rFonts w:cs="Segoe UI"/>
                                <w:color w:val="FFFFFF"/>
                              </w:rPr>
                              <w:t>Agenția Națională a Funcționarilor Publici</w:t>
                            </w:r>
                          </w:p>
                          <w:p w14:paraId="18D4045C" w14:textId="77777777" w:rsidR="0030660E" w:rsidRPr="00556212" w:rsidRDefault="0030660E" w:rsidP="006B3B52">
                            <w:pPr>
                              <w:pStyle w:val="ListParagraph"/>
                              <w:rPr>
                                <w:rStyle w:val="Strong"/>
                                <w:rFonts w:cs="Segoe UI"/>
                                <w:color w:val="FFFFFF"/>
                              </w:rPr>
                            </w:pPr>
                            <w:r w:rsidRPr="00556212">
                              <w:rPr>
                                <w:rStyle w:val="Strong"/>
                                <w:rFonts w:cs="Segoe UI"/>
                                <w:color w:val="FFFFFF"/>
                              </w:rPr>
                              <w:t>Bulevardul Mircea Vodă nr. 44, tronsonul III, intrarea C, sectorul 3, cod poştal 030669 Bucureşti, România</w:t>
                            </w:r>
                          </w:p>
                          <w:p w14:paraId="18B80162" w14:textId="77777777" w:rsidR="0030660E" w:rsidRPr="00556212" w:rsidRDefault="00BF7410" w:rsidP="006B3B52">
                            <w:pPr>
                              <w:pStyle w:val="ListParagraph"/>
                              <w:rPr>
                                <w:rStyle w:val="Strong"/>
                                <w:rFonts w:cs="Segoe UI"/>
                                <w:color w:val="FFFFFF"/>
                              </w:rPr>
                            </w:pPr>
                            <w:hyperlink r:id="rId67" w:history="1">
                              <w:r w:rsidR="0030660E" w:rsidRPr="00556212">
                                <w:rPr>
                                  <w:rStyle w:val="Hyperlink"/>
                                  <w:rFonts w:cs="Segoe UI"/>
                                  <w:color w:val="FFFFFF"/>
                                </w:rPr>
                                <w:t>www.anfp.gov.ro</w:t>
                              </w:r>
                            </w:hyperlink>
                          </w:p>
                          <w:p w14:paraId="6619DCC6" w14:textId="77777777" w:rsidR="0030660E" w:rsidRDefault="0030660E" w:rsidP="006B3B52">
                            <w:pPr>
                              <w:pStyle w:val="ListParagraph"/>
                              <w:rPr>
                                <w:rFonts w:cs="Times New Roman"/>
                                <w:sz w:val="22"/>
                              </w:rPr>
                            </w:pPr>
                            <w:r w:rsidRPr="00556212">
                              <w:rPr>
                                <w:rStyle w:val="Strong"/>
                                <w:rFonts w:cs="Segoe UI"/>
                                <w:color w:val="FFFFFF"/>
                              </w:rPr>
                              <w:t>comunicare@anfp.gov.ro</w:t>
                            </w:r>
                          </w:p>
                          <w:p w14:paraId="09377F69" w14:textId="77777777" w:rsidR="0030660E" w:rsidRPr="00EC4B44" w:rsidRDefault="0030660E" w:rsidP="006B3B52">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2C0A151" id="Rectangle: Rounded Corners 51" o:spid="_x0000_s1026" style="position:absolute;left:0;text-align:left;margin-left:0;margin-top:187.55pt;width:460.5pt;height:138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" fillcolor="#5b9bd5" strokecolor="#41719c" strokeweight="1pt">
                <v:stroke joinstyle="miter"/>
                <v:textbox>
                  <w:txbxContent>
                    <w:p w14:paraId="2A3A4774" w14:textId="77777777" w:rsidR="0030660E" w:rsidRPr="00556212" w:rsidRDefault="0030660E" w:rsidP="006B3B52">
                      <w:pPr>
                        <w:pStyle w:val="ListParagraph"/>
                        <w:rPr>
                          <w:rStyle w:val="Strong"/>
                          <w:rFonts w:cs="Segoe UI"/>
                          <w:color w:val="FFFFFF"/>
                        </w:rPr>
                      </w:pPr>
                      <w:r w:rsidRPr="00556212">
                        <w:rPr>
                          <w:rStyle w:val="Strong"/>
                          <w:rFonts w:cs="Segoe UI"/>
                          <w:color w:val="FFFFFF"/>
                        </w:rPr>
                        <w:t>Agenția Națională a Funcționarilor Publici</w:t>
                      </w:r>
                    </w:p>
                    <w:p w14:paraId="18D4045C" w14:textId="77777777" w:rsidR="0030660E" w:rsidRPr="00556212" w:rsidRDefault="0030660E" w:rsidP="006B3B52">
                      <w:pPr>
                        <w:pStyle w:val="ListParagraph"/>
                        <w:rPr>
                          <w:rStyle w:val="Strong"/>
                          <w:rFonts w:cs="Segoe UI"/>
                          <w:color w:val="FFFFFF"/>
                        </w:rPr>
                      </w:pPr>
                      <w:r w:rsidRPr="00556212">
                        <w:rPr>
                          <w:rStyle w:val="Strong"/>
                          <w:rFonts w:cs="Segoe UI"/>
                          <w:color w:val="FFFFFF"/>
                        </w:rPr>
                        <w:t>Bulevardul Mircea Vodă nr. 44, tronsonul III, intrarea C, sectorul 3, cod poştal 030669 Bucureşti, România</w:t>
                      </w:r>
                    </w:p>
                    <w:p w14:paraId="18B80162" w14:textId="77777777" w:rsidR="0030660E" w:rsidRPr="00556212" w:rsidRDefault="0030660E" w:rsidP="006B3B52">
                      <w:pPr>
                        <w:pStyle w:val="ListParagraph"/>
                        <w:rPr>
                          <w:rStyle w:val="Strong"/>
                          <w:rFonts w:cs="Segoe UI"/>
                          <w:color w:val="FFFFFF"/>
                        </w:rPr>
                      </w:pPr>
                      <w:hyperlink r:id="rId68" w:history="1">
                        <w:r w:rsidRPr="00556212">
                          <w:rPr>
                            <w:rStyle w:val="Hyperlink"/>
                            <w:rFonts w:cs="Segoe UI"/>
                            <w:color w:val="FFFFFF"/>
                          </w:rPr>
                          <w:t>www.anfp.gov.ro</w:t>
                        </w:r>
                      </w:hyperlink>
                    </w:p>
                    <w:p w14:paraId="6619DCC6" w14:textId="77777777" w:rsidR="0030660E" w:rsidRDefault="0030660E" w:rsidP="006B3B52">
                      <w:pPr>
                        <w:pStyle w:val="ListParagraph"/>
                        <w:rPr>
                          <w:rFonts w:cs="Times New Roman"/>
                          <w:sz w:val="22"/>
                        </w:rPr>
                      </w:pPr>
                      <w:r w:rsidRPr="00556212">
                        <w:rPr>
                          <w:rStyle w:val="Strong"/>
                          <w:rFonts w:cs="Segoe UI"/>
                          <w:color w:val="FFFFFF"/>
                        </w:rPr>
                        <w:t>comunicare@anfp.gov.ro</w:t>
                      </w:r>
                    </w:p>
                    <w:p w14:paraId="09377F69" w14:textId="77777777" w:rsidR="0030660E" w:rsidRPr="00EC4B44" w:rsidRDefault="0030660E" w:rsidP="006B3B52">
                      <w:pPr>
                        <w:jc w:val="center"/>
                      </w:pPr>
                    </w:p>
                  </w:txbxContent>
                </v:textbox>
                <w10:wrap anchorx="margin"/>
              </v:roundrect>
            </w:pict>
          </mc:Fallback>
        </mc:AlternateContent>
      </w:r>
      <w:r w:rsidRPr="002B4C92">
        <w:rPr>
          <w:rFonts w:ascii="Trebuchet MS" w:eastAsia="Trebuchet MS" w:hAnsi="Trebuchet MS"/>
          <w:noProof/>
          <w:szCs w:val="20"/>
          <w:lang w:val="en-US"/>
        </w:rPr>
        <mc:AlternateContent>
          <mc:Choice Requires="wps">
            <w:drawing>
              <wp:anchor distT="0" distB="0" distL="114300" distR="114300" simplePos="0" relativeHeight="251657216" behindDoc="0" locked="0" layoutInCell="1" allowOverlap="1" wp14:anchorId="66338720" wp14:editId="61D3C631">
                <wp:simplePos x="0" y="0"/>
                <wp:positionH relativeFrom="margin">
                  <wp:align>center</wp:align>
                </wp:positionH>
                <wp:positionV relativeFrom="paragraph">
                  <wp:posOffset>4761487</wp:posOffset>
                </wp:positionV>
                <wp:extent cx="5638800" cy="43815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5638800" cy="438150"/>
                        </a:xfrm>
                        <a:prstGeom prst="rect">
                          <a:avLst/>
                        </a:prstGeom>
                        <a:noFill/>
                        <a:ln w="19050" cap="flat" cmpd="sng" algn="ctr">
                          <a:solidFill>
                            <a:srgbClr val="5B9BD5">
                              <a:shade val="50000"/>
                            </a:srgbClr>
                          </a:solidFill>
                          <a:prstDash val="solid"/>
                          <a:miter lim="800000"/>
                        </a:ln>
                        <a:effectLst/>
                      </wps:spPr>
                      <wps:txbx>
                        <w:txbxContent>
                          <w:p w14:paraId="226599A7" w14:textId="77777777" w:rsidR="0030660E" w:rsidRPr="001113C7" w:rsidRDefault="0030660E" w:rsidP="00030FD2">
                            <w:pPr>
                              <w:spacing w:before="0" w:after="0" w:line="240" w:lineRule="auto"/>
                              <w:contextualSpacing/>
                              <w:rPr>
                                <w:rFonts w:ascii="Trebuchet MS" w:eastAsia="Trebuchet MS" w:hAnsi="Trebuchet MS" w:cs="Times New Roman"/>
                                <w:b/>
                                <w:color w:val="1F497D"/>
                              </w:rPr>
                            </w:pPr>
                            <w:r w:rsidRPr="001113C7">
                              <w:rPr>
                                <w:rFonts w:ascii="Trebuchet MS" w:eastAsia="Trebuchet MS" w:hAnsi="Trebuchet MS" w:cs="Times New Roman"/>
                                <w:b/>
                                <w:i/>
                                <w:color w:val="1F497D"/>
                              </w:rPr>
                              <w:t>„Conținutul acestui material nu reprezintă în mod obligatoriu poziția oficială a Uniunii Europene sau a Guvernului României.”</w:t>
                            </w:r>
                          </w:p>
                          <w:p w14:paraId="2EC4615A" w14:textId="77777777" w:rsidR="0030660E" w:rsidRDefault="0030660E" w:rsidP="00030FD2">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38720" id="Rectangle 53" o:spid="_x0000_s1027" style="position:absolute;left:0;text-align:left;margin-left:0;margin-top:374.9pt;width:444pt;height:34.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" filled="f" strokecolor="#41719c" strokeweight="1.5pt">
                <v:textbox>
                  <w:txbxContent>
                    <w:p w14:paraId="226599A7" w14:textId="77777777" w:rsidR="0030660E" w:rsidRPr="001113C7" w:rsidRDefault="0030660E" w:rsidP="00030FD2">
                      <w:pPr>
                        <w:spacing w:before="0" w:after="0" w:line="240" w:lineRule="auto"/>
                        <w:contextualSpacing/>
                        <w:rPr>
                          <w:rFonts w:ascii="Trebuchet MS" w:eastAsia="Trebuchet MS" w:hAnsi="Trebuchet MS" w:cs="Times New Roman"/>
                          <w:b/>
                          <w:color w:val="1F497D"/>
                        </w:rPr>
                      </w:pPr>
                      <w:r w:rsidRPr="001113C7">
                        <w:rPr>
                          <w:rFonts w:ascii="Trebuchet MS" w:eastAsia="Trebuchet MS" w:hAnsi="Trebuchet MS" w:cs="Times New Roman"/>
                          <w:b/>
                          <w:i/>
                          <w:color w:val="1F497D"/>
                        </w:rPr>
                        <w:t>„Conținutul acestui material nu reprezintă în mod obligatoriu poziția oficială a Uniunii Europene sau a Guvernului României.”</w:t>
                      </w:r>
                    </w:p>
                    <w:p w14:paraId="2EC4615A" w14:textId="77777777" w:rsidR="0030660E" w:rsidRDefault="0030660E" w:rsidP="00030FD2">
                      <w:pPr>
                        <w:jc w:val="center"/>
                      </w:pPr>
                    </w:p>
                  </w:txbxContent>
                </v:textbox>
                <w10:wrap anchorx="margin"/>
              </v:rect>
            </w:pict>
          </mc:Fallback>
        </mc:AlternateContent>
      </w:r>
    </w:p>
    <w:sectPr w:rsidR="00EE2C4C" w:rsidRPr="002B4C92" w:rsidSect="003D6AEE">
      <w:pgSz w:w="11906" w:h="16838" w:code="9"/>
      <w:pgMar w:top="1699"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6349D1" w16cex:dateUtc="2024-06-13T20:39:00Z"/>
  <w16cex:commentExtensible w16cex:durableId="40BFB828" w16cex:dateUtc="2024-06-13T19:08:00Z"/>
  <w16cex:commentExtensible w16cex:durableId="2A1AB00F" w16cex:dateUtc="2024-06-17T09:52:00Z"/>
  <w16cex:commentExtensible w16cex:durableId="62EC3BD0" w16cex:dateUtc="2024-06-13T19:10:00Z"/>
  <w16cex:commentExtensible w16cex:durableId="2A1AB01C" w16cex:dateUtc="2024-06-17T09:52:00Z"/>
  <w16cex:commentExtensible w16cex:durableId="06923343" w16cex:dateUtc="2024-06-13T19:11:00Z"/>
  <w16cex:commentExtensible w16cex:durableId="2A1AB0C2" w16cex:dateUtc="2024-06-17T09:55:00Z"/>
  <w16cex:commentExtensible w16cex:durableId="2A1AB145" w16cex:dateUtc="2024-06-17T09:57:00Z"/>
  <w16cex:commentExtensible w16cex:durableId="2A1AB14B" w16cex:dateUtc="2024-06-17T09:57:00Z"/>
  <w16cex:commentExtensible w16cex:durableId="28D16408" w16cex:dateUtc="2024-06-13T19:14:00Z"/>
  <w16cex:commentExtensible w16cex:durableId="2A1C39E5" w16cex:dateUtc="2024-06-18T13:52:00Z"/>
  <w16cex:commentExtensible w16cex:durableId="2A1AB6D5" w16cex:dateUtc="2024-06-17T10:21:00Z"/>
  <w16cex:commentExtensible w16cex:durableId="67BB9281" w16cex:dateUtc="2024-06-13T19:14:00Z"/>
  <w16cex:commentExtensible w16cex:durableId="2A1AB6E5" w16cex:dateUtc="2024-06-17T10:21:00Z"/>
  <w16cex:commentExtensible w16cex:durableId="2A1C3BA4" w16cex:dateUtc="2024-06-18T14:00:00Z"/>
  <w16cex:commentExtensible w16cex:durableId="2A1AB6FC" w16cex:dateUtc="2024-06-17T10:22:00Z"/>
  <w16cex:commentExtensible w16cex:durableId="2A1AB708" w16cex:dateUtc="2024-06-17T10:22:00Z"/>
  <w16cex:commentExtensible w16cex:durableId="1477F206" w16cex:dateUtc="2024-06-13T19:17:00Z"/>
  <w16cex:commentExtensible w16cex:durableId="2A1C1E45" w16cex:dateUtc="2024-06-18T11:55:00Z"/>
  <w16cex:commentExtensible w16cex:durableId="737E42C0" w16cex:dateUtc="2024-06-13T19:20:00Z"/>
  <w16cex:commentExtensible w16cex:durableId="2A1AB721" w16cex:dateUtc="2024-06-17T10:22:00Z"/>
  <w16cex:commentExtensible w16cex:durableId="0498257C" w16cex:dateUtc="2024-06-13T19:22:00Z"/>
  <w16cex:commentExtensible w16cex:durableId="465FFBE7" w16cex:dateUtc="2024-06-18T10:56:00Z"/>
  <w16cex:commentExtensible w16cex:durableId="5386B035" w16cex:dateUtc="2024-06-18T10:56:00Z"/>
  <w16cex:commentExtensible w16cex:durableId="5D2A0475" w16cex:dateUtc="2024-06-13T19:25:00Z"/>
  <w16cex:commentExtensible w16cex:durableId="2A1C3C55" w16cex:dateUtc="2024-06-18T14:03:00Z"/>
  <w16cex:commentExtensible w16cex:durableId="718EC609" w16cex:dateUtc="2024-06-13T19:35:00Z"/>
  <w16cex:commentExtensible w16cex:durableId="3859D89B" w16cex:dateUtc="2024-06-18T11:12:00Z"/>
  <w16cex:commentExtensible w16cex:durableId="00CD7A27" w16cex:dateUtc="2024-06-18T11:28:00Z"/>
  <w16cex:commentExtensible w16cex:durableId="2A1AC57F" w16cex:dateUtc="2024-06-17T11:23:00Z"/>
  <w16cex:commentExtensible w16cex:durableId="5B057EF5" w16cex:dateUtc="2024-06-13T19:43:00Z"/>
  <w16cex:commentExtensible w16cex:durableId="2A1AC587" w16cex:dateUtc="2024-06-17T11:24:00Z"/>
  <w16cex:commentExtensible w16cex:durableId="606D0E3E" w16cex:dateUtc="2024-06-19T07:10:00Z"/>
  <w16cex:commentExtensible w16cex:durableId="41A15657" w16cex:dateUtc="2024-06-13T19:43:00Z"/>
  <w16cex:commentExtensible w16cex:durableId="2A1AC59C" w16cex:dateUtc="2024-06-17T11:24:00Z"/>
  <w16cex:commentExtensible w16cex:durableId="530A517C" w16cex:dateUtc="2024-06-13T20:07:00Z"/>
  <w16cex:commentExtensible w16cex:durableId="2A1C2C04" w16cex:dateUtc="2024-06-18T12:53:00Z"/>
  <w16cex:commentExtensible w16cex:durableId="2A1C2D7B" w16cex:dateUtc="2024-06-18T12:59:00Z"/>
  <w16cex:commentExtensible w16cex:durableId="147A8036" w16cex:dateUtc="2024-06-13T20:21:00Z"/>
  <w16cex:commentExtensible w16cex:durableId="17C06685" w16cex:dateUtc="2024-06-20T12:13:00Z"/>
  <w16cex:commentExtensible w16cex:durableId="2A768F27" w16cex:dateUtc="2024-06-13T20:23:00Z"/>
  <w16cex:commentExtensible w16cex:durableId="3F4C4F84" w16cex:dateUtc="2024-06-18T12:04:00Z"/>
  <w16cex:commentExtensible w16cex:durableId="1B82B77A" w16cex:dateUtc="2024-06-19T07:35:00Z"/>
  <w16cex:commentExtensible w16cex:durableId="2A1D252D" w16cex:dateUtc="2024-06-19T06:32:00Z"/>
  <w16cex:commentExtensible w16cex:durableId="2A1AC765" w16cex:dateUtc="2024-06-17T11:32:00Z"/>
  <w16cex:commentExtensible w16cex:durableId="2A1C1628" w16cex:dateUtc="2024-06-17T11:27:00Z"/>
  <w16cex:commentExtensible w16cex:durableId="51BBFC8E" w16cex:dateUtc="2024-06-19T08:14:00Z"/>
  <w16cex:commentExtensible w16cex:durableId="7A9F00A0" w16cex:dateUtc="2024-06-18T12:26:00Z"/>
  <w16cex:commentExtensible w16cex:durableId="11F43648" w16cex:dateUtc="2024-06-19T08:16:00Z"/>
  <w16cex:commentExtensible w16cex:durableId="6E02106B" w16cex:dateUtc="2024-06-18T12:28:00Z"/>
  <w16cex:commentExtensible w16cex:durableId="2A1C2E5D" w16cex:dateUtc="2024-06-18T13:03:00Z"/>
  <w16cex:commentExtensible w16cex:durableId="2A1C2E8B" w16cex:dateUtc="2024-06-18T13:04:00Z"/>
  <w16cex:commentExtensible w16cex:durableId="2A1C2EA2" w16cex:dateUtc="2024-06-18T13:04:00Z"/>
  <w16cex:commentExtensible w16cex:durableId="2A1C2EB3" w16cex:dateUtc="2024-06-18T13:05:00Z"/>
  <w16cex:commentExtensible w16cex:durableId="2A1BCEE0" w16cex:dateUtc="2024-06-18T06:16:00Z"/>
  <w16cex:commentExtensible w16cex:durableId="2A1BCEF8" w16cex:dateUtc="2024-06-18T06:16:00Z"/>
  <w16cex:commentExtensible w16cex:durableId="2A1BCF00" w16cex:dateUtc="2024-06-18T06:16:00Z"/>
  <w16cex:commentExtensible w16cex:durableId="608518E9" w16cex:dateUtc="2024-06-20T06:50:00Z"/>
  <w16cex:commentExtensible w16cex:durableId="506E6525" w16cex:dateUtc="2024-06-18T13:06:00Z"/>
  <w16cex:commentExtensible w16cex:durableId="67ACB8CA" w16cex:dateUtc="2024-06-20T12:59:00Z"/>
  <w16cex:commentExtensible w16cex:durableId="20CC1AF1" w16cex:dateUtc="2024-06-18T13:07:00Z"/>
  <w16cex:commentExtensible w16cex:durableId="2A1CAE4E" w16cex:dateUtc="2024-06-18T22:09:00Z"/>
  <w16cex:commentExtensible w16cex:durableId="51B8AE25" w16cex:dateUtc="2024-06-18T13:11:00Z"/>
  <w16cex:commentExtensible w16cex:durableId="2A1C2FA9" w16cex:dateUtc="2024-06-18T13:09:00Z"/>
  <w16cex:commentExtensible w16cex:durableId="6B982029" w16cex:dateUtc="2024-06-18T13:16:00Z"/>
  <w16cex:commentExtensible w16cex:durableId="63376853" w16cex:dateUtc="2024-06-21T10:11:00Z"/>
  <w16cex:commentExtensible w16cex:durableId="2AEA4FE1" w16cex:dateUtc="2024-06-18T13:15:00Z"/>
  <w16cex:commentExtensible w16cex:durableId="2A1C2FCF" w16cex:dateUtc="2024-06-18T13:09:00Z"/>
  <w16cex:commentExtensible w16cex:durableId="2A1C2FE0" w16cex:dateUtc="2024-06-18T13:10:00Z"/>
  <w16cex:commentExtensible w16cex:durableId="2A1C2FF0" w16cex:dateUtc="2024-06-18T13:10:00Z"/>
  <w16cex:commentExtensible w16cex:durableId="2A1C2FFF" w16cex:dateUtc="2024-06-18T13:10:00Z"/>
  <w16cex:commentExtensible w16cex:durableId="2A1C300B" w16cex:dateUtc="2024-06-18T13:10:00Z"/>
  <w16cex:commentExtensible w16cex:durableId="2A1C301A" w16cex:dateUtc="2024-06-18T13:11:00Z"/>
  <w16cex:commentExtensible w16cex:durableId="2A1C3026" w16cex:dateUtc="2024-06-18T13:11:00Z"/>
  <w16cex:commentExtensible w16cex:durableId="2A1CB24F" w16cex:dateUtc="2024-06-18T22:26:00Z"/>
  <w16cex:commentExtensible w16cex:durableId="7E72F07C" w16cex:dateUtc="2024-06-18T13:28:00Z"/>
  <w16cex:commentExtensible w16cex:durableId="78CA5882" w16cex:dateUtc="2024-06-18T13:29:00Z"/>
  <w16cex:commentExtensible w16cex:durableId="50141CFF" w16cex:dateUtc="2024-06-19T09:17:00Z"/>
  <w16cex:commentExtensible w16cex:durableId="2A1C308F" w16cex:dateUtc="2024-06-18T13:13:00Z"/>
  <w16cex:commentExtensible w16cex:durableId="66EAB77E" w16cex:dateUtc="2024-06-19T11:35:00Z"/>
  <w16cex:commentExtensible w16cex:durableId="2A1CB33A" w16cex:dateUtc="2024-06-18T22:30:00Z"/>
  <w16cex:commentExtensible w16cex:durableId="2A1CB44C" w16cex:dateUtc="2024-06-18T22:35:00Z"/>
  <w16cex:commentExtensible w16cex:durableId="2A1CB4AE" w16cex:dateUtc="2024-06-18T22:36:00Z"/>
  <w16cex:commentExtensible w16cex:durableId="35A2B8AD" w16cex:dateUtc="2024-06-19T11:51:00Z"/>
  <w16cex:commentExtensible w16cex:durableId="5410F8FD" w16cex:dateUtc="2024-06-21T09:58:00Z"/>
  <w16cex:commentExtensible w16cex:durableId="2A1D940C" w16cex:dateUtc="2024-06-19T14:29:00Z"/>
  <w16cex:commentExtensible w16cex:durableId="7C1E0361" w16cex:dateUtc="2024-06-21T10:11:00Z"/>
  <w16cex:commentExtensible w16cex:durableId="2A1C3B15" w16cex:dateUtc="2024-06-18T13:57:00Z"/>
  <w16cex:commentExtensible w16cex:durableId="2A1C3C16" w16cex:dateUtc="2024-06-18T14:02:00Z"/>
  <w16cex:commentExtensible w16cex:durableId="62068C95" w16cex:dateUtc="2024-06-19T12:07:00Z"/>
  <w16cex:commentExtensible w16cex:durableId="2A1C2E2D" w16cex:dateUtc="2024-06-18T13:02:00Z"/>
  <w16cex:commentExtensible w16cex:durableId="2A1C2F4C" w16cex:dateUtc="2024-06-18T13:07:00Z"/>
  <w16cex:commentExtensible w16cex:durableId="2A1C2F5C" w16cex:dateUtc="2024-06-18T13:07:00Z"/>
  <w16cex:commentExtensible w16cex:durableId="371F62FF" w16cex:dateUtc="2024-06-19T12:12:00Z"/>
  <w16cex:commentExtensible w16cex:durableId="2A1D945A" w16cex:dateUtc="2024-06-19T14:31:00Z"/>
  <w16cex:commentExtensible w16cex:durableId="37445195" w16cex:dateUtc="2024-06-19T12:21:00Z"/>
  <w16cex:commentExtensible w16cex:durableId="2A1C3378" w16cex:dateUtc="2024-06-18T13:25:00Z"/>
  <w16cex:commentExtensible w16cex:durableId="00E2E6BC" w16cex:dateUtc="2024-06-19T12:32:00Z"/>
  <w16cex:commentExtensible w16cex:durableId="769B8E5C" w16cex:dateUtc="2024-06-21T10:08:00Z"/>
  <w16cex:commentExtensible w16cex:durableId="3B2A4523" w16cex:dateUtc="2024-06-21T10:09:00Z"/>
  <w16cex:commentExtensible w16cex:durableId="2A1CB726" w16cex:dateUtc="2024-06-18T22:47:00Z"/>
  <w16cex:commentExtensible w16cex:durableId="2A1CB762" w16cex:dateUtc="2024-06-18T22:48:00Z"/>
  <w16cex:commentExtensible w16cex:durableId="2A1CB82B" w16cex:dateUtc="2024-06-18T22:51:00Z"/>
  <w16cex:commentExtensible w16cex:durableId="2A1CB86F" w16cex:dateUtc="2024-06-18T22:48:00Z"/>
  <w16cex:commentExtensible w16cex:durableId="2A1CB89E" w16cex:dateUtc="2024-06-18T22:48:00Z"/>
  <w16cex:commentExtensible w16cex:durableId="2A1CBB46" w16cex:dateUtc="2024-06-18T23:04:00Z"/>
  <w16cex:commentExtensible w16cex:durableId="2A1CBB8C" w16cex:dateUtc="2024-06-18T23:06:00Z"/>
  <w16cex:commentExtensible w16cex:durableId="2A1CBC3B" w16cex:dateUtc="2024-06-18T23:08:00Z"/>
  <w16cex:commentExtensible w16cex:durableId="2A1CBC5B" w16cex:dateUtc="2024-06-18T23:09:00Z"/>
  <w16cex:commentExtensible w16cex:durableId="2A1CBC90" w16cex:dateUtc="2024-06-18T23:10:00Z"/>
  <w16cex:commentExtensible w16cex:durableId="2A1CBCBB" w16cex:dateUtc="2024-06-18T23:11:00Z"/>
  <w16cex:commentExtensible w16cex:durableId="2A1CBD9C" w16cex:dateUtc="2024-06-18T23:14:00Z"/>
  <w16cex:commentExtensible w16cex:durableId="71F1BF0B" w16cex:dateUtc="2024-06-21T10:13:00Z"/>
  <w16cex:commentExtensible w16cex:durableId="650E531B" w16cex:dateUtc="2024-06-17T11:23:00Z"/>
  <w16cex:commentExtensible w16cex:durableId="2756EBCB" w16cex:dateUtc="2024-06-13T19:43:00Z"/>
  <w16cex:commentExtensible w16cex:durableId="6818B8D6" w16cex:dateUtc="2024-06-17T11:24:00Z"/>
  <w16cex:commentExtensible w16cex:durableId="58B7719F" w16cex:dateUtc="2024-06-13T19:43:00Z"/>
  <w16cex:commentExtensible w16cex:durableId="2F03BD3E" w16cex:dateUtc="2024-06-17T11:24:00Z"/>
  <w16cex:commentExtensible w16cex:durableId="6D5AB082" w16cex:dateUtc="2024-06-13T20:07:00Z"/>
  <w16cex:commentExtensible w16cex:durableId="6FBB90A8" w16cex:dateUtc="2024-06-18T12:53:00Z"/>
  <w16cex:commentExtensible w16cex:durableId="29F8EEEA" w16cex:dateUtc="2024-06-19T07:35:00Z"/>
  <w16cex:commentExtensible w16cex:durableId="138D5384" w16cex:dateUtc="2024-06-18T23:23:00Z"/>
  <w16cex:commentExtensible w16cex:durableId="24EE005C" w16cex:dateUtc="2024-06-19T08:14:00Z"/>
  <w16cex:commentExtensible w16cex:durableId="0EB635BB" w16cex:dateUtc="2024-06-20T10:47:00Z"/>
  <w16cex:commentExtensible w16cex:durableId="2A1CC26A" w16cex:dateUtc="2024-06-18T23:35:00Z"/>
  <w16cex:commentExtensible w16cex:durableId="2A1D493E" w16cex:dateUtc="2024-06-19T09:10:00Z"/>
  <w16cex:commentExtensible w16cex:durableId="3E379949" w16cex:dateUtc="2024-06-20T10:31:00Z"/>
  <w16cex:commentExtensible w16cex:durableId="2A1ECCD3" w16cex:dateUtc="2024-06-13T19:22:00Z"/>
  <w16cex:commentExtensible w16cex:durableId="2A1ECCD2" w16cex:dateUtc="2024-06-18T10:56:00Z"/>
  <w16cex:commentExtensible w16cex:durableId="2A1ECCD0" w16cex:dateUtc="2024-06-18T10:56:00Z"/>
  <w16cex:commentExtensible w16cex:durableId="2A1ECF37" w16cex:dateUtc="2024-06-17T11:23:00Z"/>
  <w16cex:commentExtensible w16cex:durableId="2A1ECF36" w16cex:dateUtc="2024-06-13T19:43:00Z"/>
  <w16cex:commentExtensible w16cex:durableId="2A1ECF35" w16cex:dateUtc="2024-06-17T11:24:00Z"/>
  <w16cex:commentExtensible w16cex:durableId="2A1ECF33" w16cex:dateUtc="2024-06-19T07:10:00Z"/>
  <w16cex:commentExtensible w16cex:durableId="2A1E68A3" w16cex:dateUtc="2024-06-19T14:04:00Z"/>
  <w16cex:commentExtensible w16cex:durableId="2A1E68A1" w16cex:dateUtc="2024-06-18T13:41:00Z"/>
  <w16cex:commentExtensible w16cex:durableId="2A1E689F" w16cex:dateUtc="2024-06-18T13:34:00Z"/>
  <w16cex:commentExtensible w16cex:durableId="2A1C3192" w16cex:dateUtc="2024-06-18T13:17:00Z"/>
  <w16cex:commentExtensible w16cex:durableId="5535A603" w16cex:dateUtc="2024-06-18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47D7A1" w16cid:durableId="2D6349D1"/>
  <w16cid:commentId w16cid:paraId="300F1DC3" w16cid:durableId="40BFB828"/>
  <w16cid:commentId w16cid:paraId="17FF485B" w16cid:durableId="2A1AB00F"/>
  <w16cid:commentId w16cid:paraId="09F36B14" w16cid:durableId="62EC3BD0"/>
  <w16cid:commentId w16cid:paraId="146EC020" w16cid:durableId="2A1AB01C"/>
  <w16cid:commentId w16cid:paraId="6162C9AC" w16cid:durableId="06923343"/>
  <w16cid:commentId w16cid:paraId="705EEAAE" w16cid:durableId="2A1AB0C2"/>
  <w16cid:commentId w16cid:paraId="55DEE999" w16cid:durableId="65A91A88"/>
  <w16cid:commentId w16cid:paraId="7AEF2ABF" w16cid:durableId="2A1AB145"/>
  <w16cid:commentId w16cid:paraId="63B480BA" w16cid:durableId="12580366"/>
  <w16cid:commentId w16cid:paraId="32E97565" w16cid:durableId="2A1AB14B"/>
  <w16cid:commentId w16cid:paraId="771E0AA2" w16cid:durableId="28D16408"/>
  <w16cid:commentId w16cid:paraId="68C49CFF" w16cid:durableId="2A1C39E5"/>
  <w16cid:commentId w16cid:paraId="0FA7820B" w16cid:durableId="4D66CC2B"/>
  <w16cid:commentId w16cid:paraId="1B65FA3E" w16cid:durableId="2A1AB6D5"/>
  <w16cid:commentId w16cid:paraId="7727142C" w16cid:durableId="67BB9281"/>
  <w16cid:commentId w16cid:paraId="535ECE8C" w16cid:durableId="2A1AB6E5"/>
  <w16cid:commentId w16cid:paraId="2834A0A9" w16cid:durableId="28E3E16D"/>
  <w16cid:commentId w16cid:paraId="399E6727" w16cid:durableId="2A1C3BA4"/>
  <w16cid:commentId w16cid:paraId="060443DF" w16cid:durableId="2AC036F3"/>
  <w16cid:commentId w16cid:paraId="650D12C4" w16cid:durableId="2A1AB6FC"/>
  <w16cid:commentId w16cid:paraId="6CAC78A2" w16cid:durableId="2E2CB8C4"/>
  <w16cid:commentId w16cid:paraId="00877CC4" w16cid:durableId="2A1AB708"/>
  <w16cid:commentId w16cid:paraId="7691204B" w16cid:durableId="1477F206"/>
  <w16cid:commentId w16cid:paraId="745FC2CC" w16cid:durableId="2A1C1E45"/>
  <w16cid:commentId w16cid:paraId="5004714B" w16cid:durableId="737E42C0"/>
  <w16cid:commentId w16cid:paraId="7A6C0E56" w16cid:durableId="2A1AB721"/>
  <w16cid:commentId w16cid:paraId="6B56374D" w16cid:durableId="0498257C"/>
  <w16cid:commentId w16cid:paraId="5115F838" w16cid:durableId="465FFBE7"/>
  <w16cid:commentId w16cid:paraId="2F9CC8A7" w16cid:durableId="743612C9"/>
  <w16cid:commentId w16cid:paraId="5A711254" w16cid:durableId="5386B035"/>
  <w16cid:commentId w16cid:paraId="6385BC6B" w16cid:durableId="5D2A0475"/>
  <w16cid:commentId w16cid:paraId="03E8E695" w16cid:durableId="2A1C3C55"/>
  <w16cid:commentId w16cid:paraId="773B68D3" w16cid:durableId="718EC609"/>
  <w16cid:commentId w16cid:paraId="3684A760" w16cid:durableId="3859D89B"/>
  <w16cid:commentId w16cid:paraId="6DE1578E" w16cid:durableId="404EC1AB"/>
  <w16cid:commentId w16cid:paraId="0BA17F2F" w16cid:durableId="00CD7A27"/>
  <w16cid:commentId w16cid:paraId="78E8DA3E" w16cid:durableId="70D05C1C"/>
  <w16cid:commentId w16cid:paraId="2EB01221" w16cid:durableId="2A1AC57F"/>
  <w16cid:commentId w16cid:paraId="694CC811" w16cid:durableId="5B057EF5"/>
  <w16cid:commentId w16cid:paraId="5045CDB2" w16cid:durableId="2A1AC587"/>
  <w16cid:commentId w16cid:paraId="3F7B77E3" w16cid:durableId="401A51D8"/>
  <w16cid:commentId w16cid:paraId="4041988A" w16cid:durableId="606D0E3E"/>
  <w16cid:commentId w16cid:paraId="7BA44F09" w16cid:durableId="41A15657"/>
  <w16cid:commentId w16cid:paraId="3AA834B2" w16cid:durableId="2A1AC59C"/>
  <w16cid:commentId w16cid:paraId="75607846" w16cid:durableId="530A517C"/>
  <w16cid:commentId w16cid:paraId="79FD0133" w16cid:durableId="2A1C2C04"/>
  <w16cid:commentId w16cid:paraId="36283DDE" w16cid:durableId="38B75529"/>
  <w16cid:commentId w16cid:paraId="0A9F77D8" w16cid:durableId="2A1C2D7B"/>
  <w16cid:commentId w16cid:paraId="43314B49" w16cid:durableId="147A8036"/>
  <w16cid:commentId w16cid:paraId="6E8B501F" w16cid:durableId="17C06685"/>
  <w16cid:commentId w16cid:paraId="15FAD6A3" w16cid:durableId="2A768F27"/>
  <w16cid:commentId w16cid:paraId="0B33A766" w16cid:durableId="3F4C4F84"/>
  <w16cid:commentId w16cid:paraId="4F057837" w16cid:durableId="61431CE0"/>
  <w16cid:commentId w16cid:paraId="4C90FE06" w16cid:durableId="1B82B77A"/>
  <w16cid:commentId w16cid:paraId="1FE1BCDC" w16cid:durableId="361B68A3"/>
  <w16cid:commentId w16cid:paraId="0B95C615" w16cid:durableId="2A1D252D"/>
  <w16cid:commentId w16cid:paraId="32170676" w16cid:durableId="37B8FC46"/>
  <w16cid:commentId w16cid:paraId="4C1721AA" w16cid:durableId="2A1AC765"/>
  <w16cid:commentId w16cid:paraId="7AD62348" w16cid:durableId="2A1C160B"/>
  <w16cid:commentId w16cid:paraId="04146843" w16cid:durableId="2A1C1619"/>
  <w16cid:commentId w16cid:paraId="73455EA0" w16cid:durableId="2A1D23CE"/>
  <w16cid:commentId w16cid:paraId="2EEE78BD" w16cid:durableId="2A1C1629"/>
  <w16cid:commentId w16cid:paraId="0D9AAE79" w16cid:durableId="2A1C1628"/>
  <w16cid:commentId w16cid:paraId="6BF5D94B" w16cid:durableId="64AF479F"/>
  <w16cid:commentId w16cid:paraId="3E17A511" w16cid:durableId="51BBFC8E"/>
  <w16cid:commentId w16cid:paraId="7FEC6EA0" w16cid:durableId="7C9019A6"/>
  <w16cid:commentId w16cid:paraId="75CCDCEA" w16cid:durableId="7A9F00A0"/>
  <w16cid:commentId w16cid:paraId="2C5CF041" w16cid:durableId="5A07F675"/>
  <w16cid:commentId w16cid:paraId="1E8281EB" w16cid:durableId="11F43648"/>
  <w16cid:commentId w16cid:paraId="515E1850" w16cid:durableId="36E1536A"/>
  <w16cid:commentId w16cid:paraId="3CB4C8CA" w16cid:durableId="6E02106B"/>
  <w16cid:commentId w16cid:paraId="62B005C6" w16cid:durableId="58D37FEA"/>
  <w16cid:commentId w16cid:paraId="1A8FD32D" w16cid:durableId="2A1C2E5D"/>
  <w16cid:commentId w16cid:paraId="05EF33BD" w16cid:durableId="1BA71480"/>
  <w16cid:commentId w16cid:paraId="159096E3" w16cid:durableId="2A1C2E8B"/>
  <w16cid:commentId w16cid:paraId="6FA91559" w16cid:durableId="2F5240DC"/>
  <w16cid:commentId w16cid:paraId="017745E2" w16cid:durableId="2A1C2EA2"/>
  <w16cid:commentId w16cid:paraId="78974402" w16cid:durableId="4B6311C1"/>
  <w16cid:commentId w16cid:paraId="680DB34E" w16cid:durableId="2A1C2EB3"/>
  <w16cid:commentId w16cid:paraId="5D9C40DA" w16cid:durableId="65813EC0"/>
  <w16cid:commentId w16cid:paraId="03E7D043" w16cid:durableId="2A1BCEE0"/>
  <w16cid:commentId w16cid:paraId="29903478" w16cid:durableId="339E2637"/>
  <w16cid:commentId w16cid:paraId="112C9810" w16cid:durableId="2A1BCEF8"/>
  <w16cid:commentId w16cid:paraId="7B2242FB" w16cid:durableId="0F9051DC"/>
  <w16cid:commentId w16cid:paraId="76D847E3" w16cid:durableId="2A1BCF00"/>
  <w16cid:commentId w16cid:paraId="28D33B1B" w16cid:durableId="544E47A7"/>
  <w16cid:commentId w16cid:paraId="1CBB7D04" w16cid:durableId="608518E9"/>
  <w16cid:commentId w16cid:paraId="03AE8C10" w16cid:durableId="2623B24E"/>
  <w16cid:commentId w16cid:paraId="20B097C6" w16cid:durableId="506E6525"/>
  <w16cid:commentId w16cid:paraId="5A3FE58D" w16cid:durableId="1DA64396"/>
  <w16cid:commentId w16cid:paraId="1443BE76" w16cid:durableId="67ACB8CA"/>
  <w16cid:commentId w16cid:paraId="605644B6" w16cid:durableId="20235C64"/>
  <w16cid:commentId w16cid:paraId="17F53D18" w16cid:durableId="20CC1AF1"/>
  <w16cid:commentId w16cid:paraId="199E46AE" w16cid:durableId="3DEBF8DF"/>
  <w16cid:commentId w16cid:paraId="03382065" w16cid:durableId="2A1CAE4E"/>
  <w16cid:commentId w16cid:paraId="588BAA9F" w16cid:durableId="276D0DAC"/>
  <w16cid:commentId w16cid:paraId="3EA27937" w16cid:durableId="51B8AE25"/>
  <w16cid:commentId w16cid:paraId="1A9172E3" w16cid:durableId="556D3617"/>
  <w16cid:commentId w16cid:paraId="11BFB5FC" w16cid:durableId="2A1C2FA9"/>
  <w16cid:commentId w16cid:paraId="58F1398B" w16cid:durableId="368223BC"/>
  <w16cid:commentId w16cid:paraId="748BCB86" w16cid:durableId="6B982029"/>
  <w16cid:commentId w16cid:paraId="3939637C" w16cid:durableId="0BDF0332"/>
  <w16cid:commentId w16cid:paraId="08A83296" w16cid:durableId="63376853"/>
  <w16cid:commentId w16cid:paraId="69AA6BA7" w16cid:durableId="3B31306B"/>
  <w16cid:commentId w16cid:paraId="2829C95C" w16cid:durableId="2AEA4FE1"/>
  <w16cid:commentId w16cid:paraId="49F0DD2E" w16cid:durableId="69C5BD8F"/>
  <w16cid:commentId w16cid:paraId="1E704D60" w16cid:durableId="2A1C2FCF"/>
  <w16cid:commentId w16cid:paraId="3861FCB0" w16cid:durableId="01129A2A"/>
  <w16cid:commentId w16cid:paraId="7245A257" w16cid:durableId="2A1C2FE0"/>
  <w16cid:commentId w16cid:paraId="2227B0A6" w16cid:durableId="52FE86D7"/>
  <w16cid:commentId w16cid:paraId="00DB4D0B" w16cid:durableId="2A1C2FF0"/>
  <w16cid:commentId w16cid:paraId="67B0996F" w16cid:durableId="58913FA0"/>
  <w16cid:commentId w16cid:paraId="69E2DA70" w16cid:durableId="2A1C2FFF"/>
  <w16cid:commentId w16cid:paraId="7CFB1BF3" w16cid:durableId="5FA8DCD8"/>
  <w16cid:commentId w16cid:paraId="42D28C29" w16cid:durableId="2A1C300B"/>
  <w16cid:commentId w16cid:paraId="486C374E" w16cid:durableId="191FB0C1"/>
  <w16cid:commentId w16cid:paraId="28589635" w16cid:durableId="2A1C301A"/>
  <w16cid:commentId w16cid:paraId="7A929941" w16cid:durableId="21FAD57A"/>
  <w16cid:commentId w16cid:paraId="0B4D39C8" w16cid:durableId="2A1C3026"/>
  <w16cid:commentId w16cid:paraId="78D8AC19" w16cid:durableId="25DA8E58"/>
  <w16cid:commentId w16cid:paraId="46B98A8E" w16cid:durableId="2A1CB24F"/>
  <w16cid:commentId w16cid:paraId="3410B6BD" w16cid:durableId="6ABA8B9A"/>
  <w16cid:commentId w16cid:paraId="411E0589" w16cid:durableId="7E72F07C"/>
  <w16cid:commentId w16cid:paraId="003F458F" w16cid:durableId="10D6E4D9"/>
  <w16cid:commentId w16cid:paraId="207A8D1B" w16cid:durableId="78CA5882"/>
  <w16cid:commentId w16cid:paraId="165C2AB6" w16cid:durableId="1C6541FB"/>
  <w16cid:commentId w16cid:paraId="24AC5806" w16cid:durableId="50141CFF"/>
  <w16cid:commentId w16cid:paraId="68DF3E97" w16cid:durableId="6809D983"/>
  <w16cid:commentId w16cid:paraId="646D18A9" w16cid:durableId="2A1C308F"/>
  <w16cid:commentId w16cid:paraId="14B9ABE1" w16cid:durableId="72C7CCCA"/>
  <w16cid:commentId w16cid:paraId="2BC125C6" w16cid:durableId="66EAB77E"/>
  <w16cid:commentId w16cid:paraId="32038E09" w16cid:durableId="180DDE47"/>
  <w16cid:commentId w16cid:paraId="6ACE07DF" w16cid:durableId="2A1CB33A"/>
  <w16cid:commentId w16cid:paraId="4D6CCB0E" w16cid:durableId="488153D9"/>
  <w16cid:commentId w16cid:paraId="439E827B" w16cid:durableId="2A1CB44C"/>
  <w16cid:commentId w16cid:paraId="61B6C57B" w16cid:durableId="2722A585"/>
  <w16cid:commentId w16cid:paraId="4833A874" w16cid:durableId="2A1CB4AE"/>
  <w16cid:commentId w16cid:paraId="18E4A227" w16cid:durableId="54324C5B"/>
  <w16cid:commentId w16cid:paraId="22A18CD6" w16cid:durableId="35A2B8AD"/>
  <w16cid:commentId w16cid:paraId="6A80EFFE" w16cid:durableId="66B4CE12"/>
  <w16cid:commentId w16cid:paraId="149E758E" w16cid:durableId="5410F8FD"/>
  <w16cid:commentId w16cid:paraId="6F83E0B3" w16cid:durableId="6F5AC906"/>
  <w16cid:commentId w16cid:paraId="2692C9F1" w16cid:durableId="2A1D940C"/>
  <w16cid:commentId w16cid:paraId="6D2BEBC8" w16cid:durableId="5EF36859"/>
  <w16cid:commentId w16cid:paraId="33E79FBE" w16cid:durableId="7C1E0361"/>
  <w16cid:commentId w16cid:paraId="4901455A" w16cid:durableId="75252DAC"/>
  <w16cid:commentId w16cid:paraId="65E27864" w16cid:durableId="2A1C3B15"/>
  <w16cid:commentId w16cid:paraId="18F3C99E" w16cid:durableId="2D08E20E"/>
  <w16cid:commentId w16cid:paraId="36EFCBA8" w16cid:durableId="2A1C3C16"/>
  <w16cid:commentId w16cid:paraId="5B8A70D0" w16cid:durableId="4C4A941D"/>
  <w16cid:commentId w16cid:paraId="1B8588AE" w16cid:durableId="62068C95"/>
  <w16cid:commentId w16cid:paraId="28FD4DCA" w16cid:durableId="3D65B954"/>
  <w16cid:commentId w16cid:paraId="00ECE3E6" w16cid:durableId="2A1C2E2D"/>
  <w16cid:commentId w16cid:paraId="189DF695" w16cid:durableId="3DF0BF8C"/>
  <w16cid:commentId w16cid:paraId="0A6F16D1" w16cid:durableId="2A1C2F4C"/>
  <w16cid:commentId w16cid:paraId="7F096E71" w16cid:durableId="21BE039C"/>
  <w16cid:commentId w16cid:paraId="7E0C4617" w16cid:durableId="2A1C2F5C"/>
  <w16cid:commentId w16cid:paraId="27DEEDB9" w16cid:durableId="735DB5EE"/>
  <w16cid:commentId w16cid:paraId="6EDD12BA" w16cid:durableId="371F62FF"/>
  <w16cid:commentId w16cid:paraId="2E5291AC" w16cid:durableId="5E2EDD6B"/>
  <w16cid:commentId w16cid:paraId="171C65C2" w16cid:durableId="2A1D945A"/>
  <w16cid:commentId w16cid:paraId="30AB478E" w16cid:durableId="5C8D3334"/>
  <w16cid:commentId w16cid:paraId="1009AAEE" w16cid:durableId="37445195"/>
  <w16cid:commentId w16cid:paraId="2929B076" w16cid:durableId="55725E0F"/>
  <w16cid:commentId w16cid:paraId="69591B75" w16cid:durableId="2A1C3378"/>
  <w16cid:commentId w16cid:paraId="3F63769C" w16cid:durableId="5B91F707"/>
  <w16cid:commentId w16cid:paraId="0BA7E664" w16cid:durableId="00E2E6BC"/>
  <w16cid:commentId w16cid:paraId="13635F0D" w16cid:durableId="0F7BA8B5"/>
  <w16cid:commentId w16cid:paraId="29131AFF" w16cid:durableId="769B8E5C"/>
  <w16cid:commentId w16cid:paraId="263ED643" w16cid:durableId="1135B166"/>
  <w16cid:commentId w16cid:paraId="0D86FBB4" w16cid:durableId="3B2A4523"/>
  <w16cid:commentId w16cid:paraId="2A60DD99" w16cid:durableId="06133CA5"/>
  <w16cid:commentId w16cid:paraId="0B8D68C1" w16cid:durableId="2A1CB726"/>
  <w16cid:commentId w16cid:paraId="61220568" w16cid:durableId="12FE7A19"/>
  <w16cid:commentId w16cid:paraId="30900F8F" w16cid:durableId="2A1CB762"/>
  <w16cid:commentId w16cid:paraId="49D85FBE" w16cid:durableId="45FBEC83"/>
  <w16cid:commentId w16cid:paraId="58D77587" w16cid:durableId="2A1CB82B"/>
  <w16cid:commentId w16cid:paraId="71DE4E95" w16cid:durableId="2A1CB870"/>
  <w16cid:commentId w16cid:paraId="7879AF6C" w16cid:durableId="2A1CB86F"/>
  <w16cid:commentId w16cid:paraId="3BE7D5A8" w16cid:durableId="2A1CB89F"/>
  <w16cid:commentId w16cid:paraId="47FC61F3" w16cid:durableId="2A1CB89E"/>
  <w16cid:commentId w16cid:paraId="2D30E186" w16cid:durableId="66B18F53"/>
  <w16cid:commentId w16cid:paraId="37049751" w16cid:durableId="2A1CBB46"/>
  <w16cid:commentId w16cid:paraId="4748AC7E" w16cid:durableId="443EE896"/>
  <w16cid:commentId w16cid:paraId="5C68BBE7" w16cid:durableId="2A1CBB8C"/>
  <w16cid:commentId w16cid:paraId="46178FD5" w16cid:durableId="576CAC9D"/>
  <w16cid:commentId w16cid:paraId="1DAA7CED" w16cid:durableId="2A1CBC3B"/>
  <w16cid:commentId w16cid:paraId="7EA45353" w16cid:durableId="2B8DD69D"/>
  <w16cid:commentId w16cid:paraId="6EB66D35" w16cid:durableId="2A1CBC5B"/>
  <w16cid:commentId w16cid:paraId="59B69A90" w16cid:durableId="662828F3"/>
  <w16cid:commentId w16cid:paraId="24EF6012" w16cid:durableId="2A1CBC90"/>
  <w16cid:commentId w16cid:paraId="753214C1" w16cid:durableId="671B3A4F"/>
  <w16cid:commentId w16cid:paraId="651670C7" w16cid:durableId="2A1CBCBB"/>
  <w16cid:commentId w16cid:paraId="10F5C914" w16cid:durableId="7F0AE5F4"/>
  <w16cid:commentId w16cid:paraId="12458F63" w16cid:durableId="2A1CBD9C"/>
  <w16cid:commentId w16cid:paraId="056E9A3F" w16cid:durableId="449A8181"/>
  <w16cid:commentId w16cid:paraId="75CF75D2" w16cid:durableId="71F1BF0B"/>
  <w16cid:commentId w16cid:paraId="546499B5" w16cid:durableId="59139DB4"/>
  <w16cid:commentId w16cid:paraId="3269A021" w16cid:durableId="650E531B"/>
  <w16cid:commentId w16cid:paraId="5C1821AC" w16cid:durableId="2756EBCB"/>
  <w16cid:commentId w16cid:paraId="24D0B334" w16cid:durableId="6818B8D6"/>
  <w16cid:commentId w16cid:paraId="35CC6E20" w16cid:durableId="58B7719F"/>
  <w16cid:commentId w16cid:paraId="7EA99577" w16cid:durableId="2F03BD3E"/>
  <w16cid:commentId w16cid:paraId="6204C38E" w16cid:durableId="6D5AB082"/>
  <w16cid:commentId w16cid:paraId="6BCF1532" w16cid:durableId="6FBB90A8"/>
  <w16cid:commentId w16cid:paraId="40A0D36E" w16cid:durableId="2843601D"/>
  <w16cid:commentId w16cid:paraId="74DBEDF6" w16cid:durableId="29F8EEEA"/>
  <w16cid:commentId w16cid:paraId="072220B6" w16cid:durableId="6D7468C7"/>
  <w16cid:commentId w16cid:paraId="434DA189" w16cid:durableId="138D5384"/>
  <w16cid:commentId w16cid:paraId="76D71464" w16cid:durableId="2F55024E"/>
  <w16cid:commentId w16cid:paraId="26B14A9A" w16cid:durableId="2A4376A7"/>
  <w16cid:commentId w16cid:paraId="0FF8C9C7" w16cid:durableId="2A1EF510"/>
  <w16cid:commentId w16cid:paraId="7A7F0233" w16cid:durableId="1365A730"/>
  <w16cid:commentId w16cid:paraId="758459DB" w16cid:durableId="24EE005C"/>
  <w16cid:commentId w16cid:paraId="0C6B8672" w16cid:durableId="3946EE22"/>
  <w16cid:commentId w16cid:paraId="17F2C10B" w16cid:durableId="0EB635BB"/>
  <w16cid:commentId w16cid:paraId="14116ECD" w16cid:durableId="169B42D3"/>
  <w16cid:commentId w16cid:paraId="0B9F7B86" w16cid:durableId="2A1CC26A"/>
  <w16cid:commentId w16cid:paraId="7BD46877" w16cid:durableId="610DF0BB"/>
  <w16cid:commentId w16cid:paraId="43567942" w16cid:durableId="2A1D493E"/>
  <w16cid:commentId w16cid:paraId="1EB88DB3" w16cid:durableId="1E03F5CF"/>
  <w16cid:commentId w16cid:paraId="640B877B" w16cid:durableId="3E379949"/>
  <w16cid:commentId w16cid:paraId="0B9C5393" w16cid:durableId="2A1ECCD3"/>
  <w16cid:commentId w16cid:paraId="073EDBBD" w16cid:durableId="2A1ECCD2"/>
  <w16cid:commentId w16cid:paraId="11809105" w16cid:durableId="2A1ECCD1"/>
  <w16cid:commentId w16cid:paraId="0C481881" w16cid:durableId="2A1ECCD0"/>
  <w16cid:commentId w16cid:paraId="05292BC8" w16cid:durableId="2A1ECF38"/>
  <w16cid:commentId w16cid:paraId="17815912" w16cid:durableId="2A1ECF37"/>
  <w16cid:commentId w16cid:paraId="5842D0F8" w16cid:durableId="2A1ECF36"/>
  <w16cid:commentId w16cid:paraId="1657943C" w16cid:durableId="2A1ECF35"/>
  <w16cid:commentId w16cid:paraId="4C39CE17" w16cid:durableId="2A1ECF34"/>
  <w16cid:commentId w16cid:paraId="60A41814" w16cid:durableId="2A1ECF33"/>
  <w16cid:commentId w16cid:paraId="3B282D92" w16cid:durableId="2A1E68A4"/>
  <w16cid:commentId w16cid:paraId="0F690904" w16cid:durableId="2A1E68A3"/>
  <w16cid:commentId w16cid:paraId="4B8BA329" w16cid:durableId="2A1E68A2"/>
  <w16cid:commentId w16cid:paraId="46FF4B63" w16cid:durableId="2A1E68A1"/>
  <w16cid:commentId w16cid:paraId="4AFBF998" w16cid:durableId="2A1E68A0"/>
  <w16cid:commentId w16cid:paraId="3FA313E3" w16cid:durableId="2A1E689F"/>
  <w16cid:commentId w16cid:paraId="41AF8F04" w16cid:durableId="613249F9"/>
  <w16cid:commentId w16cid:paraId="13360390" w16cid:durableId="2A1C3192"/>
  <w16cid:commentId w16cid:paraId="1C8F2ED1" w16cid:durableId="4CBAD69B"/>
  <w16cid:commentId w16cid:paraId="48A0D562" w16cid:durableId="5535A6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0C449" w14:textId="77777777" w:rsidR="00BF7410" w:rsidRDefault="00BF7410" w:rsidP="00D4379A">
      <w:r>
        <w:separator/>
      </w:r>
    </w:p>
    <w:p w14:paraId="6376DA04" w14:textId="77777777" w:rsidR="00BF7410" w:rsidRDefault="00BF7410"/>
  </w:endnote>
  <w:endnote w:type="continuationSeparator" w:id="0">
    <w:p w14:paraId="6F499222" w14:textId="77777777" w:rsidR="00BF7410" w:rsidRDefault="00BF7410" w:rsidP="00D4379A">
      <w:r>
        <w:continuationSeparator/>
      </w:r>
    </w:p>
    <w:p w14:paraId="7478210D" w14:textId="77777777" w:rsidR="00BF7410" w:rsidRDefault="00BF7410"/>
  </w:endnote>
  <w:endnote w:type="continuationNotice" w:id="1">
    <w:p w14:paraId="6A1F1E7F" w14:textId="77777777" w:rsidR="00BF7410" w:rsidRDefault="00BF74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EYInterstate">
    <w:altName w:val="Corbel"/>
    <w:charset w:val="00"/>
    <w:family w:val="auto"/>
    <w:pitch w:val="variable"/>
    <w:sig w:usb0="00000001"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0" w:usb2="00000012" w:usb3="00000000" w:csb0="0002009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B029" w14:textId="77777777" w:rsidR="00A65946" w:rsidRDefault="00A65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062168"/>
      <w:docPartObj>
        <w:docPartGallery w:val="Page Numbers (Bottom of Page)"/>
        <w:docPartUnique/>
      </w:docPartObj>
    </w:sdtPr>
    <w:sdtEndPr>
      <w:rPr>
        <w:noProof/>
      </w:rPr>
    </w:sdtEndPr>
    <w:sdtContent>
      <w:p w14:paraId="463E4F21" w14:textId="7FD73559" w:rsidR="0030660E" w:rsidRDefault="0030660E">
        <w:pPr>
          <w:pStyle w:val="Footer"/>
          <w:jc w:val="right"/>
        </w:pPr>
        <w:r w:rsidRPr="00CE22E7">
          <w:rPr>
            <w:noProof/>
            <w:lang w:val="en-US"/>
          </w:rPr>
          <w:drawing>
            <wp:anchor distT="0" distB="0" distL="114300" distR="114300" simplePos="0" relativeHeight="251660288" behindDoc="1" locked="0" layoutInCell="1" allowOverlap="1" wp14:anchorId="098CB56E" wp14:editId="7618F83A">
              <wp:simplePos x="0" y="0"/>
              <wp:positionH relativeFrom="margin">
                <wp:align>center</wp:align>
              </wp:positionH>
              <wp:positionV relativeFrom="paragraph">
                <wp:posOffset>-36830</wp:posOffset>
              </wp:positionV>
              <wp:extent cx="6276442" cy="67056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76442" cy="6705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A65946">
          <w:rPr>
            <w:noProof/>
          </w:rPr>
          <w:t>21</w:t>
        </w:r>
        <w:r>
          <w:rPr>
            <w:noProof/>
          </w:rPr>
          <w:fldChar w:fldCharType="end"/>
        </w:r>
      </w:p>
    </w:sdtContent>
  </w:sdt>
  <w:p w14:paraId="5F6E78E8" w14:textId="77777777" w:rsidR="0030660E" w:rsidRDefault="00306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039EB" w14:textId="77777777" w:rsidR="00A65946" w:rsidRDefault="00A659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608331"/>
      <w:docPartObj>
        <w:docPartGallery w:val="Page Numbers (Bottom of Page)"/>
        <w:docPartUnique/>
      </w:docPartObj>
    </w:sdtPr>
    <w:sdtEndPr>
      <w:rPr>
        <w:noProof/>
      </w:rPr>
    </w:sdtEndPr>
    <w:sdtContent>
      <w:p w14:paraId="176EAFA1" w14:textId="48EFC72C" w:rsidR="0030660E" w:rsidRDefault="0030660E">
        <w:pPr>
          <w:pStyle w:val="Footer"/>
          <w:jc w:val="right"/>
        </w:pPr>
        <w:r w:rsidRPr="00CE22E7">
          <w:rPr>
            <w:noProof/>
            <w:lang w:val="en-US"/>
          </w:rPr>
          <w:drawing>
            <wp:anchor distT="0" distB="0" distL="114300" distR="114300" simplePos="0" relativeHeight="251658240" behindDoc="1" locked="0" layoutInCell="1" allowOverlap="1" wp14:anchorId="63D7C29D" wp14:editId="6751FC4A">
              <wp:simplePos x="0" y="0"/>
              <wp:positionH relativeFrom="margin">
                <wp:align>center</wp:align>
              </wp:positionH>
              <wp:positionV relativeFrom="paragraph">
                <wp:posOffset>15421</wp:posOffset>
              </wp:positionV>
              <wp:extent cx="6276442" cy="670560"/>
              <wp:effectExtent l="0" t="0" r="0" b="0"/>
              <wp:wrapNone/>
              <wp:docPr id="1072423144" name="Picture 107242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76442" cy="6705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A65946">
          <w:rPr>
            <w:noProof/>
          </w:rPr>
          <w:t>186</w:t>
        </w:r>
        <w:r>
          <w:rPr>
            <w:noProof/>
          </w:rPr>
          <w:fldChar w:fldCharType="end"/>
        </w:r>
      </w:p>
    </w:sdtContent>
  </w:sdt>
  <w:p w14:paraId="0C5469AA" w14:textId="77777777" w:rsidR="0030660E" w:rsidRDefault="0030660E" w:rsidP="004D5500">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01462" w14:textId="6589AEC8" w:rsidR="0030660E" w:rsidRDefault="00BF7410">
    <w:pPr>
      <w:pStyle w:val="Footer"/>
      <w:jc w:val="right"/>
    </w:pPr>
    <w:sdt>
      <w:sdtPr>
        <w:id w:val="1570926548"/>
        <w:docPartObj>
          <w:docPartGallery w:val="Page Numbers (Bottom of Page)"/>
          <w:docPartUnique/>
        </w:docPartObj>
      </w:sdtPr>
      <w:sdtEndPr>
        <w:rPr>
          <w:noProof/>
        </w:rPr>
      </w:sdtEndPr>
      <w:sdtContent>
        <w:r w:rsidR="0030660E">
          <w:fldChar w:fldCharType="begin"/>
        </w:r>
        <w:r w:rsidR="0030660E">
          <w:instrText xml:space="preserve"> PAGE   \* MERGEFORMAT </w:instrText>
        </w:r>
        <w:r w:rsidR="0030660E">
          <w:fldChar w:fldCharType="separate"/>
        </w:r>
        <w:r w:rsidR="00A65946">
          <w:rPr>
            <w:noProof/>
          </w:rPr>
          <w:t>284</w:t>
        </w:r>
        <w:r w:rsidR="0030660E">
          <w:rPr>
            <w:noProof/>
          </w:rPr>
          <w:fldChar w:fldCharType="end"/>
        </w:r>
      </w:sdtContent>
    </w:sdt>
  </w:p>
  <w:p w14:paraId="14FAABCD" w14:textId="77777777" w:rsidR="0030660E" w:rsidRDefault="0030660E">
    <w:pPr>
      <w:pStyle w:val="Footer"/>
    </w:pPr>
    <w:r w:rsidRPr="00CE22E7">
      <w:rPr>
        <w:noProof/>
        <w:lang w:val="en-US"/>
      </w:rPr>
      <w:drawing>
        <wp:anchor distT="0" distB="0" distL="114300" distR="114300" simplePos="0" relativeHeight="251656192" behindDoc="1" locked="0" layoutInCell="1" allowOverlap="1" wp14:anchorId="73593C68" wp14:editId="416F5625">
          <wp:simplePos x="0" y="0"/>
          <wp:positionH relativeFrom="margin">
            <wp:align>center</wp:align>
          </wp:positionH>
          <wp:positionV relativeFrom="paragraph">
            <wp:posOffset>76308</wp:posOffset>
          </wp:positionV>
          <wp:extent cx="6276442" cy="670560"/>
          <wp:effectExtent l="0" t="0" r="0" b="0"/>
          <wp:wrapNone/>
          <wp:docPr id="545859423" name="Picture 545859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76442" cy="670560"/>
                  </a:xfrm>
                  <a:prstGeom prst="rect">
                    <a:avLst/>
                  </a:prstGeom>
                </pic:spPr>
              </pic:pic>
            </a:graphicData>
          </a:graphic>
          <wp14:sizeRelH relativeFrom="margin">
            <wp14:pctWidth>0</wp14:pctWidth>
          </wp14:sizeRelH>
          <wp14:sizeRelV relativeFrom="margin">
            <wp14:pctHeight>0</wp14:pctHeight>
          </wp14:sizeRelV>
        </wp:anchor>
      </w:drawing>
    </w:r>
  </w:p>
  <w:p w14:paraId="6F9D93CA" w14:textId="77777777" w:rsidR="0030660E" w:rsidRPr="00E802C6" w:rsidRDefault="0030660E" w:rsidP="00F62115">
    <w:pPr>
      <w:pStyle w:val="Body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DC9A0" w14:textId="77777777" w:rsidR="0030660E" w:rsidRDefault="0030660E">
    <w:pPr>
      <w:pStyle w:val="Footer"/>
    </w:pPr>
    <w:r w:rsidRPr="00CE22E7">
      <w:rPr>
        <w:noProof/>
        <w:lang w:val="en-US"/>
      </w:rPr>
      <w:drawing>
        <wp:anchor distT="0" distB="0" distL="114300" distR="114300" simplePos="0" relativeHeight="251658242" behindDoc="1" locked="0" layoutInCell="1" allowOverlap="1" wp14:anchorId="19C7EF61" wp14:editId="26371556">
          <wp:simplePos x="0" y="0"/>
          <wp:positionH relativeFrom="margin">
            <wp:align>center</wp:align>
          </wp:positionH>
          <wp:positionV relativeFrom="paragraph">
            <wp:posOffset>-159923</wp:posOffset>
          </wp:positionV>
          <wp:extent cx="6698173" cy="718918"/>
          <wp:effectExtent l="0" t="0" r="7620" b="5080"/>
          <wp:wrapNone/>
          <wp:docPr id="1003179261" name="Picture 100317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98173" cy="7189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A3C76" w14:textId="77777777" w:rsidR="00BF7410" w:rsidRDefault="00BF7410" w:rsidP="00D1441F">
      <w:pPr>
        <w:spacing w:before="0" w:after="0" w:line="240" w:lineRule="auto"/>
        <w:contextualSpacing/>
      </w:pPr>
      <w:r>
        <w:separator/>
      </w:r>
    </w:p>
  </w:footnote>
  <w:footnote w:type="continuationSeparator" w:id="0">
    <w:p w14:paraId="52D74AE5" w14:textId="77777777" w:rsidR="00BF7410" w:rsidRDefault="00BF7410" w:rsidP="00D4379A">
      <w:r>
        <w:continuationSeparator/>
      </w:r>
    </w:p>
    <w:p w14:paraId="28610624" w14:textId="77777777" w:rsidR="00BF7410" w:rsidRDefault="00BF7410"/>
  </w:footnote>
  <w:footnote w:type="continuationNotice" w:id="1">
    <w:p w14:paraId="7050A236" w14:textId="77777777" w:rsidR="00BF7410" w:rsidRDefault="00BF7410">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2FD4" w14:textId="77777777" w:rsidR="00A65946" w:rsidRDefault="00A65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ECAE3" w14:textId="400AF322" w:rsidR="0030660E" w:rsidRDefault="00A65946">
    <w:pPr>
      <w:pStyle w:val="Header"/>
    </w:pPr>
    <w:sdt>
      <w:sdtPr>
        <w:id w:val="-29651387"/>
        <w:docPartObj>
          <w:docPartGallery w:val="Watermarks"/>
          <w:docPartUnique/>
        </w:docPartObj>
      </w:sdtPr>
      <w:sdtContent>
        <w:r>
          <w:rPr>
            <w:noProof/>
          </w:rPr>
          <w:pict w14:anchorId="516AB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252830" o:spid="_x0000_s2049" type="#_x0000_t136" style="position:absolute;left:0;text-align:left;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DOCUMENT ÎN LUCRU"/>
              <w10:wrap anchorx="margin" anchory="margin"/>
            </v:shape>
          </w:pict>
        </w:r>
      </w:sdtContent>
    </w:sdt>
    <w:r w:rsidR="0030660E">
      <w:rPr>
        <w:noProof/>
        <w:lang w:val="en-US"/>
      </w:rPr>
      <w:drawing>
        <wp:inline distT="0" distB="0" distL="0" distR="0" wp14:anchorId="1D774545" wp14:editId="03A91B65">
          <wp:extent cx="5732145" cy="1031839"/>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1031839"/>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37B36" w14:textId="77777777" w:rsidR="00A65946" w:rsidRDefault="00A659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FB927" w14:textId="77777777" w:rsidR="00A65946" w:rsidRDefault="00A659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9F7F8" w14:textId="77777777" w:rsidR="0030660E" w:rsidRDefault="0030660E" w:rsidP="004D5500">
    <w:pPr>
      <w:pStyle w:val="Header"/>
      <w:jc w:val="center"/>
    </w:pPr>
    <w:r>
      <w:rPr>
        <w:noProof/>
        <w:lang w:val="en-US"/>
      </w:rPr>
      <w:drawing>
        <wp:inline distT="0" distB="0" distL="0" distR="0" wp14:anchorId="36F7BCE9" wp14:editId="59170997">
          <wp:extent cx="5732145" cy="1031839"/>
          <wp:effectExtent l="0" t="0" r="1905" b="0"/>
          <wp:docPr id="1417667313" name="Picture 141766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1031839"/>
                  </a:xfrm>
                  <a:prstGeom prst="rect">
                    <a:avLst/>
                  </a:prstGeom>
                  <a:noFill/>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B4B3C" w14:textId="77777777" w:rsidR="00A65946" w:rsidRDefault="00A6594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D57C6" w14:textId="77777777" w:rsidR="00A65946" w:rsidRDefault="00A6594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A3DE" w14:textId="77777777" w:rsidR="0030660E" w:rsidRDefault="0030660E" w:rsidP="00595ACE">
    <w:pPr>
      <w:pStyle w:val="Header"/>
      <w:jc w:val="center"/>
    </w:pPr>
    <w:r>
      <w:rPr>
        <w:noProof/>
        <w:lang w:val="en-US"/>
      </w:rPr>
      <w:drawing>
        <wp:inline distT="0" distB="0" distL="0" distR="0" wp14:anchorId="4F489B5E" wp14:editId="2F7D41FC">
          <wp:extent cx="6286500" cy="1131628"/>
          <wp:effectExtent l="0" t="0" r="0" b="0"/>
          <wp:docPr id="83419157" name="Picture 8341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1131628"/>
                  </a:xfrm>
                  <a:prstGeom prst="rect">
                    <a:avLst/>
                  </a:prstGeom>
                  <a:noFill/>
                </pic:spPr>
              </pic:pic>
            </a:graphicData>
          </a:graphic>
        </wp:inline>
      </w:drawing>
    </w:r>
  </w:p>
  <w:p w14:paraId="6C947DB9" w14:textId="77777777" w:rsidR="0030660E" w:rsidRDefault="0030660E" w:rsidP="00F62115">
    <w:pPr>
      <w:pStyle w:val="Body1"/>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DDBC5" w14:textId="77777777" w:rsidR="0030660E" w:rsidRDefault="0030660E" w:rsidP="001B663B">
    <w:pPr>
      <w:pStyle w:val="Header"/>
      <w:ind w:left="-270" w:hanging="180"/>
    </w:pPr>
    <w:r>
      <w:rPr>
        <w:noProof/>
        <w:lang w:val="en-US"/>
      </w:rPr>
      <w:drawing>
        <wp:inline distT="0" distB="0" distL="0" distR="0" wp14:anchorId="6748A6BA" wp14:editId="69310CE0">
          <wp:extent cx="6829864" cy="1229360"/>
          <wp:effectExtent l="0" t="0" r="9525" b="8890"/>
          <wp:docPr id="1482557807" name="Picture 148255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586" cy="1270169"/>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B81"/>
    <w:multiLevelType w:val="hybridMultilevel"/>
    <w:tmpl w:val="9E825F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C6563"/>
    <w:multiLevelType w:val="hybridMultilevel"/>
    <w:tmpl w:val="A60A780E"/>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BE66A1"/>
    <w:multiLevelType w:val="multilevel"/>
    <w:tmpl w:val="F3DAA92C"/>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2F75C65"/>
    <w:multiLevelType w:val="hybridMultilevel"/>
    <w:tmpl w:val="A8020106"/>
    <w:lvl w:ilvl="0" w:tplc="C608A7CC">
      <w:start w:val="1"/>
      <w:numFmt w:val="bullet"/>
      <w:lvlText w:val=""/>
      <w:lvlJc w:val="left"/>
      <w:pPr>
        <w:ind w:left="720" w:hanging="360"/>
      </w:pPr>
      <w:rPr>
        <w:rFonts w:ascii="Symbol" w:hAnsi="Symbol"/>
      </w:rPr>
    </w:lvl>
    <w:lvl w:ilvl="1" w:tplc="BF581038">
      <w:start w:val="1"/>
      <w:numFmt w:val="bullet"/>
      <w:lvlText w:val=""/>
      <w:lvlJc w:val="left"/>
      <w:pPr>
        <w:ind w:left="720" w:hanging="360"/>
      </w:pPr>
      <w:rPr>
        <w:rFonts w:ascii="Symbol" w:hAnsi="Symbol"/>
      </w:rPr>
    </w:lvl>
    <w:lvl w:ilvl="2" w:tplc="78DC27C6">
      <w:start w:val="1"/>
      <w:numFmt w:val="bullet"/>
      <w:lvlText w:val=""/>
      <w:lvlJc w:val="left"/>
      <w:pPr>
        <w:ind w:left="720" w:hanging="360"/>
      </w:pPr>
      <w:rPr>
        <w:rFonts w:ascii="Symbol" w:hAnsi="Symbol"/>
      </w:rPr>
    </w:lvl>
    <w:lvl w:ilvl="3" w:tplc="42ECE3EA">
      <w:start w:val="1"/>
      <w:numFmt w:val="bullet"/>
      <w:lvlText w:val=""/>
      <w:lvlJc w:val="left"/>
      <w:pPr>
        <w:ind w:left="720" w:hanging="360"/>
      </w:pPr>
      <w:rPr>
        <w:rFonts w:ascii="Symbol" w:hAnsi="Symbol"/>
      </w:rPr>
    </w:lvl>
    <w:lvl w:ilvl="4" w:tplc="1ED40AFC">
      <w:start w:val="1"/>
      <w:numFmt w:val="bullet"/>
      <w:lvlText w:val=""/>
      <w:lvlJc w:val="left"/>
      <w:pPr>
        <w:ind w:left="720" w:hanging="360"/>
      </w:pPr>
      <w:rPr>
        <w:rFonts w:ascii="Symbol" w:hAnsi="Symbol"/>
      </w:rPr>
    </w:lvl>
    <w:lvl w:ilvl="5" w:tplc="A342CA7E">
      <w:start w:val="1"/>
      <w:numFmt w:val="bullet"/>
      <w:lvlText w:val=""/>
      <w:lvlJc w:val="left"/>
      <w:pPr>
        <w:ind w:left="720" w:hanging="360"/>
      </w:pPr>
      <w:rPr>
        <w:rFonts w:ascii="Symbol" w:hAnsi="Symbol"/>
      </w:rPr>
    </w:lvl>
    <w:lvl w:ilvl="6" w:tplc="D11A785A">
      <w:start w:val="1"/>
      <w:numFmt w:val="bullet"/>
      <w:lvlText w:val=""/>
      <w:lvlJc w:val="left"/>
      <w:pPr>
        <w:ind w:left="720" w:hanging="360"/>
      </w:pPr>
      <w:rPr>
        <w:rFonts w:ascii="Symbol" w:hAnsi="Symbol"/>
      </w:rPr>
    </w:lvl>
    <w:lvl w:ilvl="7" w:tplc="70004A5C">
      <w:start w:val="1"/>
      <w:numFmt w:val="bullet"/>
      <w:lvlText w:val=""/>
      <w:lvlJc w:val="left"/>
      <w:pPr>
        <w:ind w:left="720" w:hanging="360"/>
      </w:pPr>
      <w:rPr>
        <w:rFonts w:ascii="Symbol" w:hAnsi="Symbol"/>
      </w:rPr>
    </w:lvl>
    <w:lvl w:ilvl="8" w:tplc="318420A0">
      <w:start w:val="1"/>
      <w:numFmt w:val="bullet"/>
      <w:lvlText w:val=""/>
      <w:lvlJc w:val="left"/>
      <w:pPr>
        <w:ind w:left="720" w:hanging="360"/>
      </w:pPr>
      <w:rPr>
        <w:rFonts w:ascii="Symbol" w:hAnsi="Symbol"/>
      </w:rPr>
    </w:lvl>
  </w:abstractNum>
  <w:abstractNum w:abstractNumId="4" w15:restartNumberingAfterBreak="0">
    <w:nsid w:val="02FB1869"/>
    <w:multiLevelType w:val="hybridMultilevel"/>
    <w:tmpl w:val="A8C87F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770CBF"/>
    <w:multiLevelType w:val="hybridMultilevel"/>
    <w:tmpl w:val="6BFABE5E"/>
    <w:lvl w:ilvl="0" w:tplc="382E9994">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4862A4"/>
    <w:multiLevelType w:val="hybridMultilevel"/>
    <w:tmpl w:val="3ABEFCB4"/>
    <w:lvl w:ilvl="0" w:tplc="FFFFFFFF">
      <w:start w:val="1"/>
      <w:numFmt w:val="decimal"/>
      <w:lvlText w:val="(%1)"/>
      <w:lvlJc w:val="left"/>
      <w:pPr>
        <w:ind w:left="720" w:hanging="360"/>
      </w:pPr>
      <w:rPr>
        <w:rFonts w:hint="default"/>
        <w:b w:val="0"/>
        <w:bCs/>
        <w:i w:val="0"/>
        <w:iCs w:val="0"/>
        <w:color w:val="auto"/>
      </w:r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CB7248"/>
    <w:multiLevelType w:val="hybridMultilevel"/>
    <w:tmpl w:val="6BFABE5E"/>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6E51CC6"/>
    <w:multiLevelType w:val="hybridMultilevel"/>
    <w:tmpl w:val="A8C87F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F7312E"/>
    <w:multiLevelType w:val="hybridMultilevel"/>
    <w:tmpl w:val="62942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25554"/>
    <w:multiLevelType w:val="hybridMultilevel"/>
    <w:tmpl w:val="5B86A56C"/>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95B0A78"/>
    <w:multiLevelType w:val="hybridMultilevel"/>
    <w:tmpl w:val="6BFABE5E"/>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AD52E31"/>
    <w:multiLevelType w:val="hybridMultilevel"/>
    <w:tmpl w:val="683E89BC"/>
    <w:lvl w:ilvl="0" w:tplc="FFFFFFFF">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DD40F0"/>
    <w:multiLevelType w:val="hybridMultilevel"/>
    <w:tmpl w:val="A8C87F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0460E66"/>
    <w:multiLevelType w:val="hybridMultilevel"/>
    <w:tmpl w:val="491C4A4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0A24D94"/>
    <w:multiLevelType w:val="hybridMultilevel"/>
    <w:tmpl w:val="491C4A4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CA4B81"/>
    <w:multiLevelType w:val="hybridMultilevel"/>
    <w:tmpl w:val="4F30743A"/>
    <w:lvl w:ilvl="0" w:tplc="FFFFFFFF">
      <w:start w:val="1"/>
      <w:numFmt w:val="bullet"/>
      <w:lvlText w:val=""/>
      <w:lvlJc w:val="left"/>
      <w:pPr>
        <w:ind w:left="315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3870" w:hanging="360"/>
      </w:pPr>
      <w:rPr>
        <w:rFonts w:ascii="Courier New" w:hAnsi="Courier New" w:hint="default"/>
        <w:color w:val="FFE600"/>
      </w:rPr>
    </w:lvl>
    <w:lvl w:ilvl="2" w:tplc="FFFFFFFF">
      <w:start w:val="1"/>
      <w:numFmt w:val="bullet"/>
      <w:lvlText w:val=""/>
      <w:lvlJc w:val="left"/>
      <w:pPr>
        <w:ind w:left="4590" w:hanging="360"/>
      </w:pPr>
      <w:rPr>
        <w:rFonts w:ascii="Wingdings" w:hAnsi="Wingdings" w:hint="default"/>
        <w:color w:val="FFE600"/>
      </w:rPr>
    </w:lvl>
    <w:lvl w:ilvl="3" w:tplc="42005C74">
      <w:start w:val="1"/>
      <w:numFmt w:val="bullet"/>
      <w:pStyle w:val="Bulletpoint4"/>
      <w:lvlText w:val="o"/>
      <w:lvlJc w:val="left"/>
      <w:pPr>
        <w:ind w:left="5310" w:hanging="360"/>
      </w:pPr>
      <w:rPr>
        <w:rFonts w:ascii="Arial" w:hAnsi="Arial" w:hint="default"/>
        <w:color w:val="FFE600"/>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19" w15:restartNumberingAfterBreak="0">
    <w:nsid w:val="10DF5E3A"/>
    <w:multiLevelType w:val="hybridMultilevel"/>
    <w:tmpl w:val="A60A780E"/>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1"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22"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340248E"/>
    <w:multiLevelType w:val="hybridMultilevel"/>
    <w:tmpl w:val="683E89BC"/>
    <w:lvl w:ilvl="0" w:tplc="FFFFFFFF">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40A0325"/>
    <w:multiLevelType w:val="hybridMultilevel"/>
    <w:tmpl w:val="A8C87F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AA0265"/>
    <w:multiLevelType w:val="hybridMultilevel"/>
    <w:tmpl w:val="683E89BC"/>
    <w:lvl w:ilvl="0" w:tplc="FFFFFFFF">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E72354"/>
    <w:multiLevelType w:val="hybridMultilevel"/>
    <w:tmpl w:val="A8C87F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4FC4A2D"/>
    <w:multiLevelType w:val="hybridMultilevel"/>
    <w:tmpl w:val="B55ACDA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5599A"/>
    <w:multiLevelType w:val="hybridMultilevel"/>
    <w:tmpl w:val="5B86A56C"/>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6282354"/>
    <w:multiLevelType w:val="hybridMultilevel"/>
    <w:tmpl w:val="A60A780E"/>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65F64C9"/>
    <w:multiLevelType w:val="hybridMultilevel"/>
    <w:tmpl w:val="AD2056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70C6182"/>
    <w:multiLevelType w:val="hybridMultilevel"/>
    <w:tmpl w:val="A920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33" w15:restartNumberingAfterBreak="0">
    <w:nsid w:val="17F834D4"/>
    <w:multiLevelType w:val="hybridMultilevel"/>
    <w:tmpl w:val="A60A780E"/>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88C5B4B"/>
    <w:multiLevelType w:val="multilevel"/>
    <w:tmpl w:val="4E96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E01074"/>
    <w:multiLevelType w:val="multilevel"/>
    <w:tmpl w:val="AFBC4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813184"/>
    <w:multiLevelType w:val="hybridMultilevel"/>
    <w:tmpl w:val="FD124B4E"/>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AA610C0"/>
    <w:multiLevelType w:val="hybridMultilevel"/>
    <w:tmpl w:val="6D80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AB44D0"/>
    <w:multiLevelType w:val="hybridMultilevel"/>
    <w:tmpl w:val="E10AF9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B041B2A"/>
    <w:multiLevelType w:val="hybridMultilevel"/>
    <w:tmpl w:val="6D80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497577"/>
    <w:multiLevelType w:val="hybridMultilevel"/>
    <w:tmpl w:val="FAE0F830"/>
    <w:lvl w:ilvl="0" w:tplc="D1C87D52">
      <w:start w:val="7"/>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B844D50"/>
    <w:multiLevelType w:val="hybridMultilevel"/>
    <w:tmpl w:val="613A5E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BD85E41"/>
    <w:multiLevelType w:val="hybridMultilevel"/>
    <w:tmpl w:val="16422C0A"/>
    <w:lvl w:ilvl="0" w:tplc="E15AC5FE">
      <w:start w:val="1"/>
      <w:numFmt w:val="decimal"/>
      <w:lvlText w:val="(%1)"/>
      <w:lvlJc w:val="left"/>
      <w:pPr>
        <w:ind w:left="1080" w:hanging="360"/>
      </w:pPr>
      <w:rPr>
        <w:rFonts w:hint="default"/>
        <w:b w:val="0"/>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3D12D4"/>
    <w:multiLevelType w:val="hybridMultilevel"/>
    <w:tmpl w:val="FD124B4E"/>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CB16675"/>
    <w:multiLevelType w:val="hybridMultilevel"/>
    <w:tmpl w:val="B7A2570A"/>
    <w:lvl w:ilvl="0" w:tplc="815E9702">
      <w:start w:val="1"/>
      <w:numFmt w:val="lowerLetter"/>
      <w:lvlText w:val="%1)"/>
      <w:lvlJc w:val="left"/>
      <w:pPr>
        <w:ind w:left="720"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F06916"/>
    <w:multiLevelType w:val="hybridMultilevel"/>
    <w:tmpl w:val="2064130A"/>
    <w:lvl w:ilvl="0" w:tplc="04090001">
      <w:start w:val="1"/>
      <w:numFmt w:val="bullet"/>
      <w:lvlText w:val=""/>
      <w:lvlJc w:val="left"/>
      <w:pPr>
        <w:ind w:left="460" w:hanging="360"/>
      </w:pPr>
      <w:rPr>
        <w:rFonts w:ascii="Symbol" w:hAnsi="Symbol"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7" w15:restartNumberingAfterBreak="0">
    <w:nsid w:val="1DB5616A"/>
    <w:multiLevelType w:val="hybridMultilevel"/>
    <w:tmpl w:val="5B86A56C"/>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1F11096B"/>
    <w:multiLevelType w:val="hybridMultilevel"/>
    <w:tmpl w:val="5B86A56C"/>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FF07925"/>
    <w:multiLevelType w:val="multilevel"/>
    <w:tmpl w:val="AB38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050863"/>
    <w:multiLevelType w:val="hybridMultilevel"/>
    <w:tmpl w:val="5B86A56C"/>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10B4F4F"/>
    <w:multiLevelType w:val="hybridMultilevel"/>
    <w:tmpl w:val="BA82B81C"/>
    <w:lvl w:ilvl="0" w:tplc="5DC0E48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1A62724"/>
    <w:multiLevelType w:val="hybridMultilevel"/>
    <w:tmpl w:val="683E89BC"/>
    <w:lvl w:ilvl="0" w:tplc="FFFFFFFF">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F708B8"/>
    <w:multiLevelType w:val="multilevel"/>
    <w:tmpl w:val="AB128420"/>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23471E53"/>
    <w:multiLevelType w:val="hybridMultilevel"/>
    <w:tmpl w:val="491C4A4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23D96A2F"/>
    <w:multiLevelType w:val="hybridMultilevel"/>
    <w:tmpl w:val="A8C87F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4C85121"/>
    <w:multiLevelType w:val="hybridMultilevel"/>
    <w:tmpl w:val="554E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55F57FC"/>
    <w:multiLevelType w:val="hybridMultilevel"/>
    <w:tmpl w:val="55285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64" w15:restartNumberingAfterBreak="0">
    <w:nsid w:val="26781114"/>
    <w:multiLevelType w:val="hybridMultilevel"/>
    <w:tmpl w:val="A8C87FDA"/>
    <w:lvl w:ilvl="0" w:tplc="C3F8803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832CAA"/>
    <w:multiLevelType w:val="hybridMultilevel"/>
    <w:tmpl w:val="7CE85604"/>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26902DCF"/>
    <w:multiLevelType w:val="hybridMultilevel"/>
    <w:tmpl w:val="683E89BC"/>
    <w:lvl w:ilvl="0" w:tplc="102A7A76">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6E5F77"/>
    <w:multiLevelType w:val="hybridMultilevel"/>
    <w:tmpl w:val="FD124B4E"/>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856211B"/>
    <w:multiLevelType w:val="hybridMultilevel"/>
    <w:tmpl w:val="5C1C35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2880765F"/>
    <w:multiLevelType w:val="hybridMultilevel"/>
    <w:tmpl w:val="6BFABE5E"/>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2A5E0146"/>
    <w:multiLevelType w:val="hybridMultilevel"/>
    <w:tmpl w:val="15083C48"/>
    <w:lvl w:ilvl="0" w:tplc="D87EF3C4">
      <w:start w:val="1"/>
      <w:numFmt w:val="decimal"/>
      <w:lvlText w:val="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7C66C0"/>
    <w:multiLevelType w:val="hybridMultilevel"/>
    <w:tmpl w:val="4B38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C074208"/>
    <w:multiLevelType w:val="multilevel"/>
    <w:tmpl w:val="E6B2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FD1D56"/>
    <w:multiLevelType w:val="hybridMultilevel"/>
    <w:tmpl w:val="491C4A4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E3F651A"/>
    <w:multiLevelType w:val="hybridMultilevel"/>
    <w:tmpl w:val="B55ACDA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2E84282B"/>
    <w:multiLevelType w:val="hybridMultilevel"/>
    <w:tmpl w:val="A8C87F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F5C0E1B"/>
    <w:multiLevelType w:val="hybridMultilevel"/>
    <w:tmpl w:val="683E89BC"/>
    <w:lvl w:ilvl="0" w:tplc="FFFFFFFF">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42B0E24"/>
    <w:multiLevelType w:val="hybridMultilevel"/>
    <w:tmpl w:val="5112AC04"/>
    <w:lvl w:ilvl="0" w:tplc="A782B746">
      <w:start w:val="1"/>
      <w:numFmt w:val="decimal"/>
      <w:lvlText w:val="(%1)"/>
      <w:lvlJc w:val="left"/>
      <w:pPr>
        <w:ind w:left="360" w:hanging="360"/>
      </w:pPr>
      <w:rPr>
        <w:rFonts w:hint="default"/>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82"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4D76142"/>
    <w:multiLevelType w:val="multilevel"/>
    <w:tmpl w:val="7060B1AA"/>
    <w:lvl w:ilvl="0">
      <w:start w:val="1"/>
      <w:numFmt w:val="bullet"/>
      <w:pStyle w:val="bullet2"/>
      <w:lvlText w:val="•"/>
      <w:lvlJc w:val="left"/>
      <w:pPr>
        <w:ind w:left="1040" w:hanging="360"/>
      </w:pPr>
      <w:rPr>
        <w:rFonts w:ascii="EYInterstate" w:hAnsi="EYInterstate" w:hint="default"/>
        <w:color w:val="000000" w:themeColor="text1"/>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51519C8"/>
    <w:multiLevelType w:val="hybridMultilevel"/>
    <w:tmpl w:val="A60A780E"/>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35E013AE"/>
    <w:multiLevelType w:val="hybridMultilevel"/>
    <w:tmpl w:val="A60A780E"/>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367E3DCF"/>
    <w:multiLevelType w:val="hybridMultilevel"/>
    <w:tmpl w:val="F53A7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3749360B"/>
    <w:multiLevelType w:val="hybridMultilevel"/>
    <w:tmpl w:val="F2DEF6DA"/>
    <w:lvl w:ilvl="0" w:tplc="A45604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7AA3F45"/>
    <w:multiLevelType w:val="hybridMultilevel"/>
    <w:tmpl w:val="FD124B4E"/>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92" w15:restartNumberingAfterBreak="0">
    <w:nsid w:val="39AB1CA2"/>
    <w:multiLevelType w:val="hybridMultilevel"/>
    <w:tmpl w:val="F4D64372"/>
    <w:lvl w:ilvl="0" w:tplc="CBCCDDDE">
      <w:start w:val="1"/>
      <w:numFmt w:val="decimal"/>
      <w:pStyle w:val="Anexa"/>
      <w:lvlText w:val="Anexa %1"/>
      <w:lvlJc w:val="left"/>
      <w:pPr>
        <w:ind w:left="3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3" w15:restartNumberingAfterBreak="0">
    <w:nsid w:val="39C6109C"/>
    <w:multiLevelType w:val="multilevel"/>
    <w:tmpl w:val="0E60E7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AAC141E"/>
    <w:multiLevelType w:val="hybridMultilevel"/>
    <w:tmpl w:val="53BA6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ACE2D88"/>
    <w:multiLevelType w:val="hybridMultilevel"/>
    <w:tmpl w:val="CA90AB3C"/>
    <w:lvl w:ilvl="0" w:tplc="4086E42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670D5A"/>
    <w:multiLevelType w:val="hybridMultilevel"/>
    <w:tmpl w:val="EA263A8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8" w15:restartNumberingAfterBreak="0">
    <w:nsid w:val="3DA34BAF"/>
    <w:multiLevelType w:val="hybridMultilevel"/>
    <w:tmpl w:val="A60A780E"/>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3DD55B99"/>
    <w:multiLevelType w:val="hybridMultilevel"/>
    <w:tmpl w:val="683E89BC"/>
    <w:lvl w:ilvl="0" w:tplc="FFFFFFFF">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F1F387B"/>
    <w:multiLevelType w:val="hybridMultilevel"/>
    <w:tmpl w:val="15083C48"/>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F8C2209"/>
    <w:multiLevelType w:val="hybridMultilevel"/>
    <w:tmpl w:val="6BFABE5E"/>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3FD460A1"/>
    <w:multiLevelType w:val="hybridMultilevel"/>
    <w:tmpl w:val="5B86A56C"/>
    <w:lvl w:ilvl="0" w:tplc="4B0A3782">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3FFF638E"/>
    <w:multiLevelType w:val="hybridMultilevel"/>
    <w:tmpl w:val="FD124B4E"/>
    <w:lvl w:ilvl="0" w:tplc="F844F4E8">
      <w:start w:val="1"/>
      <w:numFmt w:val="decimal"/>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843623"/>
    <w:multiLevelType w:val="hybridMultilevel"/>
    <w:tmpl w:val="6BFABE5E"/>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41EC2C8D"/>
    <w:multiLevelType w:val="hybridMultilevel"/>
    <w:tmpl w:val="89B2D984"/>
    <w:lvl w:ilvl="0" w:tplc="04090017">
      <w:start w:val="1"/>
      <w:numFmt w:val="lowerLetter"/>
      <w:lvlText w:val="%1)"/>
      <w:lvlJc w:val="left"/>
      <w:pPr>
        <w:ind w:left="720" w:hanging="360"/>
      </w:pPr>
      <w:rPr>
        <w:rFonts w:hint="default"/>
        <w:i w:val="0"/>
        <w:iCs w:val="0"/>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3DA4A2E"/>
    <w:multiLevelType w:val="hybridMultilevel"/>
    <w:tmpl w:val="5C1C3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445667AF"/>
    <w:multiLevelType w:val="hybridMultilevel"/>
    <w:tmpl w:val="E10AF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511690E"/>
    <w:multiLevelType w:val="hybridMultilevel"/>
    <w:tmpl w:val="5B86A56C"/>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45A32F6E"/>
    <w:multiLevelType w:val="hybridMultilevel"/>
    <w:tmpl w:val="199E3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5BF6A6B"/>
    <w:multiLevelType w:val="hybridMultilevel"/>
    <w:tmpl w:val="C4BAB25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12" w15:restartNumberingAfterBreak="0">
    <w:nsid w:val="461F5557"/>
    <w:multiLevelType w:val="hybridMultilevel"/>
    <w:tmpl w:val="4AB46D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6237108"/>
    <w:multiLevelType w:val="hybridMultilevel"/>
    <w:tmpl w:val="F14EC628"/>
    <w:lvl w:ilvl="0" w:tplc="6FA2298C">
      <w:start w:val="1"/>
      <w:numFmt w:val="decimal"/>
      <w:lvlText w:val="(%1)"/>
      <w:lvlJc w:val="left"/>
      <w:pPr>
        <w:ind w:left="720" w:hanging="360"/>
      </w:pPr>
      <w:rPr>
        <w:rFonts w:hint="default"/>
        <w:b w:val="0"/>
        <w:bCs/>
        <w:i w:val="0"/>
        <w:iCs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70D7552"/>
    <w:multiLevelType w:val="hybridMultilevel"/>
    <w:tmpl w:val="15083C48"/>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AAD101E"/>
    <w:multiLevelType w:val="hybridMultilevel"/>
    <w:tmpl w:val="15083C48"/>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B123020"/>
    <w:multiLevelType w:val="hybridMultilevel"/>
    <w:tmpl w:val="491C4A4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D3535C0"/>
    <w:multiLevelType w:val="hybridMultilevel"/>
    <w:tmpl w:val="A60A780E"/>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4D7E215E"/>
    <w:multiLevelType w:val="hybridMultilevel"/>
    <w:tmpl w:val="7DA47B30"/>
    <w:lvl w:ilvl="0" w:tplc="F92C96D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E4868F3"/>
    <w:multiLevelType w:val="hybridMultilevel"/>
    <w:tmpl w:val="15083C48"/>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121" w15:restartNumberingAfterBreak="0">
    <w:nsid w:val="4F401D27"/>
    <w:multiLevelType w:val="hybridMultilevel"/>
    <w:tmpl w:val="FD124B4E"/>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F890F11"/>
    <w:multiLevelType w:val="hybridMultilevel"/>
    <w:tmpl w:val="491C4A4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FF53B79"/>
    <w:multiLevelType w:val="hybridMultilevel"/>
    <w:tmpl w:val="FD124B4E"/>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16D12BF"/>
    <w:multiLevelType w:val="multilevel"/>
    <w:tmpl w:val="D878F098"/>
    <w:lvl w:ilvl="0">
      <w:start w:val="1"/>
      <w:numFmt w:val="decimal"/>
      <w:pStyle w:val="Heading1"/>
      <w:lvlText w:val="%1"/>
      <w:lvlJc w:val="left"/>
      <w:pPr>
        <w:ind w:left="432" w:hanging="432"/>
      </w:pPr>
      <w:rPr>
        <w:rFonts w:hint="default"/>
        <w:b/>
        <w:bCs/>
      </w:rPr>
    </w:lvl>
    <w:lvl w:ilvl="1">
      <w:start w:val="1"/>
      <w:numFmt w:val="decimal"/>
      <w:pStyle w:val="Heading2"/>
      <w:lvlText w:val="%1.%2"/>
      <w:lvlJc w:val="left"/>
      <w:pPr>
        <w:ind w:left="576" w:hanging="576"/>
      </w:pPr>
      <w:rPr>
        <w:rFonts w:hint="default"/>
        <w:i w:val="0"/>
        <w:i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5" w15:restartNumberingAfterBreak="0">
    <w:nsid w:val="52F4140E"/>
    <w:multiLevelType w:val="hybridMultilevel"/>
    <w:tmpl w:val="15083C48"/>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318105A"/>
    <w:multiLevelType w:val="hybridMultilevel"/>
    <w:tmpl w:val="F2C659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3E67836"/>
    <w:multiLevelType w:val="hybridMultilevel"/>
    <w:tmpl w:val="54E429FA"/>
    <w:lvl w:ilvl="0" w:tplc="C40EDA84">
      <w:start w:val="1"/>
      <w:numFmt w:val="decimal"/>
      <w:lvlText w:val="%1."/>
      <w:lvlJc w:val="left"/>
      <w:pPr>
        <w:ind w:left="450" w:hanging="360"/>
      </w:pPr>
      <w:rPr>
        <w:b w:val="0"/>
        <w:bCs w:val="0"/>
        <w:i w:val="0"/>
        <w:iCs w:val="0"/>
        <w:strike w:val="0"/>
      </w:rPr>
    </w:lvl>
    <w:lvl w:ilvl="1" w:tplc="2C4CBD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4324ED9"/>
    <w:multiLevelType w:val="hybridMultilevel"/>
    <w:tmpl w:val="6D80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4422197"/>
    <w:multiLevelType w:val="hybridMultilevel"/>
    <w:tmpl w:val="6BFABE5E"/>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549C2975"/>
    <w:multiLevelType w:val="hybridMultilevel"/>
    <w:tmpl w:val="0D2EF3E2"/>
    <w:lvl w:ilvl="0" w:tplc="A782B746">
      <w:start w:val="1"/>
      <w:numFmt w:val="decimal"/>
      <w:lvlText w:val="(%1)"/>
      <w:lvlJc w:val="left"/>
      <w:pPr>
        <w:ind w:left="360" w:hanging="360"/>
      </w:pPr>
      <w:rPr>
        <w:rFonts w:hint="default"/>
        <w:i w:val="0"/>
        <w:iCs w:val="0"/>
        <w:color w:val="auto"/>
      </w:rPr>
    </w:lvl>
    <w:lvl w:ilvl="1" w:tplc="6888BA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5D3431F"/>
    <w:multiLevelType w:val="hybridMultilevel"/>
    <w:tmpl w:val="683E89BC"/>
    <w:lvl w:ilvl="0" w:tplc="FFFFFFFF">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5F728E2"/>
    <w:multiLevelType w:val="multilevel"/>
    <w:tmpl w:val="AD24B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3" w15:restartNumberingAfterBreak="0">
    <w:nsid w:val="56234A8A"/>
    <w:multiLevelType w:val="hybridMultilevel"/>
    <w:tmpl w:val="86C46C7E"/>
    <w:lvl w:ilvl="0" w:tplc="B5529EBE">
      <w:start w:val="1"/>
      <w:numFmt w:val="bullet"/>
      <w:lvlText w:val=""/>
      <w:lvlJc w:val="left"/>
      <w:pPr>
        <w:ind w:left="720" w:hanging="360"/>
      </w:pPr>
      <w:rPr>
        <w:rFonts w:ascii="Symbol" w:hAnsi="Symbol"/>
      </w:rPr>
    </w:lvl>
    <w:lvl w:ilvl="1" w:tplc="64AEBF2C">
      <w:start w:val="1"/>
      <w:numFmt w:val="bullet"/>
      <w:lvlText w:val=""/>
      <w:lvlJc w:val="left"/>
      <w:pPr>
        <w:ind w:left="720" w:hanging="360"/>
      </w:pPr>
      <w:rPr>
        <w:rFonts w:ascii="Symbol" w:hAnsi="Symbol"/>
      </w:rPr>
    </w:lvl>
    <w:lvl w:ilvl="2" w:tplc="B0E00612">
      <w:start w:val="1"/>
      <w:numFmt w:val="bullet"/>
      <w:lvlText w:val=""/>
      <w:lvlJc w:val="left"/>
      <w:pPr>
        <w:ind w:left="720" w:hanging="360"/>
      </w:pPr>
      <w:rPr>
        <w:rFonts w:ascii="Symbol" w:hAnsi="Symbol"/>
      </w:rPr>
    </w:lvl>
    <w:lvl w:ilvl="3" w:tplc="1F6CC734">
      <w:start w:val="1"/>
      <w:numFmt w:val="bullet"/>
      <w:lvlText w:val=""/>
      <w:lvlJc w:val="left"/>
      <w:pPr>
        <w:ind w:left="720" w:hanging="360"/>
      </w:pPr>
      <w:rPr>
        <w:rFonts w:ascii="Symbol" w:hAnsi="Symbol"/>
      </w:rPr>
    </w:lvl>
    <w:lvl w:ilvl="4" w:tplc="9A9A77A4">
      <w:start w:val="1"/>
      <w:numFmt w:val="bullet"/>
      <w:lvlText w:val=""/>
      <w:lvlJc w:val="left"/>
      <w:pPr>
        <w:ind w:left="720" w:hanging="360"/>
      </w:pPr>
      <w:rPr>
        <w:rFonts w:ascii="Symbol" w:hAnsi="Symbol"/>
      </w:rPr>
    </w:lvl>
    <w:lvl w:ilvl="5" w:tplc="429E0032">
      <w:start w:val="1"/>
      <w:numFmt w:val="bullet"/>
      <w:lvlText w:val=""/>
      <w:lvlJc w:val="left"/>
      <w:pPr>
        <w:ind w:left="720" w:hanging="360"/>
      </w:pPr>
      <w:rPr>
        <w:rFonts w:ascii="Symbol" w:hAnsi="Symbol"/>
      </w:rPr>
    </w:lvl>
    <w:lvl w:ilvl="6" w:tplc="D24A16E2">
      <w:start w:val="1"/>
      <w:numFmt w:val="bullet"/>
      <w:lvlText w:val=""/>
      <w:lvlJc w:val="left"/>
      <w:pPr>
        <w:ind w:left="720" w:hanging="360"/>
      </w:pPr>
      <w:rPr>
        <w:rFonts w:ascii="Symbol" w:hAnsi="Symbol"/>
      </w:rPr>
    </w:lvl>
    <w:lvl w:ilvl="7" w:tplc="4AA4E560">
      <w:start w:val="1"/>
      <w:numFmt w:val="bullet"/>
      <w:lvlText w:val=""/>
      <w:lvlJc w:val="left"/>
      <w:pPr>
        <w:ind w:left="720" w:hanging="360"/>
      </w:pPr>
      <w:rPr>
        <w:rFonts w:ascii="Symbol" w:hAnsi="Symbol"/>
      </w:rPr>
    </w:lvl>
    <w:lvl w:ilvl="8" w:tplc="4E4ADF46">
      <w:start w:val="1"/>
      <w:numFmt w:val="bullet"/>
      <w:lvlText w:val=""/>
      <w:lvlJc w:val="left"/>
      <w:pPr>
        <w:ind w:left="720" w:hanging="360"/>
      </w:pPr>
      <w:rPr>
        <w:rFonts w:ascii="Symbol" w:hAnsi="Symbol"/>
      </w:rPr>
    </w:lvl>
  </w:abstractNum>
  <w:abstractNum w:abstractNumId="134" w15:restartNumberingAfterBreak="0">
    <w:nsid w:val="56414079"/>
    <w:multiLevelType w:val="hybridMultilevel"/>
    <w:tmpl w:val="6BFABE5E"/>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136" w15:restartNumberingAfterBreak="0">
    <w:nsid w:val="571C1F7A"/>
    <w:multiLevelType w:val="hybridMultilevel"/>
    <w:tmpl w:val="A8C87F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76F092F"/>
    <w:multiLevelType w:val="hybridMultilevel"/>
    <w:tmpl w:val="491C4A4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7F932F8"/>
    <w:multiLevelType w:val="hybridMultilevel"/>
    <w:tmpl w:val="A60A780E"/>
    <w:lvl w:ilvl="0" w:tplc="77BCD4E8">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80B6552"/>
    <w:multiLevelType w:val="hybridMultilevel"/>
    <w:tmpl w:val="D138C9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8353436"/>
    <w:multiLevelType w:val="hybridMultilevel"/>
    <w:tmpl w:val="7E40FD96"/>
    <w:lvl w:ilvl="0" w:tplc="4D40260C">
      <w:start w:val="1"/>
      <w:numFmt w:val="bullet"/>
      <w:pStyle w:val="Bulletpoint1"/>
      <w:lvlText w:val=""/>
      <w:lvlJc w:val="left"/>
      <w:pPr>
        <w:ind w:left="720" w:hanging="360"/>
      </w:pPr>
      <w:rPr>
        <w:rFonts w:ascii="Wingdings" w:hAnsi="Wingdings" w:hint="default"/>
        <w:color w:val="F4E30C"/>
      </w:rPr>
    </w:lvl>
    <w:lvl w:ilvl="1" w:tplc="760C1C08">
      <w:start w:val="1"/>
      <w:numFmt w:val="bullet"/>
      <w:pStyle w:val="Bulletpoints2"/>
      <w:lvlText w:val="-"/>
      <w:lvlJc w:val="left"/>
      <w:pPr>
        <w:ind w:left="1440" w:hanging="360"/>
      </w:pPr>
      <w:rPr>
        <w:rFonts w:ascii="Courier New" w:hAnsi="Courier New" w:hint="default"/>
        <w:color w:val="FFE6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8E2216D"/>
    <w:multiLevelType w:val="hybridMultilevel"/>
    <w:tmpl w:val="5B86A56C"/>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5B157045"/>
    <w:multiLevelType w:val="hybridMultilevel"/>
    <w:tmpl w:val="AEE03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BDF3C62"/>
    <w:multiLevelType w:val="hybridMultilevel"/>
    <w:tmpl w:val="8ED886F8"/>
    <w:lvl w:ilvl="0" w:tplc="04090017">
      <w:start w:val="1"/>
      <w:numFmt w:val="lowerLetter"/>
      <w:lvlText w:val="%1)"/>
      <w:lvlJc w:val="left"/>
      <w:pPr>
        <w:ind w:left="720" w:hanging="360"/>
      </w:pPr>
      <w:rPr>
        <w:rFonts w:hint="default"/>
        <w:i w:val="0"/>
        <w:iCs w:val="0"/>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C45151E"/>
    <w:multiLevelType w:val="hybridMultilevel"/>
    <w:tmpl w:val="FD7A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E344B10"/>
    <w:multiLevelType w:val="hybridMultilevel"/>
    <w:tmpl w:val="491C4A4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E552BB7"/>
    <w:multiLevelType w:val="hybridMultilevel"/>
    <w:tmpl w:val="FD124B4E"/>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F2C679F"/>
    <w:multiLevelType w:val="hybridMultilevel"/>
    <w:tmpl w:val="6D80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0" w15:restartNumberingAfterBreak="0">
    <w:nsid w:val="606D10DD"/>
    <w:multiLevelType w:val="hybridMultilevel"/>
    <w:tmpl w:val="458A137C"/>
    <w:lvl w:ilvl="0" w:tplc="04090017">
      <w:start w:val="1"/>
      <w:numFmt w:val="lowerLetter"/>
      <w:lvlText w:val="%1)"/>
      <w:lvlJc w:val="left"/>
      <w:pPr>
        <w:ind w:left="720" w:hanging="360"/>
      </w:pPr>
      <w:rPr>
        <w:rFonts w:hint="default"/>
        <w:i w:val="0"/>
        <w:iCs w:val="0"/>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07A0462"/>
    <w:multiLevelType w:val="hybridMultilevel"/>
    <w:tmpl w:val="491C4A4A"/>
    <w:lvl w:ilvl="0" w:tplc="1CB823B6">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0AE4F7F"/>
    <w:multiLevelType w:val="hybridMultilevel"/>
    <w:tmpl w:val="5B86A56C"/>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60BA14E7"/>
    <w:multiLevelType w:val="hybridMultilevel"/>
    <w:tmpl w:val="623043C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0C40A26"/>
    <w:multiLevelType w:val="hybridMultilevel"/>
    <w:tmpl w:val="EC6E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156" w15:restartNumberingAfterBreak="0">
    <w:nsid w:val="64333CF1"/>
    <w:multiLevelType w:val="hybridMultilevel"/>
    <w:tmpl w:val="A8C87F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158" w15:restartNumberingAfterBreak="0">
    <w:nsid w:val="658D0F56"/>
    <w:multiLevelType w:val="hybridMultilevel"/>
    <w:tmpl w:val="15083C48"/>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74B79FA"/>
    <w:multiLevelType w:val="multilevel"/>
    <w:tmpl w:val="769C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987C79"/>
    <w:multiLevelType w:val="hybridMultilevel"/>
    <w:tmpl w:val="6D80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7E753BA"/>
    <w:multiLevelType w:val="hybridMultilevel"/>
    <w:tmpl w:val="683E89BC"/>
    <w:lvl w:ilvl="0" w:tplc="FFFFFFFF">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80F54A4"/>
    <w:multiLevelType w:val="hybridMultilevel"/>
    <w:tmpl w:val="A60A780E"/>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68F9601D"/>
    <w:multiLevelType w:val="hybridMultilevel"/>
    <w:tmpl w:val="13F01D26"/>
    <w:lvl w:ilvl="0" w:tplc="9B3E368C">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65" w15:restartNumberingAfterBreak="0">
    <w:nsid w:val="6A3000F2"/>
    <w:multiLevelType w:val="hybridMultilevel"/>
    <w:tmpl w:val="76F4D648"/>
    <w:lvl w:ilvl="0" w:tplc="158ABDD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15:restartNumberingAfterBreak="0">
    <w:nsid w:val="6A812860"/>
    <w:multiLevelType w:val="hybridMultilevel"/>
    <w:tmpl w:val="15083C48"/>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B061229"/>
    <w:multiLevelType w:val="hybridMultilevel"/>
    <w:tmpl w:val="5BC6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71"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2"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3"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174" w15:restartNumberingAfterBreak="0">
    <w:nsid w:val="6C605BD2"/>
    <w:multiLevelType w:val="hybridMultilevel"/>
    <w:tmpl w:val="491C4A4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C7A58FE"/>
    <w:multiLevelType w:val="hybridMultilevel"/>
    <w:tmpl w:val="B110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6DC61946"/>
    <w:multiLevelType w:val="hybridMultilevel"/>
    <w:tmpl w:val="6BFABE5E"/>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6DFA5744"/>
    <w:multiLevelType w:val="hybridMultilevel"/>
    <w:tmpl w:val="96469B30"/>
    <w:lvl w:ilvl="0" w:tplc="FFFFFFFF">
      <w:start w:val="1"/>
      <w:numFmt w:val="bullet"/>
      <w:lvlText w:val=""/>
      <w:lvlJc w:val="left"/>
      <w:pPr>
        <w:ind w:left="720" w:hanging="360"/>
      </w:pPr>
      <w:rPr>
        <w:rFonts w:ascii="Wingdings" w:hAnsi="Wingdings" w:hint="default"/>
        <w:color w:val="F4E30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EEB06E2"/>
    <w:multiLevelType w:val="hybridMultilevel"/>
    <w:tmpl w:val="91784424"/>
    <w:lvl w:ilvl="0" w:tplc="C3F88032">
      <w:start w:val="1"/>
      <w:numFmt w:val="lowerLetter"/>
      <w:lvlText w:val="%1)"/>
      <w:lvlJc w:val="left"/>
      <w:pPr>
        <w:ind w:left="720" w:hanging="360"/>
      </w:pPr>
      <w:rPr>
        <w:rFonts w:hint="default"/>
        <w:i w:val="0"/>
        <w:iCs w:val="0"/>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6EFD2931"/>
    <w:multiLevelType w:val="hybridMultilevel"/>
    <w:tmpl w:val="4C249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F031E07"/>
    <w:multiLevelType w:val="hybridMultilevel"/>
    <w:tmpl w:val="F510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F6B3C18"/>
    <w:multiLevelType w:val="hybridMultilevel"/>
    <w:tmpl w:val="3DEA9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FDA5DC8"/>
    <w:multiLevelType w:val="hybridMultilevel"/>
    <w:tmpl w:val="AD205642"/>
    <w:lvl w:ilvl="0" w:tplc="E9309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1675B94"/>
    <w:multiLevelType w:val="hybridMultilevel"/>
    <w:tmpl w:val="30605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2515CDC"/>
    <w:multiLevelType w:val="hybridMultilevel"/>
    <w:tmpl w:val="683E89BC"/>
    <w:lvl w:ilvl="0" w:tplc="FFFFFFFF">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2FC7DE4"/>
    <w:multiLevelType w:val="hybridMultilevel"/>
    <w:tmpl w:val="6D80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188" w15:restartNumberingAfterBreak="0">
    <w:nsid w:val="74C158B9"/>
    <w:multiLevelType w:val="hybridMultilevel"/>
    <w:tmpl w:val="92043220"/>
    <w:lvl w:ilvl="0" w:tplc="53985C7A">
      <w:start w:val="4"/>
      <w:numFmt w:val="bullet"/>
      <w:lvlText w:val="-"/>
      <w:lvlJc w:val="left"/>
      <w:pPr>
        <w:ind w:left="720" w:hanging="360"/>
      </w:pPr>
      <w:rPr>
        <w:rFonts w:ascii="Arial" w:eastAsia="Calibri" w:hAnsi="Arial" w:cs="Arial" w:hint="default"/>
        <w:i w:val="0"/>
        <w:iCs w:val="0"/>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755A4BF7"/>
    <w:multiLevelType w:val="hybridMultilevel"/>
    <w:tmpl w:val="6BFABE5E"/>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75B03E8F"/>
    <w:multiLevelType w:val="hybridMultilevel"/>
    <w:tmpl w:val="E744C888"/>
    <w:lvl w:ilvl="0" w:tplc="815E9702">
      <w:start w:val="1"/>
      <w:numFmt w:val="lowerLetter"/>
      <w:lvlText w:val="%1)"/>
      <w:lvlJc w:val="left"/>
      <w:pPr>
        <w:ind w:left="1440" w:hanging="360"/>
      </w:pPr>
      <w:rPr>
        <w:rFonts w:hint="default"/>
        <w:b w:val="0"/>
        <w:bCs/>
        <w:i w:val="0"/>
        <w:iCs w:val="0"/>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1" w15:restartNumberingAfterBreak="0">
    <w:nsid w:val="75FD4E6C"/>
    <w:multiLevelType w:val="hybridMultilevel"/>
    <w:tmpl w:val="FD124B4E"/>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77E440B4"/>
    <w:multiLevelType w:val="hybridMultilevel"/>
    <w:tmpl w:val="F510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A0D0CB1"/>
    <w:multiLevelType w:val="hybridMultilevel"/>
    <w:tmpl w:val="6D80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ABA0FB9"/>
    <w:multiLevelType w:val="hybridMultilevel"/>
    <w:tmpl w:val="A17C7B18"/>
    <w:lvl w:ilvl="0" w:tplc="DDB87AAA">
      <w:start w:val="1"/>
      <w:numFmt w:val="bullet"/>
      <w:lvlText w:val=""/>
      <w:lvlJc w:val="left"/>
      <w:pPr>
        <w:ind w:left="720" w:hanging="360"/>
      </w:pPr>
      <w:rPr>
        <w:rFonts w:ascii="Symbol" w:hAnsi="Symbol"/>
      </w:rPr>
    </w:lvl>
    <w:lvl w:ilvl="1" w:tplc="4806778A">
      <w:start w:val="1"/>
      <w:numFmt w:val="bullet"/>
      <w:lvlText w:val=""/>
      <w:lvlJc w:val="left"/>
      <w:pPr>
        <w:ind w:left="720" w:hanging="360"/>
      </w:pPr>
      <w:rPr>
        <w:rFonts w:ascii="Symbol" w:hAnsi="Symbol"/>
      </w:rPr>
    </w:lvl>
    <w:lvl w:ilvl="2" w:tplc="82A43CF0">
      <w:start w:val="1"/>
      <w:numFmt w:val="bullet"/>
      <w:lvlText w:val=""/>
      <w:lvlJc w:val="left"/>
      <w:pPr>
        <w:ind w:left="720" w:hanging="360"/>
      </w:pPr>
      <w:rPr>
        <w:rFonts w:ascii="Symbol" w:hAnsi="Symbol"/>
      </w:rPr>
    </w:lvl>
    <w:lvl w:ilvl="3" w:tplc="2072018E">
      <w:start w:val="1"/>
      <w:numFmt w:val="bullet"/>
      <w:lvlText w:val=""/>
      <w:lvlJc w:val="left"/>
      <w:pPr>
        <w:ind w:left="720" w:hanging="360"/>
      </w:pPr>
      <w:rPr>
        <w:rFonts w:ascii="Symbol" w:hAnsi="Symbol"/>
      </w:rPr>
    </w:lvl>
    <w:lvl w:ilvl="4" w:tplc="21EA98B4">
      <w:start w:val="1"/>
      <w:numFmt w:val="bullet"/>
      <w:lvlText w:val=""/>
      <w:lvlJc w:val="left"/>
      <w:pPr>
        <w:ind w:left="720" w:hanging="360"/>
      </w:pPr>
      <w:rPr>
        <w:rFonts w:ascii="Symbol" w:hAnsi="Symbol"/>
      </w:rPr>
    </w:lvl>
    <w:lvl w:ilvl="5" w:tplc="B8D8E942">
      <w:start w:val="1"/>
      <w:numFmt w:val="bullet"/>
      <w:lvlText w:val=""/>
      <w:lvlJc w:val="left"/>
      <w:pPr>
        <w:ind w:left="720" w:hanging="360"/>
      </w:pPr>
      <w:rPr>
        <w:rFonts w:ascii="Symbol" w:hAnsi="Symbol"/>
      </w:rPr>
    </w:lvl>
    <w:lvl w:ilvl="6" w:tplc="2536E94C">
      <w:start w:val="1"/>
      <w:numFmt w:val="bullet"/>
      <w:lvlText w:val=""/>
      <w:lvlJc w:val="left"/>
      <w:pPr>
        <w:ind w:left="720" w:hanging="360"/>
      </w:pPr>
      <w:rPr>
        <w:rFonts w:ascii="Symbol" w:hAnsi="Symbol"/>
      </w:rPr>
    </w:lvl>
    <w:lvl w:ilvl="7" w:tplc="890295D8">
      <w:start w:val="1"/>
      <w:numFmt w:val="bullet"/>
      <w:lvlText w:val=""/>
      <w:lvlJc w:val="left"/>
      <w:pPr>
        <w:ind w:left="720" w:hanging="360"/>
      </w:pPr>
      <w:rPr>
        <w:rFonts w:ascii="Symbol" w:hAnsi="Symbol"/>
      </w:rPr>
    </w:lvl>
    <w:lvl w:ilvl="8" w:tplc="039E2610">
      <w:start w:val="1"/>
      <w:numFmt w:val="bullet"/>
      <w:lvlText w:val=""/>
      <w:lvlJc w:val="left"/>
      <w:pPr>
        <w:ind w:left="720" w:hanging="360"/>
      </w:pPr>
      <w:rPr>
        <w:rFonts w:ascii="Symbol" w:hAnsi="Symbol"/>
      </w:rPr>
    </w:lvl>
  </w:abstractNum>
  <w:abstractNum w:abstractNumId="196" w15:restartNumberingAfterBreak="0">
    <w:nsid w:val="7BD871DC"/>
    <w:multiLevelType w:val="hybridMultilevel"/>
    <w:tmpl w:val="BCFA74AC"/>
    <w:lvl w:ilvl="0" w:tplc="E4A07208">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D63244A"/>
    <w:multiLevelType w:val="hybridMultilevel"/>
    <w:tmpl w:val="3C74A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7EB30038"/>
    <w:multiLevelType w:val="hybridMultilevel"/>
    <w:tmpl w:val="002858B6"/>
    <w:lvl w:ilvl="0" w:tplc="04090017">
      <w:start w:val="1"/>
      <w:numFmt w:val="lowerLetter"/>
      <w:lvlText w:val="%1)"/>
      <w:lvlJc w:val="left"/>
      <w:pPr>
        <w:ind w:left="720" w:hanging="360"/>
      </w:pPr>
      <w:rPr>
        <w:rFonts w:hint="default"/>
        <w:i w:val="0"/>
        <w:iCs w:val="0"/>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0" w15:restartNumberingAfterBreak="0">
    <w:nsid w:val="7EF973D3"/>
    <w:multiLevelType w:val="hybridMultilevel"/>
    <w:tmpl w:val="5B86A56C"/>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7F552B32"/>
    <w:multiLevelType w:val="hybridMultilevel"/>
    <w:tmpl w:val="9904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4"/>
  </w:num>
  <w:num w:numId="2">
    <w:abstractNumId w:val="56"/>
  </w:num>
  <w:num w:numId="3">
    <w:abstractNumId w:val="140"/>
  </w:num>
  <w:num w:numId="4">
    <w:abstractNumId w:val="92"/>
  </w:num>
  <w:num w:numId="5">
    <w:abstractNumId w:val="22"/>
  </w:num>
  <w:num w:numId="6">
    <w:abstractNumId w:val="170"/>
  </w:num>
  <w:num w:numId="7">
    <w:abstractNumId w:val="6"/>
  </w:num>
  <w:num w:numId="8">
    <w:abstractNumId w:val="15"/>
  </w:num>
  <w:num w:numId="9">
    <w:abstractNumId w:val="149"/>
  </w:num>
  <w:num w:numId="10">
    <w:abstractNumId w:val="20"/>
  </w:num>
  <w:num w:numId="11">
    <w:abstractNumId w:val="90"/>
  </w:num>
  <w:num w:numId="12">
    <w:abstractNumId w:val="21"/>
  </w:num>
  <w:num w:numId="13">
    <w:abstractNumId w:val="81"/>
  </w:num>
  <w:num w:numId="14">
    <w:abstractNumId w:val="32"/>
  </w:num>
  <w:num w:numId="15">
    <w:abstractNumId w:val="120"/>
  </w:num>
  <w:num w:numId="16">
    <w:abstractNumId w:val="91"/>
  </w:num>
  <w:num w:numId="17">
    <w:abstractNumId w:val="187"/>
  </w:num>
  <w:num w:numId="18">
    <w:abstractNumId w:val="173"/>
  </w:num>
  <w:num w:numId="19">
    <w:abstractNumId w:val="63"/>
  </w:num>
  <w:num w:numId="20">
    <w:abstractNumId w:val="157"/>
  </w:num>
  <w:num w:numId="21">
    <w:abstractNumId w:val="135"/>
  </w:num>
  <w:num w:numId="22">
    <w:abstractNumId w:val="199"/>
  </w:num>
  <w:num w:numId="23">
    <w:abstractNumId w:val="2"/>
  </w:num>
  <w:num w:numId="24">
    <w:abstractNumId w:val="82"/>
  </w:num>
  <w:num w:numId="25">
    <w:abstractNumId w:val="166"/>
  </w:num>
  <w:num w:numId="26">
    <w:abstractNumId w:val="59"/>
  </w:num>
  <w:num w:numId="27">
    <w:abstractNumId w:val="102"/>
  </w:num>
  <w:num w:numId="28">
    <w:abstractNumId w:val="172"/>
  </w:num>
  <w:num w:numId="29">
    <w:abstractNumId w:val="57"/>
  </w:num>
  <w:num w:numId="30">
    <w:abstractNumId w:val="132"/>
  </w:num>
  <w:num w:numId="31">
    <w:abstractNumId w:val="171"/>
  </w:num>
  <w:num w:numId="32">
    <w:abstractNumId w:val="84"/>
  </w:num>
  <w:num w:numId="33">
    <w:abstractNumId w:val="168"/>
  </w:num>
  <w:num w:numId="34">
    <w:abstractNumId w:val="42"/>
  </w:num>
  <w:num w:numId="35">
    <w:abstractNumId w:val="192"/>
  </w:num>
  <w:num w:numId="36">
    <w:abstractNumId w:val="78"/>
  </w:num>
  <w:num w:numId="37">
    <w:abstractNumId w:val="83"/>
  </w:num>
  <w:num w:numId="38">
    <w:abstractNumId w:val="183"/>
  </w:num>
  <w:num w:numId="39">
    <w:abstractNumId w:val="68"/>
  </w:num>
  <w:num w:numId="40">
    <w:abstractNumId w:val="51"/>
  </w:num>
  <w:num w:numId="41">
    <w:abstractNumId w:val="75"/>
  </w:num>
  <w:num w:numId="42">
    <w:abstractNumId w:val="54"/>
  </w:num>
  <w:num w:numId="43">
    <w:abstractNumId w:val="148"/>
  </w:num>
  <w:num w:numId="44">
    <w:abstractNumId w:val="97"/>
  </w:num>
  <w:num w:numId="45">
    <w:abstractNumId w:val="52"/>
  </w:num>
  <w:num w:numId="46">
    <w:abstractNumId w:val="155"/>
    <w:lvlOverride w:ilvl="0">
      <w:startOverride w:val="1"/>
    </w:lvlOverride>
  </w:num>
  <w:num w:numId="47">
    <w:abstractNumId w:val="177"/>
  </w:num>
  <w:num w:numId="48">
    <w:abstractNumId w:val="73"/>
  </w:num>
  <w:num w:numId="49">
    <w:abstractNumId w:val="159"/>
  </w:num>
  <w:num w:numId="50">
    <w:abstractNumId w:val="49"/>
  </w:num>
  <w:num w:numId="51">
    <w:abstractNumId w:val="93"/>
  </w:num>
  <w:num w:numId="52">
    <w:abstractNumId w:val="103"/>
  </w:num>
  <w:num w:numId="53">
    <w:abstractNumId w:val="5"/>
  </w:num>
  <w:num w:numId="54">
    <w:abstractNumId w:val="138"/>
  </w:num>
  <w:num w:numId="55">
    <w:abstractNumId w:val="151"/>
  </w:num>
  <w:num w:numId="56">
    <w:abstractNumId w:val="66"/>
  </w:num>
  <w:num w:numId="57">
    <w:abstractNumId w:val="71"/>
  </w:num>
  <w:num w:numId="58">
    <w:abstractNumId w:val="104"/>
  </w:num>
  <w:num w:numId="59">
    <w:abstractNumId w:val="64"/>
  </w:num>
  <w:num w:numId="60">
    <w:abstractNumId w:val="18"/>
  </w:num>
  <w:num w:numId="61">
    <w:abstractNumId w:val="127"/>
  </w:num>
  <w:num w:numId="62">
    <w:abstractNumId w:val="179"/>
  </w:num>
  <w:num w:numId="63">
    <w:abstractNumId w:val="112"/>
  </w:num>
  <w:num w:numId="64">
    <w:abstractNumId w:val="111"/>
  </w:num>
  <w:num w:numId="65">
    <w:abstractNumId w:val="46"/>
  </w:num>
  <w:num w:numId="66">
    <w:abstractNumId w:val="154"/>
  </w:num>
  <w:num w:numId="67">
    <w:abstractNumId w:val="72"/>
  </w:num>
  <w:num w:numId="68">
    <w:abstractNumId w:val="61"/>
  </w:num>
  <w:num w:numId="69">
    <w:abstractNumId w:val="181"/>
  </w:num>
  <w:num w:numId="70">
    <w:abstractNumId w:val="201"/>
  </w:num>
  <w:num w:numId="71">
    <w:abstractNumId w:val="165"/>
  </w:num>
  <w:num w:numId="72">
    <w:abstractNumId w:val="193"/>
  </w:num>
  <w:num w:numId="73">
    <w:abstractNumId w:val="184"/>
  </w:num>
  <w:num w:numId="74">
    <w:abstractNumId w:val="164"/>
  </w:num>
  <w:num w:numId="75">
    <w:abstractNumId w:val="0"/>
  </w:num>
  <w:num w:numId="76">
    <w:abstractNumId w:val="130"/>
  </w:num>
  <w:num w:numId="77">
    <w:abstractNumId w:val="126"/>
  </w:num>
  <w:num w:numId="78">
    <w:abstractNumId w:val="153"/>
  </w:num>
  <w:num w:numId="79">
    <w:abstractNumId w:val="139"/>
  </w:num>
  <w:num w:numId="80">
    <w:abstractNumId w:val="76"/>
  </w:num>
  <w:num w:numId="81">
    <w:abstractNumId w:val="94"/>
  </w:num>
  <w:num w:numId="82">
    <w:abstractNumId w:val="182"/>
  </w:num>
  <w:num w:numId="83">
    <w:abstractNumId w:val="144"/>
  </w:num>
  <w:num w:numId="84">
    <w:abstractNumId w:val="113"/>
  </w:num>
  <w:num w:numId="85">
    <w:abstractNumId w:val="190"/>
  </w:num>
  <w:num w:numId="86">
    <w:abstractNumId w:val="27"/>
  </w:num>
  <w:num w:numId="87">
    <w:abstractNumId w:val="197"/>
  </w:num>
  <w:num w:numId="88">
    <w:abstractNumId w:val="188"/>
  </w:num>
  <w:num w:numId="89">
    <w:abstractNumId w:val="107"/>
  </w:num>
  <w:num w:numId="90">
    <w:abstractNumId w:val="196"/>
  </w:num>
  <w:num w:numId="91">
    <w:abstractNumId w:val="118"/>
  </w:num>
  <w:num w:numId="92">
    <w:abstractNumId w:val="88"/>
  </w:num>
  <w:num w:numId="93">
    <w:abstractNumId w:val="95"/>
  </w:num>
  <w:num w:numId="94">
    <w:abstractNumId w:val="40"/>
  </w:num>
  <w:num w:numId="95">
    <w:abstractNumId w:val="200"/>
  </w:num>
  <w:num w:numId="96">
    <w:abstractNumId w:val="8"/>
  </w:num>
  <w:num w:numId="97">
    <w:abstractNumId w:val="117"/>
  </w:num>
  <w:num w:numId="98">
    <w:abstractNumId w:val="23"/>
  </w:num>
  <w:num w:numId="99">
    <w:abstractNumId w:val="58"/>
  </w:num>
  <w:num w:numId="100">
    <w:abstractNumId w:val="77"/>
  </w:num>
  <w:num w:numId="101">
    <w:abstractNumId w:val="125"/>
  </w:num>
  <w:num w:numId="102">
    <w:abstractNumId w:val="67"/>
  </w:num>
  <w:num w:numId="103">
    <w:abstractNumId w:val="47"/>
  </w:num>
  <w:num w:numId="104">
    <w:abstractNumId w:val="134"/>
  </w:num>
  <w:num w:numId="105">
    <w:abstractNumId w:val="98"/>
  </w:num>
  <w:num w:numId="106">
    <w:abstractNumId w:val="131"/>
  </w:num>
  <w:num w:numId="107">
    <w:abstractNumId w:val="16"/>
  </w:num>
  <w:num w:numId="108">
    <w:abstractNumId w:val="100"/>
  </w:num>
  <w:num w:numId="109">
    <w:abstractNumId w:val="121"/>
  </w:num>
  <w:num w:numId="110">
    <w:abstractNumId w:val="28"/>
  </w:num>
  <w:num w:numId="111">
    <w:abstractNumId w:val="12"/>
  </w:num>
  <w:num w:numId="112">
    <w:abstractNumId w:val="33"/>
  </w:num>
  <w:num w:numId="113">
    <w:abstractNumId w:val="13"/>
  </w:num>
  <w:num w:numId="114">
    <w:abstractNumId w:val="122"/>
  </w:num>
  <w:num w:numId="115">
    <w:abstractNumId w:val="119"/>
  </w:num>
  <w:num w:numId="116">
    <w:abstractNumId w:val="44"/>
  </w:num>
  <w:num w:numId="117">
    <w:abstractNumId w:val="50"/>
  </w:num>
  <w:num w:numId="118">
    <w:abstractNumId w:val="105"/>
  </w:num>
  <w:num w:numId="119">
    <w:abstractNumId w:val="163"/>
  </w:num>
  <w:num w:numId="120">
    <w:abstractNumId w:val="162"/>
  </w:num>
  <w:num w:numId="121">
    <w:abstractNumId w:val="116"/>
  </w:num>
  <w:num w:numId="122">
    <w:abstractNumId w:val="60"/>
  </w:num>
  <w:num w:numId="123">
    <w:abstractNumId w:val="114"/>
  </w:num>
  <w:num w:numId="124">
    <w:abstractNumId w:val="89"/>
  </w:num>
  <w:num w:numId="125">
    <w:abstractNumId w:val="109"/>
  </w:num>
  <w:num w:numId="126">
    <w:abstractNumId w:val="189"/>
  </w:num>
  <w:num w:numId="127">
    <w:abstractNumId w:val="86"/>
  </w:num>
  <w:num w:numId="128">
    <w:abstractNumId w:val="99"/>
  </w:num>
  <w:num w:numId="129">
    <w:abstractNumId w:val="145"/>
  </w:num>
  <w:num w:numId="130">
    <w:abstractNumId w:val="156"/>
  </w:num>
  <w:num w:numId="131">
    <w:abstractNumId w:val="115"/>
  </w:num>
  <w:num w:numId="132">
    <w:abstractNumId w:val="146"/>
  </w:num>
  <w:num w:numId="133">
    <w:abstractNumId w:val="48"/>
  </w:num>
  <w:num w:numId="134">
    <w:abstractNumId w:val="129"/>
  </w:num>
  <w:num w:numId="135">
    <w:abstractNumId w:val="19"/>
  </w:num>
  <w:num w:numId="136">
    <w:abstractNumId w:val="55"/>
  </w:num>
  <w:num w:numId="137">
    <w:abstractNumId w:val="74"/>
  </w:num>
  <w:num w:numId="138">
    <w:abstractNumId w:val="136"/>
  </w:num>
  <w:num w:numId="139">
    <w:abstractNumId w:val="36"/>
  </w:num>
  <w:num w:numId="140">
    <w:abstractNumId w:val="152"/>
  </w:num>
  <w:num w:numId="141">
    <w:abstractNumId w:val="176"/>
  </w:num>
  <w:num w:numId="142">
    <w:abstractNumId w:val="29"/>
  </w:num>
  <w:num w:numId="143">
    <w:abstractNumId w:val="79"/>
  </w:num>
  <w:num w:numId="144">
    <w:abstractNumId w:val="174"/>
  </w:num>
  <w:num w:numId="145">
    <w:abstractNumId w:val="24"/>
  </w:num>
  <w:num w:numId="146">
    <w:abstractNumId w:val="158"/>
  </w:num>
  <w:num w:numId="147">
    <w:abstractNumId w:val="11"/>
  </w:num>
  <w:num w:numId="148">
    <w:abstractNumId w:val="101"/>
  </w:num>
  <w:num w:numId="149">
    <w:abstractNumId w:val="85"/>
  </w:num>
  <w:num w:numId="150">
    <w:abstractNumId w:val="25"/>
  </w:num>
  <w:num w:numId="151">
    <w:abstractNumId w:val="17"/>
  </w:num>
  <w:num w:numId="152">
    <w:abstractNumId w:val="26"/>
  </w:num>
  <w:num w:numId="153">
    <w:abstractNumId w:val="167"/>
  </w:num>
  <w:num w:numId="154">
    <w:abstractNumId w:val="123"/>
  </w:num>
  <w:num w:numId="155">
    <w:abstractNumId w:val="141"/>
  </w:num>
  <w:num w:numId="156">
    <w:abstractNumId w:val="70"/>
  </w:num>
  <w:num w:numId="157">
    <w:abstractNumId w:val="1"/>
  </w:num>
  <w:num w:numId="158">
    <w:abstractNumId w:val="185"/>
  </w:num>
  <w:num w:numId="159">
    <w:abstractNumId w:val="137"/>
  </w:num>
  <w:num w:numId="160">
    <w:abstractNumId w:val="9"/>
  </w:num>
  <w:num w:numId="161">
    <w:abstractNumId w:val="191"/>
  </w:num>
  <w:num w:numId="162">
    <w:abstractNumId w:val="10"/>
  </w:num>
  <w:num w:numId="163">
    <w:abstractNumId w:val="69"/>
  </w:num>
  <w:num w:numId="164">
    <w:abstractNumId w:val="150"/>
  </w:num>
  <w:num w:numId="165">
    <w:abstractNumId w:val="178"/>
  </w:num>
  <w:num w:numId="166">
    <w:abstractNumId w:val="106"/>
  </w:num>
  <w:num w:numId="167">
    <w:abstractNumId w:val="7"/>
  </w:num>
  <w:num w:numId="168">
    <w:abstractNumId w:val="65"/>
  </w:num>
  <w:num w:numId="169">
    <w:abstractNumId w:val="143"/>
  </w:num>
  <w:num w:numId="170">
    <w:abstractNumId w:val="198"/>
  </w:num>
  <w:num w:numId="171">
    <w:abstractNumId w:val="53"/>
  </w:num>
  <w:num w:numId="172">
    <w:abstractNumId w:val="96"/>
  </w:num>
  <w:num w:numId="173">
    <w:abstractNumId w:val="14"/>
  </w:num>
  <w:num w:numId="174">
    <w:abstractNumId w:val="4"/>
  </w:num>
  <w:num w:numId="175">
    <w:abstractNumId w:val="147"/>
  </w:num>
  <w:num w:numId="176">
    <w:abstractNumId w:val="186"/>
  </w:num>
  <w:num w:numId="177">
    <w:abstractNumId w:val="37"/>
  </w:num>
  <w:num w:numId="178">
    <w:abstractNumId w:val="194"/>
  </w:num>
  <w:num w:numId="179">
    <w:abstractNumId w:val="160"/>
  </w:num>
  <w:num w:numId="180">
    <w:abstractNumId w:val="39"/>
  </w:num>
  <w:num w:numId="181">
    <w:abstractNumId w:val="128"/>
  </w:num>
  <w:num w:numId="182">
    <w:abstractNumId w:val="35"/>
  </w:num>
  <w:num w:numId="183">
    <w:abstractNumId w:val="35"/>
    <w:lvlOverride w:ilvl="1">
      <w:lvl w:ilvl="1">
        <w:numFmt w:val="bullet"/>
        <w:lvlText w:val=""/>
        <w:lvlJc w:val="left"/>
        <w:pPr>
          <w:tabs>
            <w:tab w:val="num" w:pos="1440"/>
          </w:tabs>
          <w:ind w:left="1440" w:hanging="360"/>
        </w:pPr>
        <w:rPr>
          <w:rFonts w:ascii="Symbol" w:hAnsi="Symbol" w:hint="default"/>
          <w:sz w:val="20"/>
        </w:rPr>
      </w:lvl>
    </w:lvlOverride>
  </w:num>
  <w:num w:numId="184">
    <w:abstractNumId w:val="35"/>
    <w:lvlOverride w:ilvl="1">
      <w:lvl w:ilvl="1">
        <w:numFmt w:val="bullet"/>
        <w:lvlText w:val=""/>
        <w:lvlJc w:val="left"/>
        <w:pPr>
          <w:tabs>
            <w:tab w:val="num" w:pos="1440"/>
          </w:tabs>
          <w:ind w:left="1440" w:hanging="360"/>
        </w:pPr>
        <w:rPr>
          <w:rFonts w:ascii="Symbol" w:hAnsi="Symbol" w:hint="default"/>
          <w:sz w:val="20"/>
        </w:rPr>
      </w:lvl>
    </w:lvlOverride>
  </w:num>
  <w:num w:numId="185">
    <w:abstractNumId w:val="35"/>
    <w:lvlOverride w:ilvl="1">
      <w:lvl w:ilvl="1">
        <w:numFmt w:val="bullet"/>
        <w:lvlText w:val=""/>
        <w:lvlJc w:val="left"/>
        <w:pPr>
          <w:tabs>
            <w:tab w:val="num" w:pos="1440"/>
          </w:tabs>
          <w:ind w:left="1440" w:hanging="360"/>
        </w:pPr>
        <w:rPr>
          <w:rFonts w:ascii="Symbol" w:hAnsi="Symbol" w:hint="default"/>
          <w:sz w:val="20"/>
        </w:rPr>
      </w:lvl>
    </w:lvlOverride>
  </w:num>
  <w:num w:numId="186">
    <w:abstractNumId w:val="35"/>
    <w:lvlOverride w:ilvl="1">
      <w:lvl w:ilvl="1">
        <w:numFmt w:val="bullet"/>
        <w:lvlText w:val=""/>
        <w:lvlJc w:val="left"/>
        <w:pPr>
          <w:tabs>
            <w:tab w:val="num" w:pos="1440"/>
          </w:tabs>
          <w:ind w:left="1440" w:hanging="360"/>
        </w:pPr>
        <w:rPr>
          <w:rFonts w:ascii="Symbol" w:hAnsi="Symbol" w:hint="default"/>
          <w:sz w:val="20"/>
        </w:rPr>
      </w:lvl>
    </w:lvlOverride>
  </w:num>
  <w:num w:numId="187">
    <w:abstractNumId w:val="34"/>
  </w:num>
  <w:num w:numId="188">
    <w:abstractNumId w:val="133"/>
  </w:num>
  <w:num w:numId="189">
    <w:abstractNumId w:val="3"/>
  </w:num>
  <w:num w:numId="190">
    <w:abstractNumId w:val="195"/>
  </w:num>
  <w:num w:numId="191">
    <w:abstractNumId w:val="30"/>
  </w:num>
  <w:num w:numId="192">
    <w:abstractNumId w:val="45"/>
  </w:num>
  <w:num w:numId="193">
    <w:abstractNumId w:val="43"/>
  </w:num>
  <w:num w:numId="194">
    <w:abstractNumId w:val="110"/>
  </w:num>
  <w:num w:numId="195">
    <w:abstractNumId w:val="80"/>
  </w:num>
  <w:num w:numId="196">
    <w:abstractNumId w:val="180"/>
  </w:num>
  <w:num w:numId="197">
    <w:abstractNumId w:val="62"/>
  </w:num>
  <w:num w:numId="198">
    <w:abstractNumId w:val="142"/>
  </w:num>
  <w:num w:numId="199">
    <w:abstractNumId w:val="87"/>
  </w:num>
  <w:num w:numId="200">
    <w:abstractNumId w:val="175"/>
  </w:num>
  <w:num w:numId="201">
    <w:abstractNumId w:val="108"/>
  </w:num>
  <w:num w:numId="202">
    <w:abstractNumId w:val="38"/>
  </w:num>
  <w:num w:numId="203">
    <w:abstractNumId w:val="41"/>
  </w:num>
  <w:num w:numId="204">
    <w:abstractNumId w:val="169"/>
  </w:num>
  <w:num w:numId="205">
    <w:abstractNumId w:val="31"/>
  </w:num>
  <w:num w:numId="206">
    <w:abstractNumId w:val="161"/>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D1"/>
    <w:rsid w:val="00000453"/>
    <w:rsid w:val="000004AB"/>
    <w:rsid w:val="00000DFA"/>
    <w:rsid w:val="00000F81"/>
    <w:rsid w:val="00000F8C"/>
    <w:rsid w:val="000013BF"/>
    <w:rsid w:val="000017F8"/>
    <w:rsid w:val="000019CE"/>
    <w:rsid w:val="00001C91"/>
    <w:rsid w:val="0000211B"/>
    <w:rsid w:val="00002610"/>
    <w:rsid w:val="0000271A"/>
    <w:rsid w:val="0000284A"/>
    <w:rsid w:val="00002BAF"/>
    <w:rsid w:val="00002DC6"/>
    <w:rsid w:val="00003731"/>
    <w:rsid w:val="000039D4"/>
    <w:rsid w:val="00003B03"/>
    <w:rsid w:val="000043CB"/>
    <w:rsid w:val="00004638"/>
    <w:rsid w:val="00004729"/>
    <w:rsid w:val="000048BD"/>
    <w:rsid w:val="00004C5D"/>
    <w:rsid w:val="00004CBF"/>
    <w:rsid w:val="00004EEB"/>
    <w:rsid w:val="0000542C"/>
    <w:rsid w:val="00005466"/>
    <w:rsid w:val="00006208"/>
    <w:rsid w:val="00006708"/>
    <w:rsid w:val="000068C5"/>
    <w:rsid w:val="00006BE9"/>
    <w:rsid w:val="00006BEE"/>
    <w:rsid w:val="00006F32"/>
    <w:rsid w:val="00007266"/>
    <w:rsid w:val="000072E6"/>
    <w:rsid w:val="00007544"/>
    <w:rsid w:val="000076B4"/>
    <w:rsid w:val="000078A8"/>
    <w:rsid w:val="00007BDA"/>
    <w:rsid w:val="0001024C"/>
    <w:rsid w:val="00010289"/>
    <w:rsid w:val="0001052C"/>
    <w:rsid w:val="000107AE"/>
    <w:rsid w:val="00010DEB"/>
    <w:rsid w:val="00010E9B"/>
    <w:rsid w:val="000114FD"/>
    <w:rsid w:val="00011757"/>
    <w:rsid w:val="000117C5"/>
    <w:rsid w:val="0001238E"/>
    <w:rsid w:val="0001240F"/>
    <w:rsid w:val="00012B31"/>
    <w:rsid w:val="00012E9B"/>
    <w:rsid w:val="000134F9"/>
    <w:rsid w:val="0001365F"/>
    <w:rsid w:val="00013BC6"/>
    <w:rsid w:val="00013C24"/>
    <w:rsid w:val="00013F20"/>
    <w:rsid w:val="00013FC2"/>
    <w:rsid w:val="0001404A"/>
    <w:rsid w:val="000140B3"/>
    <w:rsid w:val="000140FF"/>
    <w:rsid w:val="000143E2"/>
    <w:rsid w:val="00014740"/>
    <w:rsid w:val="00014981"/>
    <w:rsid w:val="00014B84"/>
    <w:rsid w:val="00014CAB"/>
    <w:rsid w:val="0001587D"/>
    <w:rsid w:val="00015950"/>
    <w:rsid w:val="000159A3"/>
    <w:rsid w:val="00015A02"/>
    <w:rsid w:val="00015D85"/>
    <w:rsid w:val="000163E2"/>
    <w:rsid w:val="000165CD"/>
    <w:rsid w:val="00016627"/>
    <w:rsid w:val="0001679C"/>
    <w:rsid w:val="00016AF2"/>
    <w:rsid w:val="00016B04"/>
    <w:rsid w:val="000171BC"/>
    <w:rsid w:val="0001748F"/>
    <w:rsid w:val="000175A7"/>
    <w:rsid w:val="0001778C"/>
    <w:rsid w:val="00017E22"/>
    <w:rsid w:val="000203EF"/>
    <w:rsid w:val="000208FB"/>
    <w:rsid w:val="00020E9A"/>
    <w:rsid w:val="00020F49"/>
    <w:rsid w:val="00020F85"/>
    <w:rsid w:val="000214D3"/>
    <w:rsid w:val="000215EE"/>
    <w:rsid w:val="00021736"/>
    <w:rsid w:val="00021B45"/>
    <w:rsid w:val="0002211F"/>
    <w:rsid w:val="00022207"/>
    <w:rsid w:val="00022552"/>
    <w:rsid w:val="000226E6"/>
    <w:rsid w:val="00022819"/>
    <w:rsid w:val="000228A7"/>
    <w:rsid w:val="00022DC1"/>
    <w:rsid w:val="00022EA3"/>
    <w:rsid w:val="0002323A"/>
    <w:rsid w:val="00023649"/>
    <w:rsid w:val="000236E4"/>
    <w:rsid w:val="00023C3C"/>
    <w:rsid w:val="0002402C"/>
    <w:rsid w:val="000242BE"/>
    <w:rsid w:val="00024532"/>
    <w:rsid w:val="0002463B"/>
    <w:rsid w:val="00024983"/>
    <w:rsid w:val="00024AEA"/>
    <w:rsid w:val="00024EEC"/>
    <w:rsid w:val="00025459"/>
    <w:rsid w:val="0002547A"/>
    <w:rsid w:val="0002568D"/>
    <w:rsid w:val="000258A5"/>
    <w:rsid w:val="00025EC6"/>
    <w:rsid w:val="00026082"/>
    <w:rsid w:val="0002641D"/>
    <w:rsid w:val="00026490"/>
    <w:rsid w:val="00026816"/>
    <w:rsid w:val="00026B57"/>
    <w:rsid w:val="00026E60"/>
    <w:rsid w:val="0002700B"/>
    <w:rsid w:val="000275C9"/>
    <w:rsid w:val="0002763A"/>
    <w:rsid w:val="000276A6"/>
    <w:rsid w:val="0002785E"/>
    <w:rsid w:val="000278F5"/>
    <w:rsid w:val="00027BA0"/>
    <w:rsid w:val="00027DF0"/>
    <w:rsid w:val="00030189"/>
    <w:rsid w:val="000301D2"/>
    <w:rsid w:val="00030350"/>
    <w:rsid w:val="000305C3"/>
    <w:rsid w:val="00030FD2"/>
    <w:rsid w:val="000312C1"/>
    <w:rsid w:val="000312C9"/>
    <w:rsid w:val="00031520"/>
    <w:rsid w:val="00031552"/>
    <w:rsid w:val="00031CA4"/>
    <w:rsid w:val="00032487"/>
    <w:rsid w:val="000326AA"/>
    <w:rsid w:val="000326DD"/>
    <w:rsid w:val="000328FC"/>
    <w:rsid w:val="00032CEC"/>
    <w:rsid w:val="00032D4B"/>
    <w:rsid w:val="00032F77"/>
    <w:rsid w:val="000330E0"/>
    <w:rsid w:val="00033973"/>
    <w:rsid w:val="00033AD8"/>
    <w:rsid w:val="00033F89"/>
    <w:rsid w:val="00034113"/>
    <w:rsid w:val="000341D5"/>
    <w:rsid w:val="0003428C"/>
    <w:rsid w:val="000342B8"/>
    <w:rsid w:val="00034311"/>
    <w:rsid w:val="00034600"/>
    <w:rsid w:val="000346DA"/>
    <w:rsid w:val="0003472D"/>
    <w:rsid w:val="0003483F"/>
    <w:rsid w:val="00034BB9"/>
    <w:rsid w:val="00034F94"/>
    <w:rsid w:val="00035484"/>
    <w:rsid w:val="0003570C"/>
    <w:rsid w:val="00035AB5"/>
    <w:rsid w:val="00035E19"/>
    <w:rsid w:val="000368DC"/>
    <w:rsid w:val="000368E1"/>
    <w:rsid w:val="00036BE0"/>
    <w:rsid w:val="00036DD3"/>
    <w:rsid w:val="00036FD2"/>
    <w:rsid w:val="00037404"/>
    <w:rsid w:val="000378B8"/>
    <w:rsid w:val="00037A95"/>
    <w:rsid w:val="00037ABB"/>
    <w:rsid w:val="00037AE1"/>
    <w:rsid w:val="00037DD5"/>
    <w:rsid w:val="00037E6A"/>
    <w:rsid w:val="00040076"/>
    <w:rsid w:val="000400F4"/>
    <w:rsid w:val="0004029C"/>
    <w:rsid w:val="00040357"/>
    <w:rsid w:val="00040579"/>
    <w:rsid w:val="0004064F"/>
    <w:rsid w:val="00040692"/>
    <w:rsid w:val="000406FD"/>
    <w:rsid w:val="00040882"/>
    <w:rsid w:val="00040B85"/>
    <w:rsid w:val="00040CB5"/>
    <w:rsid w:val="00040E7D"/>
    <w:rsid w:val="00041317"/>
    <w:rsid w:val="000414D4"/>
    <w:rsid w:val="00041889"/>
    <w:rsid w:val="00041BDF"/>
    <w:rsid w:val="00041C80"/>
    <w:rsid w:val="00042563"/>
    <w:rsid w:val="0004293A"/>
    <w:rsid w:val="00042B84"/>
    <w:rsid w:val="00042C29"/>
    <w:rsid w:val="00042C60"/>
    <w:rsid w:val="00043326"/>
    <w:rsid w:val="000433B7"/>
    <w:rsid w:val="00043605"/>
    <w:rsid w:val="00043912"/>
    <w:rsid w:val="00043EE0"/>
    <w:rsid w:val="00044259"/>
    <w:rsid w:val="0004494C"/>
    <w:rsid w:val="00044D7C"/>
    <w:rsid w:val="00045FC2"/>
    <w:rsid w:val="00045FD7"/>
    <w:rsid w:val="0004619F"/>
    <w:rsid w:val="00046342"/>
    <w:rsid w:val="00046505"/>
    <w:rsid w:val="000465B0"/>
    <w:rsid w:val="000468D6"/>
    <w:rsid w:val="00046A25"/>
    <w:rsid w:val="00046A7D"/>
    <w:rsid w:val="00046BF1"/>
    <w:rsid w:val="00046C30"/>
    <w:rsid w:val="00046C36"/>
    <w:rsid w:val="00046CC6"/>
    <w:rsid w:val="00046D06"/>
    <w:rsid w:val="00046F61"/>
    <w:rsid w:val="00047539"/>
    <w:rsid w:val="000478C5"/>
    <w:rsid w:val="00047C3E"/>
    <w:rsid w:val="00047C67"/>
    <w:rsid w:val="00047CFA"/>
    <w:rsid w:val="00047E14"/>
    <w:rsid w:val="00047EA9"/>
    <w:rsid w:val="00047F33"/>
    <w:rsid w:val="000504C1"/>
    <w:rsid w:val="0005094A"/>
    <w:rsid w:val="00051011"/>
    <w:rsid w:val="00051120"/>
    <w:rsid w:val="000511AB"/>
    <w:rsid w:val="000511B6"/>
    <w:rsid w:val="000511D1"/>
    <w:rsid w:val="0005127C"/>
    <w:rsid w:val="0005147B"/>
    <w:rsid w:val="00051591"/>
    <w:rsid w:val="000516F9"/>
    <w:rsid w:val="00051B29"/>
    <w:rsid w:val="00051EFF"/>
    <w:rsid w:val="00052013"/>
    <w:rsid w:val="000524D6"/>
    <w:rsid w:val="00052500"/>
    <w:rsid w:val="000528ED"/>
    <w:rsid w:val="0005293F"/>
    <w:rsid w:val="00052B36"/>
    <w:rsid w:val="00052D19"/>
    <w:rsid w:val="00052DC4"/>
    <w:rsid w:val="00052F5A"/>
    <w:rsid w:val="000531AD"/>
    <w:rsid w:val="0005329D"/>
    <w:rsid w:val="000532E4"/>
    <w:rsid w:val="00053685"/>
    <w:rsid w:val="00053AA7"/>
    <w:rsid w:val="00053C0D"/>
    <w:rsid w:val="00054242"/>
    <w:rsid w:val="00054365"/>
    <w:rsid w:val="000546D7"/>
    <w:rsid w:val="00054EED"/>
    <w:rsid w:val="00054EF6"/>
    <w:rsid w:val="00055063"/>
    <w:rsid w:val="00055233"/>
    <w:rsid w:val="00055257"/>
    <w:rsid w:val="00055411"/>
    <w:rsid w:val="0005569F"/>
    <w:rsid w:val="00055B3F"/>
    <w:rsid w:val="00055BD0"/>
    <w:rsid w:val="00055E56"/>
    <w:rsid w:val="00056041"/>
    <w:rsid w:val="000568A8"/>
    <w:rsid w:val="000568A9"/>
    <w:rsid w:val="00056B50"/>
    <w:rsid w:val="00056C22"/>
    <w:rsid w:val="00056C2D"/>
    <w:rsid w:val="00056F1B"/>
    <w:rsid w:val="00057029"/>
    <w:rsid w:val="000570EB"/>
    <w:rsid w:val="0005774C"/>
    <w:rsid w:val="000578DB"/>
    <w:rsid w:val="00057A59"/>
    <w:rsid w:val="00057EA7"/>
    <w:rsid w:val="00060BC2"/>
    <w:rsid w:val="00060E0F"/>
    <w:rsid w:val="00060EB8"/>
    <w:rsid w:val="00061A47"/>
    <w:rsid w:val="00061C2E"/>
    <w:rsid w:val="00061D2D"/>
    <w:rsid w:val="00061EE2"/>
    <w:rsid w:val="00061F43"/>
    <w:rsid w:val="000620DD"/>
    <w:rsid w:val="000622BE"/>
    <w:rsid w:val="0006295E"/>
    <w:rsid w:val="000629C3"/>
    <w:rsid w:val="00062BD4"/>
    <w:rsid w:val="00062C51"/>
    <w:rsid w:val="00062DBB"/>
    <w:rsid w:val="00063558"/>
    <w:rsid w:val="00063597"/>
    <w:rsid w:val="00063787"/>
    <w:rsid w:val="000638A8"/>
    <w:rsid w:val="000638CB"/>
    <w:rsid w:val="00063B8E"/>
    <w:rsid w:val="00063FE1"/>
    <w:rsid w:val="0006442D"/>
    <w:rsid w:val="000644D8"/>
    <w:rsid w:val="00064C9C"/>
    <w:rsid w:val="00064F7D"/>
    <w:rsid w:val="0006555D"/>
    <w:rsid w:val="00065B3A"/>
    <w:rsid w:val="00065D05"/>
    <w:rsid w:val="00065DC3"/>
    <w:rsid w:val="00065E52"/>
    <w:rsid w:val="00066265"/>
    <w:rsid w:val="000664B5"/>
    <w:rsid w:val="00066607"/>
    <w:rsid w:val="000666F0"/>
    <w:rsid w:val="000669BC"/>
    <w:rsid w:val="00066EA8"/>
    <w:rsid w:val="00066EEC"/>
    <w:rsid w:val="00066F93"/>
    <w:rsid w:val="0006717E"/>
    <w:rsid w:val="0006747E"/>
    <w:rsid w:val="00067730"/>
    <w:rsid w:val="000677A3"/>
    <w:rsid w:val="00067980"/>
    <w:rsid w:val="00067BCE"/>
    <w:rsid w:val="00067BE2"/>
    <w:rsid w:val="00067C75"/>
    <w:rsid w:val="00070427"/>
    <w:rsid w:val="00070520"/>
    <w:rsid w:val="000709C5"/>
    <w:rsid w:val="00070BE7"/>
    <w:rsid w:val="00070D0F"/>
    <w:rsid w:val="00070E49"/>
    <w:rsid w:val="000710C1"/>
    <w:rsid w:val="000710FB"/>
    <w:rsid w:val="0007140D"/>
    <w:rsid w:val="000716C5"/>
    <w:rsid w:val="00071891"/>
    <w:rsid w:val="000719B2"/>
    <w:rsid w:val="00071B27"/>
    <w:rsid w:val="00071E8A"/>
    <w:rsid w:val="00071FB4"/>
    <w:rsid w:val="000722D3"/>
    <w:rsid w:val="00072735"/>
    <w:rsid w:val="00072AF3"/>
    <w:rsid w:val="00072B0E"/>
    <w:rsid w:val="0007339F"/>
    <w:rsid w:val="00073C0D"/>
    <w:rsid w:val="00073C62"/>
    <w:rsid w:val="00073CC9"/>
    <w:rsid w:val="00073E77"/>
    <w:rsid w:val="00073FC1"/>
    <w:rsid w:val="0007441E"/>
    <w:rsid w:val="00074680"/>
    <w:rsid w:val="0007499C"/>
    <w:rsid w:val="00074BF9"/>
    <w:rsid w:val="0007526B"/>
    <w:rsid w:val="00075516"/>
    <w:rsid w:val="00075736"/>
    <w:rsid w:val="000759E5"/>
    <w:rsid w:val="00075DA4"/>
    <w:rsid w:val="000761FC"/>
    <w:rsid w:val="0007644B"/>
    <w:rsid w:val="00076646"/>
    <w:rsid w:val="000767A5"/>
    <w:rsid w:val="00076C6C"/>
    <w:rsid w:val="00076E46"/>
    <w:rsid w:val="00077314"/>
    <w:rsid w:val="000773EB"/>
    <w:rsid w:val="00077513"/>
    <w:rsid w:val="00077517"/>
    <w:rsid w:val="0007780D"/>
    <w:rsid w:val="00077C08"/>
    <w:rsid w:val="00077CD0"/>
    <w:rsid w:val="00077CF5"/>
    <w:rsid w:val="0008052B"/>
    <w:rsid w:val="00080893"/>
    <w:rsid w:val="00080B11"/>
    <w:rsid w:val="00080C6E"/>
    <w:rsid w:val="00080E29"/>
    <w:rsid w:val="0008198F"/>
    <w:rsid w:val="00081AD0"/>
    <w:rsid w:val="00081B39"/>
    <w:rsid w:val="00081B51"/>
    <w:rsid w:val="00081CC6"/>
    <w:rsid w:val="00081D82"/>
    <w:rsid w:val="00082269"/>
    <w:rsid w:val="00082375"/>
    <w:rsid w:val="0008259A"/>
    <w:rsid w:val="00082A85"/>
    <w:rsid w:val="00082CAE"/>
    <w:rsid w:val="00082CB3"/>
    <w:rsid w:val="00082E58"/>
    <w:rsid w:val="00082F1F"/>
    <w:rsid w:val="0008301D"/>
    <w:rsid w:val="000831FF"/>
    <w:rsid w:val="000835F7"/>
    <w:rsid w:val="000838B9"/>
    <w:rsid w:val="00083B04"/>
    <w:rsid w:val="00083C1D"/>
    <w:rsid w:val="00083D49"/>
    <w:rsid w:val="00083DC5"/>
    <w:rsid w:val="00084003"/>
    <w:rsid w:val="000840F4"/>
    <w:rsid w:val="0008446C"/>
    <w:rsid w:val="00084DAC"/>
    <w:rsid w:val="000850B4"/>
    <w:rsid w:val="00085271"/>
    <w:rsid w:val="000852F3"/>
    <w:rsid w:val="000853E9"/>
    <w:rsid w:val="000854B3"/>
    <w:rsid w:val="00085625"/>
    <w:rsid w:val="0008591F"/>
    <w:rsid w:val="00085BD4"/>
    <w:rsid w:val="00085BDE"/>
    <w:rsid w:val="00085CBF"/>
    <w:rsid w:val="00085E58"/>
    <w:rsid w:val="000862FA"/>
    <w:rsid w:val="0008687E"/>
    <w:rsid w:val="000869F8"/>
    <w:rsid w:val="00086ABD"/>
    <w:rsid w:val="00086B89"/>
    <w:rsid w:val="00086BAB"/>
    <w:rsid w:val="0008790B"/>
    <w:rsid w:val="0009033C"/>
    <w:rsid w:val="0009045E"/>
    <w:rsid w:val="000908FA"/>
    <w:rsid w:val="00090AE6"/>
    <w:rsid w:val="00090B41"/>
    <w:rsid w:val="00090D21"/>
    <w:rsid w:val="00090FA3"/>
    <w:rsid w:val="000913AF"/>
    <w:rsid w:val="000913ED"/>
    <w:rsid w:val="000915F0"/>
    <w:rsid w:val="000917B6"/>
    <w:rsid w:val="0009195E"/>
    <w:rsid w:val="00091D1A"/>
    <w:rsid w:val="00091F4C"/>
    <w:rsid w:val="00092067"/>
    <w:rsid w:val="00092460"/>
    <w:rsid w:val="00092511"/>
    <w:rsid w:val="00092639"/>
    <w:rsid w:val="000926CA"/>
    <w:rsid w:val="000927CB"/>
    <w:rsid w:val="00092C0E"/>
    <w:rsid w:val="00092D91"/>
    <w:rsid w:val="00092DCB"/>
    <w:rsid w:val="00092EEC"/>
    <w:rsid w:val="000936B8"/>
    <w:rsid w:val="00093877"/>
    <w:rsid w:val="00093890"/>
    <w:rsid w:val="00093BD2"/>
    <w:rsid w:val="0009405C"/>
    <w:rsid w:val="00094131"/>
    <w:rsid w:val="000951E9"/>
    <w:rsid w:val="000951FF"/>
    <w:rsid w:val="000953B7"/>
    <w:rsid w:val="000955C8"/>
    <w:rsid w:val="0009577A"/>
    <w:rsid w:val="0009590B"/>
    <w:rsid w:val="00095CD6"/>
    <w:rsid w:val="00095D22"/>
    <w:rsid w:val="00095D95"/>
    <w:rsid w:val="000968C8"/>
    <w:rsid w:val="000969DD"/>
    <w:rsid w:val="00096BF9"/>
    <w:rsid w:val="000972BD"/>
    <w:rsid w:val="000972FE"/>
    <w:rsid w:val="0009735C"/>
    <w:rsid w:val="0009746F"/>
    <w:rsid w:val="000976ED"/>
    <w:rsid w:val="00097851"/>
    <w:rsid w:val="00097944"/>
    <w:rsid w:val="00097CFC"/>
    <w:rsid w:val="00097F43"/>
    <w:rsid w:val="000A005F"/>
    <w:rsid w:val="000A0490"/>
    <w:rsid w:val="000A061A"/>
    <w:rsid w:val="000A0A1A"/>
    <w:rsid w:val="000A0BBA"/>
    <w:rsid w:val="000A0EF0"/>
    <w:rsid w:val="000A13DA"/>
    <w:rsid w:val="000A1447"/>
    <w:rsid w:val="000A1C9D"/>
    <w:rsid w:val="000A1D38"/>
    <w:rsid w:val="000A1DF4"/>
    <w:rsid w:val="000A1E8A"/>
    <w:rsid w:val="000A1FAC"/>
    <w:rsid w:val="000A2707"/>
    <w:rsid w:val="000A280F"/>
    <w:rsid w:val="000A2837"/>
    <w:rsid w:val="000A2CBD"/>
    <w:rsid w:val="000A2CD1"/>
    <w:rsid w:val="000A2CD5"/>
    <w:rsid w:val="000A2DCB"/>
    <w:rsid w:val="000A32AC"/>
    <w:rsid w:val="000A34D5"/>
    <w:rsid w:val="000A38E6"/>
    <w:rsid w:val="000A3979"/>
    <w:rsid w:val="000A3A53"/>
    <w:rsid w:val="000A3BE7"/>
    <w:rsid w:val="000A3F09"/>
    <w:rsid w:val="000A416C"/>
    <w:rsid w:val="000A422B"/>
    <w:rsid w:val="000A4401"/>
    <w:rsid w:val="000A441B"/>
    <w:rsid w:val="000A455C"/>
    <w:rsid w:val="000A47EE"/>
    <w:rsid w:val="000A4C76"/>
    <w:rsid w:val="000A56A7"/>
    <w:rsid w:val="000A5833"/>
    <w:rsid w:val="000A58A2"/>
    <w:rsid w:val="000A59BC"/>
    <w:rsid w:val="000A5A16"/>
    <w:rsid w:val="000A6C51"/>
    <w:rsid w:val="000A6CA3"/>
    <w:rsid w:val="000A6D0C"/>
    <w:rsid w:val="000A6DAB"/>
    <w:rsid w:val="000A6E48"/>
    <w:rsid w:val="000A7151"/>
    <w:rsid w:val="000A722C"/>
    <w:rsid w:val="000A7677"/>
    <w:rsid w:val="000A7758"/>
    <w:rsid w:val="000A7783"/>
    <w:rsid w:val="000A77F1"/>
    <w:rsid w:val="000A79C1"/>
    <w:rsid w:val="000A7AF4"/>
    <w:rsid w:val="000B01E7"/>
    <w:rsid w:val="000B0283"/>
    <w:rsid w:val="000B0667"/>
    <w:rsid w:val="000B10B2"/>
    <w:rsid w:val="000B141A"/>
    <w:rsid w:val="000B1716"/>
    <w:rsid w:val="000B1881"/>
    <w:rsid w:val="000B1BDC"/>
    <w:rsid w:val="000B1C07"/>
    <w:rsid w:val="000B1DF7"/>
    <w:rsid w:val="000B1F96"/>
    <w:rsid w:val="000B1FE2"/>
    <w:rsid w:val="000B24BB"/>
    <w:rsid w:val="000B25C2"/>
    <w:rsid w:val="000B2867"/>
    <w:rsid w:val="000B2BE1"/>
    <w:rsid w:val="000B2CA0"/>
    <w:rsid w:val="000B37CA"/>
    <w:rsid w:val="000B3957"/>
    <w:rsid w:val="000B3A5F"/>
    <w:rsid w:val="000B41FE"/>
    <w:rsid w:val="000B48AE"/>
    <w:rsid w:val="000B4D14"/>
    <w:rsid w:val="000B5262"/>
    <w:rsid w:val="000B5A5B"/>
    <w:rsid w:val="000B5AAB"/>
    <w:rsid w:val="000B5B05"/>
    <w:rsid w:val="000B5CF8"/>
    <w:rsid w:val="000B6205"/>
    <w:rsid w:val="000B622B"/>
    <w:rsid w:val="000B632B"/>
    <w:rsid w:val="000B65C3"/>
    <w:rsid w:val="000B6A9F"/>
    <w:rsid w:val="000B6E5C"/>
    <w:rsid w:val="000B6EC0"/>
    <w:rsid w:val="000B6EF9"/>
    <w:rsid w:val="000B6F92"/>
    <w:rsid w:val="000B729F"/>
    <w:rsid w:val="000B72BE"/>
    <w:rsid w:val="000B75E2"/>
    <w:rsid w:val="000B7634"/>
    <w:rsid w:val="000B7D62"/>
    <w:rsid w:val="000C0121"/>
    <w:rsid w:val="000C01C8"/>
    <w:rsid w:val="000C04EE"/>
    <w:rsid w:val="000C09BF"/>
    <w:rsid w:val="000C0A68"/>
    <w:rsid w:val="000C0ABD"/>
    <w:rsid w:val="000C0DA1"/>
    <w:rsid w:val="000C0EC1"/>
    <w:rsid w:val="000C0F94"/>
    <w:rsid w:val="000C1046"/>
    <w:rsid w:val="000C13DE"/>
    <w:rsid w:val="000C158E"/>
    <w:rsid w:val="000C1787"/>
    <w:rsid w:val="000C1D07"/>
    <w:rsid w:val="000C21F5"/>
    <w:rsid w:val="000C22F8"/>
    <w:rsid w:val="000C243A"/>
    <w:rsid w:val="000C2589"/>
    <w:rsid w:val="000C273B"/>
    <w:rsid w:val="000C2927"/>
    <w:rsid w:val="000C295C"/>
    <w:rsid w:val="000C2A48"/>
    <w:rsid w:val="000C30DF"/>
    <w:rsid w:val="000C30E6"/>
    <w:rsid w:val="000C33B2"/>
    <w:rsid w:val="000C3853"/>
    <w:rsid w:val="000C3C2E"/>
    <w:rsid w:val="000C3C7F"/>
    <w:rsid w:val="000C4129"/>
    <w:rsid w:val="000C4307"/>
    <w:rsid w:val="000C437C"/>
    <w:rsid w:val="000C46B9"/>
    <w:rsid w:val="000C4B31"/>
    <w:rsid w:val="000C4DE8"/>
    <w:rsid w:val="000C4ED8"/>
    <w:rsid w:val="000C4F96"/>
    <w:rsid w:val="000C4FBF"/>
    <w:rsid w:val="000C5171"/>
    <w:rsid w:val="000C51C1"/>
    <w:rsid w:val="000C52F2"/>
    <w:rsid w:val="000C542C"/>
    <w:rsid w:val="000C54E5"/>
    <w:rsid w:val="000C5900"/>
    <w:rsid w:val="000C5B0E"/>
    <w:rsid w:val="000C5FDA"/>
    <w:rsid w:val="000C6152"/>
    <w:rsid w:val="000C646E"/>
    <w:rsid w:val="000C648E"/>
    <w:rsid w:val="000C6CA5"/>
    <w:rsid w:val="000C6CEE"/>
    <w:rsid w:val="000C6D7E"/>
    <w:rsid w:val="000C7364"/>
    <w:rsid w:val="000C75AE"/>
    <w:rsid w:val="000C7AFB"/>
    <w:rsid w:val="000C7E29"/>
    <w:rsid w:val="000D03A4"/>
    <w:rsid w:val="000D0865"/>
    <w:rsid w:val="000D0995"/>
    <w:rsid w:val="000D0A46"/>
    <w:rsid w:val="000D0A9A"/>
    <w:rsid w:val="000D0B15"/>
    <w:rsid w:val="000D0C73"/>
    <w:rsid w:val="000D1042"/>
    <w:rsid w:val="000D1240"/>
    <w:rsid w:val="000D1410"/>
    <w:rsid w:val="000D19E8"/>
    <w:rsid w:val="000D1A0C"/>
    <w:rsid w:val="000D1A5D"/>
    <w:rsid w:val="000D1BEC"/>
    <w:rsid w:val="000D1F63"/>
    <w:rsid w:val="000D20D4"/>
    <w:rsid w:val="000D23E5"/>
    <w:rsid w:val="000D2F47"/>
    <w:rsid w:val="000D2FF0"/>
    <w:rsid w:val="000D33E2"/>
    <w:rsid w:val="000D3530"/>
    <w:rsid w:val="000D3834"/>
    <w:rsid w:val="000D39E5"/>
    <w:rsid w:val="000D3CC0"/>
    <w:rsid w:val="000D3DD1"/>
    <w:rsid w:val="000D3E6A"/>
    <w:rsid w:val="000D3F30"/>
    <w:rsid w:val="000D49A1"/>
    <w:rsid w:val="000D4B7A"/>
    <w:rsid w:val="000D50C8"/>
    <w:rsid w:val="000D5395"/>
    <w:rsid w:val="000D547C"/>
    <w:rsid w:val="000D54A2"/>
    <w:rsid w:val="000D5A4B"/>
    <w:rsid w:val="000D5B8E"/>
    <w:rsid w:val="000D5EF2"/>
    <w:rsid w:val="000D5F8C"/>
    <w:rsid w:val="000D5FB4"/>
    <w:rsid w:val="000D60C6"/>
    <w:rsid w:val="000D6284"/>
    <w:rsid w:val="000D629C"/>
    <w:rsid w:val="000D631F"/>
    <w:rsid w:val="000D660C"/>
    <w:rsid w:val="000D68D8"/>
    <w:rsid w:val="000D691A"/>
    <w:rsid w:val="000D7198"/>
    <w:rsid w:val="000D7977"/>
    <w:rsid w:val="000D7980"/>
    <w:rsid w:val="000D7AB8"/>
    <w:rsid w:val="000D7CB9"/>
    <w:rsid w:val="000E03BD"/>
    <w:rsid w:val="000E04AA"/>
    <w:rsid w:val="000E0C45"/>
    <w:rsid w:val="000E0E32"/>
    <w:rsid w:val="000E112B"/>
    <w:rsid w:val="000E1301"/>
    <w:rsid w:val="000E15C4"/>
    <w:rsid w:val="000E1689"/>
    <w:rsid w:val="000E17E6"/>
    <w:rsid w:val="000E1B71"/>
    <w:rsid w:val="000E1E45"/>
    <w:rsid w:val="000E20D3"/>
    <w:rsid w:val="000E20E9"/>
    <w:rsid w:val="000E218C"/>
    <w:rsid w:val="000E225A"/>
    <w:rsid w:val="000E2375"/>
    <w:rsid w:val="000E24AB"/>
    <w:rsid w:val="000E2509"/>
    <w:rsid w:val="000E262D"/>
    <w:rsid w:val="000E3073"/>
    <w:rsid w:val="000E32D7"/>
    <w:rsid w:val="000E3375"/>
    <w:rsid w:val="000E33AA"/>
    <w:rsid w:val="000E3581"/>
    <w:rsid w:val="000E3942"/>
    <w:rsid w:val="000E39C8"/>
    <w:rsid w:val="000E3B2C"/>
    <w:rsid w:val="000E3C85"/>
    <w:rsid w:val="000E3CF1"/>
    <w:rsid w:val="000E3CF9"/>
    <w:rsid w:val="000E45CC"/>
    <w:rsid w:val="000E4665"/>
    <w:rsid w:val="000E4773"/>
    <w:rsid w:val="000E488C"/>
    <w:rsid w:val="000E48F6"/>
    <w:rsid w:val="000E4F7E"/>
    <w:rsid w:val="000E4FE8"/>
    <w:rsid w:val="000E52E9"/>
    <w:rsid w:val="000E5376"/>
    <w:rsid w:val="000E54DE"/>
    <w:rsid w:val="000E5517"/>
    <w:rsid w:val="000E5544"/>
    <w:rsid w:val="000E59ED"/>
    <w:rsid w:val="000E5DB2"/>
    <w:rsid w:val="000E5F36"/>
    <w:rsid w:val="000E631A"/>
    <w:rsid w:val="000E644A"/>
    <w:rsid w:val="000E67BE"/>
    <w:rsid w:val="000E6A13"/>
    <w:rsid w:val="000E6AE0"/>
    <w:rsid w:val="000E6F94"/>
    <w:rsid w:val="000E7D6F"/>
    <w:rsid w:val="000E7F3A"/>
    <w:rsid w:val="000F028B"/>
    <w:rsid w:val="000F070D"/>
    <w:rsid w:val="000F1543"/>
    <w:rsid w:val="000F1698"/>
    <w:rsid w:val="000F1CD3"/>
    <w:rsid w:val="000F1FE9"/>
    <w:rsid w:val="000F2584"/>
    <w:rsid w:val="000F25E4"/>
    <w:rsid w:val="000F30D2"/>
    <w:rsid w:val="000F3A34"/>
    <w:rsid w:val="000F3ECD"/>
    <w:rsid w:val="000F3F61"/>
    <w:rsid w:val="000F4098"/>
    <w:rsid w:val="000F42EA"/>
    <w:rsid w:val="000F447D"/>
    <w:rsid w:val="000F4AE7"/>
    <w:rsid w:val="000F4B84"/>
    <w:rsid w:val="000F52B1"/>
    <w:rsid w:val="000F539D"/>
    <w:rsid w:val="000F5630"/>
    <w:rsid w:val="000F5A0D"/>
    <w:rsid w:val="000F5D0F"/>
    <w:rsid w:val="000F5FBA"/>
    <w:rsid w:val="000F60F3"/>
    <w:rsid w:val="000F62B6"/>
    <w:rsid w:val="000F68ED"/>
    <w:rsid w:val="000F69F9"/>
    <w:rsid w:val="000F6A4D"/>
    <w:rsid w:val="000F6A9F"/>
    <w:rsid w:val="000F6AF3"/>
    <w:rsid w:val="000F6C90"/>
    <w:rsid w:val="000F6CF4"/>
    <w:rsid w:val="000F6F64"/>
    <w:rsid w:val="000F6FA0"/>
    <w:rsid w:val="000F7125"/>
    <w:rsid w:val="000F7674"/>
    <w:rsid w:val="000F78A3"/>
    <w:rsid w:val="000F7CDC"/>
    <w:rsid w:val="0010023D"/>
    <w:rsid w:val="00100634"/>
    <w:rsid w:val="00100A67"/>
    <w:rsid w:val="00100C4E"/>
    <w:rsid w:val="00100D2F"/>
    <w:rsid w:val="001010AC"/>
    <w:rsid w:val="00101121"/>
    <w:rsid w:val="001012EB"/>
    <w:rsid w:val="0010142E"/>
    <w:rsid w:val="00101492"/>
    <w:rsid w:val="00101AFB"/>
    <w:rsid w:val="00101B9C"/>
    <w:rsid w:val="00101D41"/>
    <w:rsid w:val="00101F01"/>
    <w:rsid w:val="00101F44"/>
    <w:rsid w:val="0010213C"/>
    <w:rsid w:val="001021A3"/>
    <w:rsid w:val="0010236B"/>
    <w:rsid w:val="00102612"/>
    <w:rsid w:val="001026D4"/>
    <w:rsid w:val="00102B62"/>
    <w:rsid w:val="00102C1A"/>
    <w:rsid w:val="00103115"/>
    <w:rsid w:val="00103132"/>
    <w:rsid w:val="001035CB"/>
    <w:rsid w:val="00103629"/>
    <w:rsid w:val="00103703"/>
    <w:rsid w:val="00103706"/>
    <w:rsid w:val="00103A29"/>
    <w:rsid w:val="00103C8E"/>
    <w:rsid w:val="00103CA3"/>
    <w:rsid w:val="00103E6C"/>
    <w:rsid w:val="001047FA"/>
    <w:rsid w:val="00104BBC"/>
    <w:rsid w:val="00104E38"/>
    <w:rsid w:val="00104F58"/>
    <w:rsid w:val="00105185"/>
    <w:rsid w:val="00105296"/>
    <w:rsid w:val="00105530"/>
    <w:rsid w:val="0010560F"/>
    <w:rsid w:val="001059B0"/>
    <w:rsid w:val="00105B02"/>
    <w:rsid w:val="00105B59"/>
    <w:rsid w:val="00105D17"/>
    <w:rsid w:val="0010604E"/>
    <w:rsid w:val="001065AA"/>
    <w:rsid w:val="00106736"/>
    <w:rsid w:val="00106A5B"/>
    <w:rsid w:val="00106CCB"/>
    <w:rsid w:val="00106D95"/>
    <w:rsid w:val="00106DEF"/>
    <w:rsid w:val="00106F91"/>
    <w:rsid w:val="001070C9"/>
    <w:rsid w:val="001073A4"/>
    <w:rsid w:val="00107ABA"/>
    <w:rsid w:val="00107B06"/>
    <w:rsid w:val="00107C07"/>
    <w:rsid w:val="00107EF3"/>
    <w:rsid w:val="00110B7D"/>
    <w:rsid w:val="00110C69"/>
    <w:rsid w:val="00110CFA"/>
    <w:rsid w:val="00110E69"/>
    <w:rsid w:val="00110F7E"/>
    <w:rsid w:val="00111012"/>
    <w:rsid w:val="00111190"/>
    <w:rsid w:val="0011119C"/>
    <w:rsid w:val="001119C5"/>
    <w:rsid w:val="00111A9D"/>
    <w:rsid w:val="00111AAB"/>
    <w:rsid w:val="001128DB"/>
    <w:rsid w:val="00112A7F"/>
    <w:rsid w:val="00112C62"/>
    <w:rsid w:val="00112DFE"/>
    <w:rsid w:val="00112E7B"/>
    <w:rsid w:val="00112F0D"/>
    <w:rsid w:val="0011369F"/>
    <w:rsid w:val="0011372A"/>
    <w:rsid w:val="00113CDA"/>
    <w:rsid w:val="00113F2E"/>
    <w:rsid w:val="00113FB7"/>
    <w:rsid w:val="001144D4"/>
    <w:rsid w:val="0011467A"/>
    <w:rsid w:val="00114D9A"/>
    <w:rsid w:val="00114E35"/>
    <w:rsid w:val="001159CE"/>
    <w:rsid w:val="00115EB9"/>
    <w:rsid w:val="001160DB"/>
    <w:rsid w:val="00116418"/>
    <w:rsid w:val="001167A3"/>
    <w:rsid w:val="001167B2"/>
    <w:rsid w:val="00116D14"/>
    <w:rsid w:val="00116E3B"/>
    <w:rsid w:val="00117222"/>
    <w:rsid w:val="00117425"/>
    <w:rsid w:val="00117A82"/>
    <w:rsid w:val="00120213"/>
    <w:rsid w:val="0012032B"/>
    <w:rsid w:val="00120424"/>
    <w:rsid w:val="0012064B"/>
    <w:rsid w:val="00120B47"/>
    <w:rsid w:val="00120CD9"/>
    <w:rsid w:val="00120DD7"/>
    <w:rsid w:val="00121505"/>
    <w:rsid w:val="00121702"/>
    <w:rsid w:val="00121CF3"/>
    <w:rsid w:val="00121E67"/>
    <w:rsid w:val="00122164"/>
    <w:rsid w:val="00122295"/>
    <w:rsid w:val="001223D3"/>
    <w:rsid w:val="00122876"/>
    <w:rsid w:val="00122C9A"/>
    <w:rsid w:val="00122F4A"/>
    <w:rsid w:val="00123277"/>
    <w:rsid w:val="0012361E"/>
    <w:rsid w:val="0012365E"/>
    <w:rsid w:val="001239E5"/>
    <w:rsid w:val="00123A7B"/>
    <w:rsid w:val="00123C37"/>
    <w:rsid w:val="001241C0"/>
    <w:rsid w:val="0012426C"/>
    <w:rsid w:val="0012435F"/>
    <w:rsid w:val="00124371"/>
    <w:rsid w:val="00124890"/>
    <w:rsid w:val="001248DC"/>
    <w:rsid w:val="00124AB1"/>
    <w:rsid w:val="00124C9B"/>
    <w:rsid w:val="00125179"/>
    <w:rsid w:val="00125634"/>
    <w:rsid w:val="001256BC"/>
    <w:rsid w:val="00125986"/>
    <w:rsid w:val="00125A98"/>
    <w:rsid w:val="00125BDA"/>
    <w:rsid w:val="001262A3"/>
    <w:rsid w:val="001265DB"/>
    <w:rsid w:val="001266FF"/>
    <w:rsid w:val="0012671D"/>
    <w:rsid w:val="00126967"/>
    <w:rsid w:val="00126D1F"/>
    <w:rsid w:val="00126F29"/>
    <w:rsid w:val="001271D5"/>
    <w:rsid w:val="0012798F"/>
    <w:rsid w:val="00127AA7"/>
    <w:rsid w:val="00127AE9"/>
    <w:rsid w:val="00127CA6"/>
    <w:rsid w:val="00127CE0"/>
    <w:rsid w:val="00127D38"/>
    <w:rsid w:val="00127F58"/>
    <w:rsid w:val="0013021D"/>
    <w:rsid w:val="001305EB"/>
    <w:rsid w:val="001306B3"/>
    <w:rsid w:val="001306F0"/>
    <w:rsid w:val="0013074D"/>
    <w:rsid w:val="001307EA"/>
    <w:rsid w:val="00131105"/>
    <w:rsid w:val="00131308"/>
    <w:rsid w:val="00131395"/>
    <w:rsid w:val="001314C3"/>
    <w:rsid w:val="001316FD"/>
    <w:rsid w:val="00131C60"/>
    <w:rsid w:val="001322F8"/>
    <w:rsid w:val="00132B71"/>
    <w:rsid w:val="00132D72"/>
    <w:rsid w:val="00133224"/>
    <w:rsid w:val="001334CD"/>
    <w:rsid w:val="00133618"/>
    <w:rsid w:val="00133AF4"/>
    <w:rsid w:val="00133C56"/>
    <w:rsid w:val="00134623"/>
    <w:rsid w:val="0013486C"/>
    <w:rsid w:val="00134C94"/>
    <w:rsid w:val="00134CE7"/>
    <w:rsid w:val="001354E3"/>
    <w:rsid w:val="00135537"/>
    <w:rsid w:val="00135689"/>
    <w:rsid w:val="00135749"/>
    <w:rsid w:val="00135791"/>
    <w:rsid w:val="00135A5B"/>
    <w:rsid w:val="00135AF6"/>
    <w:rsid w:val="00135C22"/>
    <w:rsid w:val="00135D3A"/>
    <w:rsid w:val="00135DA7"/>
    <w:rsid w:val="00136383"/>
    <w:rsid w:val="00136578"/>
    <w:rsid w:val="0013685C"/>
    <w:rsid w:val="0013693A"/>
    <w:rsid w:val="00136A1D"/>
    <w:rsid w:val="00136E68"/>
    <w:rsid w:val="0013702B"/>
    <w:rsid w:val="00137043"/>
    <w:rsid w:val="0013718A"/>
    <w:rsid w:val="001378BA"/>
    <w:rsid w:val="001379ED"/>
    <w:rsid w:val="00137DED"/>
    <w:rsid w:val="001401C9"/>
    <w:rsid w:val="00140474"/>
    <w:rsid w:val="0014078D"/>
    <w:rsid w:val="00140A9A"/>
    <w:rsid w:val="00140EE4"/>
    <w:rsid w:val="0014138D"/>
    <w:rsid w:val="001414D1"/>
    <w:rsid w:val="001419A8"/>
    <w:rsid w:val="00141DE6"/>
    <w:rsid w:val="0014230D"/>
    <w:rsid w:val="0014238C"/>
    <w:rsid w:val="00142877"/>
    <w:rsid w:val="00142878"/>
    <w:rsid w:val="00143216"/>
    <w:rsid w:val="0014325D"/>
    <w:rsid w:val="00143363"/>
    <w:rsid w:val="001434B6"/>
    <w:rsid w:val="001435F5"/>
    <w:rsid w:val="00143615"/>
    <w:rsid w:val="0014374A"/>
    <w:rsid w:val="00143A86"/>
    <w:rsid w:val="00143B05"/>
    <w:rsid w:val="00143C94"/>
    <w:rsid w:val="00143F8E"/>
    <w:rsid w:val="001443F5"/>
    <w:rsid w:val="0014449D"/>
    <w:rsid w:val="001446FC"/>
    <w:rsid w:val="001452D1"/>
    <w:rsid w:val="001452F3"/>
    <w:rsid w:val="00145513"/>
    <w:rsid w:val="001461A6"/>
    <w:rsid w:val="0014699F"/>
    <w:rsid w:val="00146AC8"/>
    <w:rsid w:val="00146CAC"/>
    <w:rsid w:val="00146D8B"/>
    <w:rsid w:val="0014779B"/>
    <w:rsid w:val="00147D99"/>
    <w:rsid w:val="00150108"/>
    <w:rsid w:val="0015037C"/>
    <w:rsid w:val="00150D3A"/>
    <w:rsid w:val="00150ECB"/>
    <w:rsid w:val="001519B3"/>
    <w:rsid w:val="00151ABD"/>
    <w:rsid w:val="00151BE5"/>
    <w:rsid w:val="00151CB9"/>
    <w:rsid w:val="0015219A"/>
    <w:rsid w:val="001523E8"/>
    <w:rsid w:val="00152C31"/>
    <w:rsid w:val="00152C4D"/>
    <w:rsid w:val="00152F0A"/>
    <w:rsid w:val="001530A2"/>
    <w:rsid w:val="001537F5"/>
    <w:rsid w:val="001539B6"/>
    <w:rsid w:val="00153B69"/>
    <w:rsid w:val="001544A8"/>
    <w:rsid w:val="00154832"/>
    <w:rsid w:val="00154A40"/>
    <w:rsid w:val="00154AC3"/>
    <w:rsid w:val="00154C5C"/>
    <w:rsid w:val="00154D00"/>
    <w:rsid w:val="00154DD3"/>
    <w:rsid w:val="00155003"/>
    <w:rsid w:val="001551BC"/>
    <w:rsid w:val="001553A8"/>
    <w:rsid w:val="00155437"/>
    <w:rsid w:val="00155516"/>
    <w:rsid w:val="001556B9"/>
    <w:rsid w:val="00155B3C"/>
    <w:rsid w:val="00155EDB"/>
    <w:rsid w:val="00155F16"/>
    <w:rsid w:val="00155F40"/>
    <w:rsid w:val="00156041"/>
    <w:rsid w:val="00156092"/>
    <w:rsid w:val="0015639E"/>
    <w:rsid w:val="001563B1"/>
    <w:rsid w:val="0015649F"/>
    <w:rsid w:val="00156552"/>
    <w:rsid w:val="001566BE"/>
    <w:rsid w:val="00156C59"/>
    <w:rsid w:val="00157353"/>
    <w:rsid w:val="0015750F"/>
    <w:rsid w:val="00157736"/>
    <w:rsid w:val="00157B12"/>
    <w:rsid w:val="00157D6A"/>
    <w:rsid w:val="001600A5"/>
    <w:rsid w:val="001604B6"/>
    <w:rsid w:val="00160F67"/>
    <w:rsid w:val="0016150B"/>
    <w:rsid w:val="001615A6"/>
    <w:rsid w:val="00161888"/>
    <w:rsid w:val="00161D03"/>
    <w:rsid w:val="00161D1F"/>
    <w:rsid w:val="00161ED2"/>
    <w:rsid w:val="00161EDF"/>
    <w:rsid w:val="0016203A"/>
    <w:rsid w:val="001620EC"/>
    <w:rsid w:val="001621F3"/>
    <w:rsid w:val="001624A4"/>
    <w:rsid w:val="0016250B"/>
    <w:rsid w:val="00162745"/>
    <w:rsid w:val="001629F1"/>
    <w:rsid w:val="001632FD"/>
    <w:rsid w:val="001634F9"/>
    <w:rsid w:val="00163ACA"/>
    <w:rsid w:val="00163FA6"/>
    <w:rsid w:val="001642BF"/>
    <w:rsid w:val="001643FF"/>
    <w:rsid w:val="001645DB"/>
    <w:rsid w:val="00164C53"/>
    <w:rsid w:val="00164FE0"/>
    <w:rsid w:val="001650EB"/>
    <w:rsid w:val="00165636"/>
    <w:rsid w:val="0016563A"/>
    <w:rsid w:val="00165774"/>
    <w:rsid w:val="00165796"/>
    <w:rsid w:val="001657B6"/>
    <w:rsid w:val="001657CF"/>
    <w:rsid w:val="0016594A"/>
    <w:rsid w:val="00165D61"/>
    <w:rsid w:val="001663E1"/>
    <w:rsid w:val="0016670E"/>
    <w:rsid w:val="001667AA"/>
    <w:rsid w:val="00166C91"/>
    <w:rsid w:val="00166FE9"/>
    <w:rsid w:val="00167010"/>
    <w:rsid w:val="001670F3"/>
    <w:rsid w:val="0016726D"/>
    <w:rsid w:val="001673CE"/>
    <w:rsid w:val="00167455"/>
    <w:rsid w:val="00167716"/>
    <w:rsid w:val="00167753"/>
    <w:rsid w:val="001677C7"/>
    <w:rsid w:val="00167AE1"/>
    <w:rsid w:val="00167E1F"/>
    <w:rsid w:val="001700EB"/>
    <w:rsid w:val="0017016B"/>
    <w:rsid w:val="00170CB0"/>
    <w:rsid w:val="001713B2"/>
    <w:rsid w:val="00171469"/>
    <w:rsid w:val="00171518"/>
    <w:rsid w:val="00171646"/>
    <w:rsid w:val="0017174F"/>
    <w:rsid w:val="00171F1A"/>
    <w:rsid w:val="00171FEF"/>
    <w:rsid w:val="001720F2"/>
    <w:rsid w:val="0017240B"/>
    <w:rsid w:val="001727F0"/>
    <w:rsid w:val="00172BDA"/>
    <w:rsid w:val="001730E8"/>
    <w:rsid w:val="0017329E"/>
    <w:rsid w:val="0017368C"/>
    <w:rsid w:val="001737E0"/>
    <w:rsid w:val="00173AC1"/>
    <w:rsid w:val="00173D1E"/>
    <w:rsid w:val="00173D34"/>
    <w:rsid w:val="00174086"/>
    <w:rsid w:val="001740B2"/>
    <w:rsid w:val="001741C5"/>
    <w:rsid w:val="001744EA"/>
    <w:rsid w:val="00174640"/>
    <w:rsid w:val="001747CA"/>
    <w:rsid w:val="00174818"/>
    <w:rsid w:val="00174C97"/>
    <w:rsid w:val="00174DEA"/>
    <w:rsid w:val="0017508C"/>
    <w:rsid w:val="001751CF"/>
    <w:rsid w:val="001752A9"/>
    <w:rsid w:val="001755FE"/>
    <w:rsid w:val="00175670"/>
    <w:rsid w:val="00175724"/>
    <w:rsid w:val="00175AEB"/>
    <w:rsid w:val="00175E30"/>
    <w:rsid w:val="001762C6"/>
    <w:rsid w:val="00176D0F"/>
    <w:rsid w:val="00176FEE"/>
    <w:rsid w:val="001770C5"/>
    <w:rsid w:val="00177488"/>
    <w:rsid w:val="00177811"/>
    <w:rsid w:val="00177825"/>
    <w:rsid w:val="00177F3A"/>
    <w:rsid w:val="00180051"/>
    <w:rsid w:val="00180165"/>
    <w:rsid w:val="00180694"/>
    <w:rsid w:val="0018083D"/>
    <w:rsid w:val="0018084A"/>
    <w:rsid w:val="00180C2A"/>
    <w:rsid w:val="00181584"/>
    <w:rsid w:val="00181725"/>
    <w:rsid w:val="00181800"/>
    <w:rsid w:val="001822B9"/>
    <w:rsid w:val="001822E7"/>
    <w:rsid w:val="001824DB"/>
    <w:rsid w:val="00182EA2"/>
    <w:rsid w:val="00182F70"/>
    <w:rsid w:val="00182FD8"/>
    <w:rsid w:val="001831B4"/>
    <w:rsid w:val="001831C5"/>
    <w:rsid w:val="0018332F"/>
    <w:rsid w:val="00183369"/>
    <w:rsid w:val="001833FB"/>
    <w:rsid w:val="0018396C"/>
    <w:rsid w:val="00183B4B"/>
    <w:rsid w:val="00183EB4"/>
    <w:rsid w:val="00183EBA"/>
    <w:rsid w:val="00184169"/>
    <w:rsid w:val="0018426C"/>
    <w:rsid w:val="001845C3"/>
    <w:rsid w:val="001846A2"/>
    <w:rsid w:val="00184966"/>
    <w:rsid w:val="00184B63"/>
    <w:rsid w:val="00184D21"/>
    <w:rsid w:val="00185011"/>
    <w:rsid w:val="001850E9"/>
    <w:rsid w:val="0018536D"/>
    <w:rsid w:val="00185456"/>
    <w:rsid w:val="001854F8"/>
    <w:rsid w:val="00185652"/>
    <w:rsid w:val="00185B42"/>
    <w:rsid w:val="001860B2"/>
    <w:rsid w:val="00186419"/>
    <w:rsid w:val="0018641F"/>
    <w:rsid w:val="001865C1"/>
    <w:rsid w:val="001866F0"/>
    <w:rsid w:val="0018685E"/>
    <w:rsid w:val="00186E99"/>
    <w:rsid w:val="0018708F"/>
    <w:rsid w:val="0018759C"/>
    <w:rsid w:val="0018765E"/>
    <w:rsid w:val="0018781C"/>
    <w:rsid w:val="00187996"/>
    <w:rsid w:val="00187B28"/>
    <w:rsid w:val="00187BD8"/>
    <w:rsid w:val="00187CEA"/>
    <w:rsid w:val="00187E07"/>
    <w:rsid w:val="001900B9"/>
    <w:rsid w:val="00190248"/>
    <w:rsid w:val="00190325"/>
    <w:rsid w:val="00190564"/>
    <w:rsid w:val="0019063A"/>
    <w:rsid w:val="0019065F"/>
    <w:rsid w:val="00190A5C"/>
    <w:rsid w:val="00190AD8"/>
    <w:rsid w:val="00190F96"/>
    <w:rsid w:val="001917F2"/>
    <w:rsid w:val="00191806"/>
    <w:rsid w:val="00191B4F"/>
    <w:rsid w:val="00191BFA"/>
    <w:rsid w:val="00191D72"/>
    <w:rsid w:val="00191DDA"/>
    <w:rsid w:val="00191DEE"/>
    <w:rsid w:val="00191F5B"/>
    <w:rsid w:val="001920BA"/>
    <w:rsid w:val="0019229D"/>
    <w:rsid w:val="001923E4"/>
    <w:rsid w:val="00192549"/>
    <w:rsid w:val="00192744"/>
    <w:rsid w:val="00192927"/>
    <w:rsid w:val="00193194"/>
    <w:rsid w:val="00193453"/>
    <w:rsid w:val="00193A91"/>
    <w:rsid w:val="00193AA2"/>
    <w:rsid w:val="00193C97"/>
    <w:rsid w:val="00193CDE"/>
    <w:rsid w:val="001945C5"/>
    <w:rsid w:val="0019471F"/>
    <w:rsid w:val="001949A5"/>
    <w:rsid w:val="00194ADF"/>
    <w:rsid w:val="001951A3"/>
    <w:rsid w:val="001953BA"/>
    <w:rsid w:val="0019567E"/>
    <w:rsid w:val="0019576F"/>
    <w:rsid w:val="001957FC"/>
    <w:rsid w:val="00195881"/>
    <w:rsid w:val="00195B55"/>
    <w:rsid w:val="00195B94"/>
    <w:rsid w:val="00195C6D"/>
    <w:rsid w:val="00195D61"/>
    <w:rsid w:val="00195F24"/>
    <w:rsid w:val="001960E0"/>
    <w:rsid w:val="0019618C"/>
    <w:rsid w:val="001963E1"/>
    <w:rsid w:val="001964B8"/>
    <w:rsid w:val="001964D5"/>
    <w:rsid w:val="00196C4A"/>
    <w:rsid w:val="00196C82"/>
    <w:rsid w:val="00196D8C"/>
    <w:rsid w:val="00196D93"/>
    <w:rsid w:val="00196F6B"/>
    <w:rsid w:val="00196FA6"/>
    <w:rsid w:val="0019703E"/>
    <w:rsid w:val="00197469"/>
    <w:rsid w:val="001976E7"/>
    <w:rsid w:val="001978E0"/>
    <w:rsid w:val="00197C68"/>
    <w:rsid w:val="00197E97"/>
    <w:rsid w:val="001A00DD"/>
    <w:rsid w:val="001A0467"/>
    <w:rsid w:val="001A0896"/>
    <w:rsid w:val="001A0A72"/>
    <w:rsid w:val="001A0CDA"/>
    <w:rsid w:val="001A0DFF"/>
    <w:rsid w:val="001A0E49"/>
    <w:rsid w:val="001A0EA5"/>
    <w:rsid w:val="001A10D0"/>
    <w:rsid w:val="001A1453"/>
    <w:rsid w:val="001A17E4"/>
    <w:rsid w:val="001A1ADD"/>
    <w:rsid w:val="001A20A1"/>
    <w:rsid w:val="001A2360"/>
    <w:rsid w:val="001A2CCA"/>
    <w:rsid w:val="001A3335"/>
    <w:rsid w:val="001A3449"/>
    <w:rsid w:val="001A3694"/>
    <w:rsid w:val="001A3CA3"/>
    <w:rsid w:val="001A3ECA"/>
    <w:rsid w:val="001A3EFA"/>
    <w:rsid w:val="001A4188"/>
    <w:rsid w:val="001A4CD7"/>
    <w:rsid w:val="001A4DB7"/>
    <w:rsid w:val="001A4E87"/>
    <w:rsid w:val="001A52C9"/>
    <w:rsid w:val="001A5315"/>
    <w:rsid w:val="001A55AE"/>
    <w:rsid w:val="001A5963"/>
    <w:rsid w:val="001A6073"/>
    <w:rsid w:val="001A6140"/>
    <w:rsid w:val="001A621D"/>
    <w:rsid w:val="001A62A9"/>
    <w:rsid w:val="001A64EF"/>
    <w:rsid w:val="001A67C0"/>
    <w:rsid w:val="001A684E"/>
    <w:rsid w:val="001A6BA3"/>
    <w:rsid w:val="001A6E2B"/>
    <w:rsid w:val="001A6F96"/>
    <w:rsid w:val="001A73E6"/>
    <w:rsid w:val="001A743F"/>
    <w:rsid w:val="001A7800"/>
    <w:rsid w:val="001A792C"/>
    <w:rsid w:val="001A7A55"/>
    <w:rsid w:val="001B02B9"/>
    <w:rsid w:val="001B04A6"/>
    <w:rsid w:val="001B07A1"/>
    <w:rsid w:val="001B0BB8"/>
    <w:rsid w:val="001B0F9D"/>
    <w:rsid w:val="001B0FEA"/>
    <w:rsid w:val="001B1327"/>
    <w:rsid w:val="001B13C7"/>
    <w:rsid w:val="001B1820"/>
    <w:rsid w:val="001B1885"/>
    <w:rsid w:val="001B1A78"/>
    <w:rsid w:val="001B1AAA"/>
    <w:rsid w:val="001B1D84"/>
    <w:rsid w:val="001B1DD1"/>
    <w:rsid w:val="001B1F25"/>
    <w:rsid w:val="001B2105"/>
    <w:rsid w:val="001B2F38"/>
    <w:rsid w:val="001B308F"/>
    <w:rsid w:val="001B313B"/>
    <w:rsid w:val="001B358B"/>
    <w:rsid w:val="001B36F5"/>
    <w:rsid w:val="001B3952"/>
    <w:rsid w:val="001B3AF0"/>
    <w:rsid w:val="001B3CF8"/>
    <w:rsid w:val="001B3F0F"/>
    <w:rsid w:val="001B4446"/>
    <w:rsid w:val="001B46B6"/>
    <w:rsid w:val="001B480F"/>
    <w:rsid w:val="001B48C2"/>
    <w:rsid w:val="001B4C1C"/>
    <w:rsid w:val="001B4C26"/>
    <w:rsid w:val="001B4C46"/>
    <w:rsid w:val="001B4C88"/>
    <w:rsid w:val="001B5167"/>
    <w:rsid w:val="001B5319"/>
    <w:rsid w:val="001B558E"/>
    <w:rsid w:val="001B596D"/>
    <w:rsid w:val="001B5A1C"/>
    <w:rsid w:val="001B604F"/>
    <w:rsid w:val="001B637E"/>
    <w:rsid w:val="001B6418"/>
    <w:rsid w:val="001B6598"/>
    <w:rsid w:val="001B663B"/>
    <w:rsid w:val="001B66A6"/>
    <w:rsid w:val="001B6A6F"/>
    <w:rsid w:val="001B6D4A"/>
    <w:rsid w:val="001B6F46"/>
    <w:rsid w:val="001B724C"/>
    <w:rsid w:val="001B7342"/>
    <w:rsid w:val="001B75B8"/>
    <w:rsid w:val="001C0188"/>
    <w:rsid w:val="001C021A"/>
    <w:rsid w:val="001C04CE"/>
    <w:rsid w:val="001C0973"/>
    <w:rsid w:val="001C098B"/>
    <w:rsid w:val="001C0F5C"/>
    <w:rsid w:val="001C14D8"/>
    <w:rsid w:val="001C1A09"/>
    <w:rsid w:val="001C1A3A"/>
    <w:rsid w:val="001C1C43"/>
    <w:rsid w:val="001C1FB5"/>
    <w:rsid w:val="001C2115"/>
    <w:rsid w:val="001C295B"/>
    <w:rsid w:val="001C2A95"/>
    <w:rsid w:val="001C2AAD"/>
    <w:rsid w:val="001C2E09"/>
    <w:rsid w:val="001C2EAD"/>
    <w:rsid w:val="001C379C"/>
    <w:rsid w:val="001C4590"/>
    <w:rsid w:val="001C47CA"/>
    <w:rsid w:val="001C47F0"/>
    <w:rsid w:val="001C4B26"/>
    <w:rsid w:val="001C538D"/>
    <w:rsid w:val="001C5622"/>
    <w:rsid w:val="001C566A"/>
    <w:rsid w:val="001C5AF8"/>
    <w:rsid w:val="001C5D6A"/>
    <w:rsid w:val="001C5FDF"/>
    <w:rsid w:val="001C604C"/>
    <w:rsid w:val="001C60C2"/>
    <w:rsid w:val="001C682E"/>
    <w:rsid w:val="001C6A6B"/>
    <w:rsid w:val="001C6BB3"/>
    <w:rsid w:val="001C72BD"/>
    <w:rsid w:val="001C77E7"/>
    <w:rsid w:val="001C7F63"/>
    <w:rsid w:val="001D0020"/>
    <w:rsid w:val="001D057E"/>
    <w:rsid w:val="001D09A1"/>
    <w:rsid w:val="001D0A1C"/>
    <w:rsid w:val="001D0E9A"/>
    <w:rsid w:val="001D1286"/>
    <w:rsid w:val="001D178B"/>
    <w:rsid w:val="001D1B70"/>
    <w:rsid w:val="001D1C8C"/>
    <w:rsid w:val="001D1CC6"/>
    <w:rsid w:val="001D1D74"/>
    <w:rsid w:val="001D2158"/>
    <w:rsid w:val="001D2210"/>
    <w:rsid w:val="001D2A2A"/>
    <w:rsid w:val="001D2F66"/>
    <w:rsid w:val="001D3310"/>
    <w:rsid w:val="001D36E7"/>
    <w:rsid w:val="001D3A91"/>
    <w:rsid w:val="001D4319"/>
    <w:rsid w:val="001D4387"/>
    <w:rsid w:val="001D44E8"/>
    <w:rsid w:val="001D456C"/>
    <w:rsid w:val="001D469F"/>
    <w:rsid w:val="001D4A7F"/>
    <w:rsid w:val="001D4CCE"/>
    <w:rsid w:val="001D5625"/>
    <w:rsid w:val="001D5688"/>
    <w:rsid w:val="001D58FA"/>
    <w:rsid w:val="001D5B9F"/>
    <w:rsid w:val="001D5EDB"/>
    <w:rsid w:val="001D60A8"/>
    <w:rsid w:val="001D6225"/>
    <w:rsid w:val="001D6355"/>
    <w:rsid w:val="001D67DC"/>
    <w:rsid w:val="001D6AA5"/>
    <w:rsid w:val="001D6EB1"/>
    <w:rsid w:val="001D6F35"/>
    <w:rsid w:val="001D7125"/>
    <w:rsid w:val="001D73CB"/>
    <w:rsid w:val="001D7B87"/>
    <w:rsid w:val="001D7C77"/>
    <w:rsid w:val="001E023A"/>
    <w:rsid w:val="001E0947"/>
    <w:rsid w:val="001E0AEA"/>
    <w:rsid w:val="001E0E5F"/>
    <w:rsid w:val="001E13B5"/>
    <w:rsid w:val="001E16E4"/>
    <w:rsid w:val="001E1D17"/>
    <w:rsid w:val="001E1F21"/>
    <w:rsid w:val="001E2059"/>
    <w:rsid w:val="001E2089"/>
    <w:rsid w:val="001E2142"/>
    <w:rsid w:val="001E21BF"/>
    <w:rsid w:val="001E24F3"/>
    <w:rsid w:val="001E2799"/>
    <w:rsid w:val="001E27F1"/>
    <w:rsid w:val="001E2B6D"/>
    <w:rsid w:val="001E2BBB"/>
    <w:rsid w:val="001E2C76"/>
    <w:rsid w:val="001E2D71"/>
    <w:rsid w:val="001E3A41"/>
    <w:rsid w:val="001E3D5B"/>
    <w:rsid w:val="001E40E4"/>
    <w:rsid w:val="001E4288"/>
    <w:rsid w:val="001E42E4"/>
    <w:rsid w:val="001E4807"/>
    <w:rsid w:val="001E4BC3"/>
    <w:rsid w:val="001E5372"/>
    <w:rsid w:val="001E5878"/>
    <w:rsid w:val="001E5ADA"/>
    <w:rsid w:val="001E5BBE"/>
    <w:rsid w:val="001E5D5F"/>
    <w:rsid w:val="001E5DC9"/>
    <w:rsid w:val="001E5E3C"/>
    <w:rsid w:val="001E6315"/>
    <w:rsid w:val="001E6386"/>
    <w:rsid w:val="001E6713"/>
    <w:rsid w:val="001E6E9C"/>
    <w:rsid w:val="001E78E4"/>
    <w:rsid w:val="001E7941"/>
    <w:rsid w:val="001E7B97"/>
    <w:rsid w:val="001E7C31"/>
    <w:rsid w:val="001F0046"/>
    <w:rsid w:val="001F00D4"/>
    <w:rsid w:val="001F015B"/>
    <w:rsid w:val="001F037D"/>
    <w:rsid w:val="001F0467"/>
    <w:rsid w:val="001F0D51"/>
    <w:rsid w:val="001F1007"/>
    <w:rsid w:val="001F1065"/>
    <w:rsid w:val="001F16BA"/>
    <w:rsid w:val="001F16ED"/>
    <w:rsid w:val="001F18B6"/>
    <w:rsid w:val="001F22DF"/>
    <w:rsid w:val="001F23D0"/>
    <w:rsid w:val="001F2657"/>
    <w:rsid w:val="001F2995"/>
    <w:rsid w:val="001F2E9E"/>
    <w:rsid w:val="001F2F29"/>
    <w:rsid w:val="001F3F40"/>
    <w:rsid w:val="001F421D"/>
    <w:rsid w:val="001F4A05"/>
    <w:rsid w:val="001F4A21"/>
    <w:rsid w:val="001F4E40"/>
    <w:rsid w:val="001F4FFB"/>
    <w:rsid w:val="001F5143"/>
    <w:rsid w:val="001F51A1"/>
    <w:rsid w:val="001F5315"/>
    <w:rsid w:val="001F5942"/>
    <w:rsid w:val="001F5A55"/>
    <w:rsid w:val="001F6069"/>
    <w:rsid w:val="001F61FB"/>
    <w:rsid w:val="001F6464"/>
    <w:rsid w:val="001F64D3"/>
    <w:rsid w:val="001F6E59"/>
    <w:rsid w:val="001F6F6A"/>
    <w:rsid w:val="001F722E"/>
    <w:rsid w:val="001F7412"/>
    <w:rsid w:val="001F7541"/>
    <w:rsid w:val="001F773F"/>
    <w:rsid w:val="001F77FB"/>
    <w:rsid w:val="001F7AE9"/>
    <w:rsid w:val="001F7F00"/>
    <w:rsid w:val="001F7FA6"/>
    <w:rsid w:val="00200509"/>
    <w:rsid w:val="00200856"/>
    <w:rsid w:val="00200F49"/>
    <w:rsid w:val="00200F6C"/>
    <w:rsid w:val="00200F77"/>
    <w:rsid w:val="0020118D"/>
    <w:rsid w:val="002011DC"/>
    <w:rsid w:val="002019E6"/>
    <w:rsid w:val="00201B69"/>
    <w:rsid w:val="00201CB5"/>
    <w:rsid w:val="0020239B"/>
    <w:rsid w:val="00202802"/>
    <w:rsid w:val="0020281E"/>
    <w:rsid w:val="00203139"/>
    <w:rsid w:val="00203145"/>
    <w:rsid w:val="002038F1"/>
    <w:rsid w:val="0020391B"/>
    <w:rsid w:val="00203E80"/>
    <w:rsid w:val="00204D50"/>
    <w:rsid w:val="00204DDA"/>
    <w:rsid w:val="00204E00"/>
    <w:rsid w:val="00204ECC"/>
    <w:rsid w:val="00204F53"/>
    <w:rsid w:val="00205599"/>
    <w:rsid w:val="0020562B"/>
    <w:rsid w:val="00205973"/>
    <w:rsid w:val="00205E99"/>
    <w:rsid w:val="00205EE8"/>
    <w:rsid w:val="00206082"/>
    <w:rsid w:val="0020633B"/>
    <w:rsid w:val="0020665A"/>
    <w:rsid w:val="00206A89"/>
    <w:rsid w:val="00206CFA"/>
    <w:rsid w:val="00206E52"/>
    <w:rsid w:val="002073B3"/>
    <w:rsid w:val="002073D1"/>
    <w:rsid w:val="002076A7"/>
    <w:rsid w:val="00207B9C"/>
    <w:rsid w:val="00207BDB"/>
    <w:rsid w:val="00207C91"/>
    <w:rsid w:val="002100C3"/>
    <w:rsid w:val="002101A3"/>
    <w:rsid w:val="00210432"/>
    <w:rsid w:val="002105F1"/>
    <w:rsid w:val="00210867"/>
    <w:rsid w:val="002108C6"/>
    <w:rsid w:val="00210906"/>
    <w:rsid w:val="00210935"/>
    <w:rsid w:val="00210F73"/>
    <w:rsid w:val="002116F9"/>
    <w:rsid w:val="00211717"/>
    <w:rsid w:val="00211756"/>
    <w:rsid w:val="00211956"/>
    <w:rsid w:val="00211ACF"/>
    <w:rsid w:val="00211D88"/>
    <w:rsid w:val="002122AB"/>
    <w:rsid w:val="002125CA"/>
    <w:rsid w:val="00212B8F"/>
    <w:rsid w:val="00212FAA"/>
    <w:rsid w:val="002132B9"/>
    <w:rsid w:val="0021369A"/>
    <w:rsid w:val="00213E08"/>
    <w:rsid w:val="0021408D"/>
    <w:rsid w:val="002141EE"/>
    <w:rsid w:val="00214245"/>
    <w:rsid w:val="002146AF"/>
    <w:rsid w:val="002146F4"/>
    <w:rsid w:val="002148FE"/>
    <w:rsid w:val="0021493E"/>
    <w:rsid w:val="00214B7B"/>
    <w:rsid w:val="0021522D"/>
    <w:rsid w:val="00215468"/>
    <w:rsid w:val="00215566"/>
    <w:rsid w:val="002156A9"/>
    <w:rsid w:val="002156DA"/>
    <w:rsid w:val="002157FE"/>
    <w:rsid w:val="00215A66"/>
    <w:rsid w:val="002163FB"/>
    <w:rsid w:val="0021654B"/>
    <w:rsid w:val="00216722"/>
    <w:rsid w:val="0021681B"/>
    <w:rsid w:val="00216A8A"/>
    <w:rsid w:val="00216A9E"/>
    <w:rsid w:val="00216B82"/>
    <w:rsid w:val="00216C58"/>
    <w:rsid w:val="00216CC9"/>
    <w:rsid w:val="00216D7F"/>
    <w:rsid w:val="00216E3E"/>
    <w:rsid w:val="00216F4A"/>
    <w:rsid w:val="00217126"/>
    <w:rsid w:val="00217498"/>
    <w:rsid w:val="00217706"/>
    <w:rsid w:val="002177D1"/>
    <w:rsid w:val="00217813"/>
    <w:rsid w:val="00217867"/>
    <w:rsid w:val="00217960"/>
    <w:rsid w:val="00220080"/>
    <w:rsid w:val="0022042F"/>
    <w:rsid w:val="002204CA"/>
    <w:rsid w:val="002205CF"/>
    <w:rsid w:val="00220699"/>
    <w:rsid w:val="002207BE"/>
    <w:rsid w:val="002207E7"/>
    <w:rsid w:val="002209DF"/>
    <w:rsid w:val="00220B25"/>
    <w:rsid w:val="00220B6D"/>
    <w:rsid w:val="00220BDD"/>
    <w:rsid w:val="0022103C"/>
    <w:rsid w:val="00221176"/>
    <w:rsid w:val="002213D4"/>
    <w:rsid w:val="00221684"/>
    <w:rsid w:val="002216C3"/>
    <w:rsid w:val="0022172B"/>
    <w:rsid w:val="0022187B"/>
    <w:rsid w:val="002224D9"/>
    <w:rsid w:val="00222F1D"/>
    <w:rsid w:val="00223021"/>
    <w:rsid w:val="0022311A"/>
    <w:rsid w:val="002231B6"/>
    <w:rsid w:val="00223249"/>
    <w:rsid w:val="0022328F"/>
    <w:rsid w:val="00223369"/>
    <w:rsid w:val="0022362B"/>
    <w:rsid w:val="00223764"/>
    <w:rsid w:val="00223903"/>
    <w:rsid w:val="00223912"/>
    <w:rsid w:val="00223B4D"/>
    <w:rsid w:val="00223D7A"/>
    <w:rsid w:val="00223E34"/>
    <w:rsid w:val="0022406E"/>
    <w:rsid w:val="002241DF"/>
    <w:rsid w:val="002243C1"/>
    <w:rsid w:val="00224971"/>
    <w:rsid w:val="002249A0"/>
    <w:rsid w:val="00224B2E"/>
    <w:rsid w:val="00224B3B"/>
    <w:rsid w:val="00224B91"/>
    <w:rsid w:val="00224E9A"/>
    <w:rsid w:val="00224F29"/>
    <w:rsid w:val="00225151"/>
    <w:rsid w:val="0022528B"/>
    <w:rsid w:val="00225296"/>
    <w:rsid w:val="00225631"/>
    <w:rsid w:val="002259A1"/>
    <w:rsid w:val="002260C7"/>
    <w:rsid w:val="00226259"/>
    <w:rsid w:val="002265B0"/>
    <w:rsid w:val="002266B4"/>
    <w:rsid w:val="00226821"/>
    <w:rsid w:val="002270A6"/>
    <w:rsid w:val="0022725C"/>
    <w:rsid w:val="0022742D"/>
    <w:rsid w:val="00227483"/>
    <w:rsid w:val="0022776F"/>
    <w:rsid w:val="00227B51"/>
    <w:rsid w:val="00230082"/>
    <w:rsid w:val="002305F7"/>
    <w:rsid w:val="002309B2"/>
    <w:rsid w:val="00230ACA"/>
    <w:rsid w:val="00230B5F"/>
    <w:rsid w:val="00230D44"/>
    <w:rsid w:val="00230D76"/>
    <w:rsid w:val="00230D99"/>
    <w:rsid w:val="00230F92"/>
    <w:rsid w:val="00230FCD"/>
    <w:rsid w:val="002310A1"/>
    <w:rsid w:val="0023144B"/>
    <w:rsid w:val="00231592"/>
    <w:rsid w:val="00231718"/>
    <w:rsid w:val="0023189F"/>
    <w:rsid w:val="002319F6"/>
    <w:rsid w:val="00231B40"/>
    <w:rsid w:val="00231C27"/>
    <w:rsid w:val="00231D05"/>
    <w:rsid w:val="00232314"/>
    <w:rsid w:val="002326BA"/>
    <w:rsid w:val="00232C3E"/>
    <w:rsid w:val="00232DE7"/>
    <w:rsid w:val="00233142"/>
    <w:rsid w:val="0023329E"/>
    <w:rsid w:val="002332EA"/>
    <w:rsid w:val="002336C0"/>
    <w:rsid w:val="00233C8F"/>
    <w:rsid w:val="00233D0F"/>
    <w:rsid w:val="00233F5D"/>
    <w:rsid w:val="002340F2"/>
    <w:rsid w:val="00234187"/>
    <w:rsid w:val="00234407"/>
    <w:rsid w:val="00234414"/>
    <w:rsid w:val="0023449D"/>
    <w:rsid w:val="00234976"/>
    <w:rsid w:val="00234A46"/>
    <w:rsid w:val="00234AF9"/>
    <w:rsid w:val="00234B00"/>
    <w:rsid w:val="00234DE4"/>
    <w:rsid w:val="00234E80"/>
    <w:rsid w:val="00235346"/>
    <w:rsid w:val="0023560A"/>
    <w:rsid w:val="00235E74"/>
    <w:rsid w:val="00235F34"/>
    <w:rsid w:val="00235F7B"/>
    <w:rsid w:val="0023602F"/>
    <w:rsid w:val="0023655B"/>
    <w:rsid w:val="0023656C"/>
    <w:rsid w:val="002366CC"/>
    <w:rsid w:val="00236899"/>
    <w:rsid w:val="00236A46"/>
    <w:rsid w:val="00236BC4"/>
    <w:rsid w:val="00236DF3"/>
    <w:rsid w:val="00236FAC"/>
    <w:rsid w:val="0023731A"/>
    <w:rsid w:val="002376CC"/>
    <w:rsid w:val="00237BE6"/>
    <w:rsid w:val="00237C41"/>
    <w:rsid w:val="00237C89"/>
    <w:rsid w:val="00237E59"/>
    <w:rsid w:val="0024037A"/>
    <w:rsid w:val="00240479"/>
    <w:rsid w:val="0024048D"/>
    <w:rsid w:val="0024068E"/>
    <w:rsid w:val="002406EC"/>
    <w:rsid w:val="00240A24"/>
    <w:rsid w:val="00240B9F"/>
    <w:rsid w:val="00240EBF"/>
    <w:rsid w:val="002410A2"/>
    <w:rsid w:val="00241616"/>
    <w:rsid w:val="00241661"/>
    <w:rsid w:val="002417F9"/>
    <w:rsid w:val="0024206E"/>
    <w:rsid w:val="0024219A"/>
    <w:rsid w:val="00242335"/>
    <w:rsid w:val="00242B08"/>
    <w:rsid w:val="00243319"/>
    <w:rsid w:val="0024382D"/>
    <w:rsid w:val="00243E63"/>
    <w:rsid w:val="00244026"/>
    <w:rsid w:val="002442B8"/>
    <w:rsid w:val="00244366"/>
    <w:rsid w:val="00244C1A"/>
    <w:rsid w:val="00244DDC"/>
    <w:rsid w:val="002451A5"/>
    <w:rsid w:val="002454F6"/>
    <w:rsid w:val="00245610"/>
    <w:rsid w:val="002459A4"/>
    <w:rsid w:val="002459AB"/>
    <w:rsid w:val="00245B6E"/>
    <w:rsid w:val="00245DBB"/>
    <w:rsid w:val="00245F32"/>
    <w:rsid w:val="00245F79"/>
    <w:rsid w:val="00245F9F"/>
    <w:rsid w:val="0024601A"/>
    <w:rsid w:val="002465D3"/>
    <w:rsid w:val="002468DD"/>
    <w:rsid w:val="00246C00"/>
    <w:rsid w:val="00246C45"/>
    <w:rsid w:val="0024702B"/>
    <w:rsid w:val="0024727D"/>
    <w:rsid w:val="002474D4"/>
    <w:rsid w:val="00247536"/>
    <w:rsid w:val="00247744"/>
    <w:rsid w:val="00247A41"/>
    <w:rsid w:val="00247A95"/>
    <w:rsid w:val="00247B79"/>
    <w:rsid w:val="00247E4D"/>
    <w:rsid w:val="00250119"/>
    <w:rsid w:val="002501D0"/>
    <w:rsid w:val="002502B1"/>
    <w:rsid w:val="00250C99"/>
    <w:rsid w:val="00250F85"/>
    <w:rsid w:val="0025102B"/>
    <w:rsid w:val="002515AF"/>
    <w:rsid w:val="0025188E"/>
    <w:rsid w:val="002518AE"/>
    <w:rsid w:val="002519E3"/>
    <w:rsid w:val="00251F08"/>
    <w:rsid w:val="00251FFF"/>
    <w:rsid w:val="00252515"/>
    <w:rsid w:val="00252A4E"/>
    <w:rsid w:val="00252E9A"/>
    <w:rsid w:val="00252EC5"/>
    <w:rsid w:val="0025312C"/>
    <w:rsid w:val="0025338A"/>
    <w:rsid w:val="00253DDE"/>
    <w:rsid w:val="002541B9"/>
    <w:rsid w:val="002548F0"/>
    <w:rsid w:val="00254D3B"/>
    <w:rsid w:val="00254D5A"/>
    <w:rsid w:val="002554A3"/>
    <w:rsid w:val="0025580E"/>
    <w:rsid w:val="002558B0"/>
    <w:rsid w:val="0025593B"/>
    <w:rsid w:val="00255EBE"/>
    <w:rsid w:val="00255F6E"/>
    <w:rsid w:val="002563FD"/>
    <w:rsid w:val="002566E4"/>
    <w:rsid w:val="002567C6"/>
    <w:rsid w:val="002579DE"/>
    <w:rsid w:val="00257C5E"/>
    <w:rsid w:val="0026028E"/>
    <w:rsid w:val="00260322"/>
    <w:rsid w:val="002607A3"/>
    <w:rsid w:val="002607B8"/>
    <w:rsid w:val="002609C8"/>
    <w:rsid w:val="00260B15"/>
    <w:rsid w:val="00260B55"/>
    <w:rsid w:val="002614BC"/>
    <w:rsid w:val="00261881"/>
    <w:rsid w:val="00261EEF"/>
    <w:rsid w:val="002621BD"/>
    <w:rsid w:val="00262475"/>
    <w:rsid w:val="0026267D"/>
    <w:rsid w:val="0026298B"/>
    <w:rsid w:val="002629AD"/>
    <w:rsid w:val="00262C89"/>
    <w:rsid w:val="00262DAC"/>
    <w:rsid w:val="00262DCD"/>
    <w:rsid w:val="00262E4E"/>
    <w:rsid w:val="00262E56"/>
    <w:rsid w:val="00262EA2"/>
    <w:rsid w:val="00262EA6"/>
    <w:rsid w:val="00263172"/>
    <w:rsid w:val="00263C31"/>
    <w:rsid w:val="00263D18"/>
    <w:rsid w:val="00263E29"/>
    <w:rsid w:val="00264119"/>
    <w:rsid w:val="002641A7"/>
    <w:rsid w:val="002646E4"/>
    <w:rsid w:val="0026475A"/>
    <w:rsid w:val="00264C3A"/>
    <w:rsid w:val="00264DFD"/>
    <w:rsid w:val="00264EBF"/>
    <w:rsid w:val="00264FFF"/>
    <w:rsid w:val="002650A1"/>
    <w:rsid w:val="0026696C"/>
    <w:rsid w:val="00266C50"/>
    <w:rsid w:val="00266CF0"/>
    <w:rsid w:val="0026705B"/>
    <w:rsid w:val="00267511"/>
    <w:rsid w:val="0026774F"/>
    <w:rsid w:val="0026790B"/>
    <w:rsid w:val="002679AA"/>
    <w:rsid w:val="00267CEE"/>
    <w:rsid w:val="00270708"/>
    <w:rsid w:val="00270D55"/>
    <w:rsid w:val="00270F78"/>
    <w:rsid w:val="002711D8"/>
    <w:rsid w:val="00271495"/>
    <w:rsid w:val="002714D5"/>
    <w:rsid w:val="002714FE"/>
    <w:rsid w:val="0027184B"/>
    <w:rsid w:val="0027188D"/>
    <w:rsid w:val="002719D8"/>
    <w:rsid w:val="0027243B"/>
    <w:rsid w:val="002727C1"/>
    <w:rsid w:val="00272C01"/>
    <w:rsid w:val="002734C4"/>
    <w:rsid w:val="00273621"/>
    <w:rsid w:val="00273F99"/>
    <w:rsid w:val="002740D7"/>
    <w:rsid w:val="00274393"/>
    <w:rsid w:val="00274897"/>
    <w:rsid w:val="00274C48"/>
    <w:rsid w:val="00274E0D"/>
    <w:rsid w:val="00274F0C"/>
    <w:rsid w:val="00274FC5"/>
    <w:rsid w:val="00275008"/>
    <w:rsid w:val="0027523B"/>
    <w:rsid w:val="0027540B"/>
    <w:rsid w:val="00275417"/>
    <w:rsid w:val="0027557B"/>
    <w:rsid w:val="00275C44"/>
    <w:rsid w:val="00275F84"/>
    <w:rsid w:val="0027631F"/>
    <w:rsid w:val="002763C9"/>
    <w:rsid w:val="0027722E"/>
    <w:rsid w:val="002774E4"/>
    <w:rsid w:val="00277BF8"/>
    <w:rsid w:val="00280091"/>
    <w:rsid w:val="00280127"/>
    <w:rsid w:val="002802A2"/>
    <w:rsid w:val="00280453"/>
    <w:rsid w:val="00280506"/>
    <w:rsid w:val="002806CA"/>
    <w:rsid w:val="002807ED"/>
    <w:rsid w:val="00280875"/>
    <w:rsid w:val="002809B0"/>
    <w:rsid w:val="00280A67"/>
    <w:rsid w:val="00280BAE"/>
    <w:rsid w:val="00280E9E"/>
    <w:rsid w:val="00281081"/>
    <w:rsid w:val="00281135"/>
    <w:rsid w:val="00281388"/>
    <w:rsid w:val="002815DF"/>
    <w:rsid w:val="00281BCA"/>
    <w:rsid w:val="00281CDA"/>
    <w:rsid w:val="00281E44"/>
    <w:rsid w:val="00281E4D"/>
    <w:rsid w:val="00282554"/>
    <w:rsid w:val="00282DC3"/>
    <w:rsid w:val="00282E79"/>
    <w:rsid w:val="002830FE"/>
    <w:rsid w:val="002834B7"/>
    <w:rsid w:val="00283BC7"/>
    <w:rsid w:val="00283D40"/>
    <w:rsid w:val="00283DEC"/>
    <w:rsid w:val="00284025"/>
    <w:rsid w:val="0028407A"/>
    <w:rsid w:val="002841D6"/>
    <w:rsid w:val="00284298"/>
    <w:rsid w:val="002842EE"/>
    <w:rsid w:val="0028434C"/>
    <w:rsid w:val="002846D8"/>
    <w:rsid w:val="00285101"/>
    <w:rsid w:val="002854DB"/>
    <w:rsid w:val="0028560D"/>
    <w:rsid w:val="00285711"/>
    <w:rsid w:val="00285721"/>
    <w:rsid w:val="00285BC3"/>
    <w:rsid w:val="00285D94"/>
    <w:rsid w:val="0028620E"/>
    <w:rsid w:val="002867C3"/>
    <w:rsid w:val="002868FC"/>
    <w:rsid w:val="002870FF"/>
    <w:rsid w:val="0028741B"/>
    <w:rsid w:val="00287569"/>
    <w:rsid w:val="00287624"/>
    <w:rsid w:val="00287CAD"/>
    <w:rsid w:val="00287D25"/>
    <w:rsid w:val="00287FB5"/>
    <w:rsid w:val="0029025F"/>
    <w:rsid w:val="00290610"/>
    <w:rsid w:val="002907C7"/>
    <w:rsid w:val="00290B5C"/>
    <w:rsid w:val="00290E9A"/>
    <w:rsid w:val="00291035"/>
    <w:rsid w:val="00291097"/>
    <w:rsid w:val="002910A1"/>
    <w:rsid w:val="0029153A"/>
    <w:rsid w:val="002917D8"/>
    <w:rsid w:val="00291AEC"/>
    <w:rsid w:val="00292469"/>
    <w:rsid w:val="002926E3"/>
    <w:rsid w:val="00292B4C"/>
    <w:rsid w:val="00292CDB"/>
    <w:rsid w:val="00292FD1"/>
    <w:rsid w:val="00293088"/>
    <w:rsid w:val="0029317B"/>
    <w:rsid w:val="002931A7"/>
    <w:rsid w:val="002933F2"/>
    <w:rsid w:val="00293617"/>
    <w:rsid w:val="002936E3"/>
    <w:rsid w:val="00293803"/>
    <w:rsid w:val="00293B15"/>
    <w:rsid w:val="00293B70"/>
    <w:rsid w:val="00293B8B"/>
    <w:rsid w:val="00294114"/>
    <w:rsid w:val="002941B3"/>
    <w:rsid w:val="002942D2"/>
    <w:rsid w:val="00294323"/>
    <w:rsid w:val="00294414"/>
    <w:rsid w:val="002947B7"/>
    <w:rsid w:val="0029484A"/>
    <w:rsid w:val="00294F52"/>
    <w:rsid w:val="002951AF"/>
    <w:rsid w:val="002955BE"/>
    <w:rsid w:val="002955D1"/>
    <w:rsid w:val="002958ED"/>
    <w:rsid w:val="00295B1A"/>
    <w:rsid w:val="00296295"/>
    <w:rsid w:val="002962B6"/>
    <w:rsid w:val="00296465"/>
    <w:rsid w:val="00296731"/>
    <w:rsid w:val="00296928"/>
    <w:rsid w:val="00296ADB"/>
    <w:rsid w:val="00296BBB"/>
    <w:rsid w:val="00296E75"/>
    <w:rsid w:val="00297063"/>
    <w:rsid w:val="00297113"/>
    <w:rsid w:val="002972C1"/>
    <w:rsid w:val="00297446"/>
    <w:rsid w:val="00297977"/>
    <w:rsid w:val="00297A2B"/>
    <w:rsid w:val="002A04B8"/>
    <w:rsid w:val="002A0D4F"/>
    <w:rsid w:val="002A0D54"/>
    <w:rsid w:val="002A0E90"/>
    <w:rsid w:val="002A11D1"/>
    <w:rsid w:val="002A133D"/>
    <w:rsid w:val="002A149B"/>
    <w:rsid w:val="002A169F"/>
    <w:rsid w:val="002A176D"/>
    <w:rsid w:val="002A17B1"/>
    <w:rsid w:val="002A1A3F"/>
    <w:rsid w:val="002A1B50"/>
    <w:rsid w:val="002A1CF7"/>
    <w:rsid w:val="002A1D42"/>
    <w:rsid w:val="002A2277"/>
    <w:rsid w:val="002A2294"/>
    <w:rsid w:val="002A2371"/>
    <w:rsid w:val="002A23ED"/>
    <w:rsid w:val="002A2429"/>
    <w:rsid w:val="002A2489"/>
    <w:rsid w:val="002A29F6"/>
    <w:rsid w:val="002A2C56"/>
    <w:rsid w:val="002A30E0"/>
    <w:rsid w:val="002A31F2"/>
    <w:rsid w:val="002A335C"/>
    <w:rsid w:val="002A3843"/>
    <w:rsid w:val="002A3973"/>
    <w:rsid w:val="002A3AAA"/>
    <w:rsid w:val="002A3B39"/>
    <w:rsid w:val="002A41AA"/>
    <w:rsid w:val="002A4652"/>
    <w:rsid w:val="002A4683"/>
    <w:rsid w:val="002A483D"/>
    <w:rsid w:val="002A4B24"/>
    <w:rsid w:val="002A4CC3"/>
    <w:rsid w:val="002A4E44"/>
    <w:rsid w:val="002A4FF5"/>
    <w:rsid w:val="002A5564"/>
    <w:rsid w:val="002A55AD"/>
    <w:rsid w:val="002A5985"/>
    <w:rsid w:val="002A5997"/>
    <w:rsid w:val="002A5EB6"/>
    <w:rsid w:val="002A6039"/>
    <w:rsid w:val="002A60EE"/>
    <w:rsid w:val="002A60FB"/>
    <w:rsid w:val="002A68D5"/>
    <w:rsid w:val="002A6B7B"/>
    <w:rsid w:val="002A6EE2"/>
    <w:rsid w:val="002A738E"/>
    <w:rsid w:val="002A73D7"/>
    <w:rsid w:val="002A73E9"/>
    <w:rsid w:val="002A741A"/>
    <w:rsid w:val="002A7652"/>
    <w:rsid w:val="002A7655"/>
    <w:rsid w:val="002A7687"/>
    <w:rsid w:val="002A7EF6"/>
    <w:rsid w:val="002B0342"/>
    <w:rsid w:val="002B050F"/>
    <w:rsid w:val="002B0791"/>
    <w:rsid w:val="002B0C11"/>
    <w:rsid w:val="002B0CCD"/>
    <w:rsid w:val="002B1455"/>
    <w:rsid w:val="002B15ED"/>
    <w:rsid w:val="002B1804"/>
    <w:rsid w:val="002B18FF"/>
    <w:rsid w:val="002B2075"/>
    <w:rsid w:val="002B215B"/>
    <w:rsid w:val="002B2199"/>
    <w:rsid w:val="002B254E"/>
    <w:rsid w:val="002B2E30"/>
    <w:rsid w:val="002B2F77"/>
    <w:rsid w:val="002B342D"/>
    <w:rsid w:val="002B34C6"/>
    <w:rsid w:val="002B35CA"/>
    <w:rsid w:val="002B3B78"/>
    <w:rsid w:val="002B3F2E"/>
    <w:rsid w:val="002B400F"/>
    <w:rsid w:val="002B4172"/>
    <w:rsid w:val="002B4212"/>
    <w:rsid w:val="002B4473"/>
    <w:rsid w:val="002B44C0"/>
    <w:rsid w:val="002B4B6A"/>
    <w:rsid w:val="002B4C54"/>
    <w:rsid w:val="002B4C92"/>
    <w:rsid w:val="002B4F72"/>
    <w:rsid w:val="002B57AC"/>
    <w:rsid w:val="002B5C6A"/>
    <w:rsid w:val="002B60D6"/>
    <w:rsid w:val="002B60F9"/>
    <w:rsid w:val="002B6131"/>
    <w:rsid w:val="002B6221"/>
    <w:rsid w:val="002B643C"/>
    <w:rsid w:val="002B6BFF"/>
    <w:rsid w:val="002B7340"/>
    <w:rsid w:val="002B78F9"/>
    <w:rsid w:val="002B7C36"/>
    <w:rsid w:val="002B7E97"/>
    <w:rsid w:val="002C023E"/>
    <w:rsid w:val="002C02E3"/>
    <w:rsid w:val="002C0311"/>
    <w:rsid w:val="002C0A56"/>
    <w:rsid w:val="002C0E99"/>
    <w:rsid w:val="002C0F62"/>
    <w:rsid w:val="002C1040"/>
    <w:rsid w:val="002C170C"/>
    <w:rsid w:val="002C1D63"/>
    <w:rsid w:val="002C1FB1"/>
    <w:rsid w:val="002C2234"/>
    <w:rsid w:val="002C289F"/>
    <w:rsid w:val="002C2AD3"/>
    <w:rsid w:val="002C2BA0"/>
    <w:rsid w:val="002C311A"/>
    <w:rsid w:val="002C3172"/>
    <w:rsid w:val="002C3390"/>
    <w:rsid w:val="002C33C4"/>
    <w:rsid w:val="002C35E9"/>
    <w:rsid w:val="002C3C3F"/>
    <w:rsid w:val="002C3D6E"/>
    <w:rsid w:val="002C3E3C"/>
    <w:rsid w:val="002C3E8A"/>
    <w:rsid w:val="002C4237"/>
    <w:rsid w:val="002C4299"/>
    <w:rsid w:val="002C474C"/>
    <w:rsid w:val="002C48BD"/>
    <w:rsid w:val="002C48CB"/>
    <w:rsid w:val="002C4BF9"/>
    <w:rsid w:val="002C4DC1"/>
    <w:rsid w:val="002C5114"/>
    <w:rsid w:val="002C570F"/>
    <w:rsid w:val="002C572F"/>
    <w:rsid w:val="002C596E"/>
    <w:rsid w:val="002C5C1C"/>
    <w:rsid w:val="002C617E"/>
    <w:rsid w:val="002C6539"/>
    <w:rsid w:val="002C683E"/>
    <w:rsid w:val="002C6AFE"/>
    <w:rsid w:val="002C6C38"/>
    <w:rsid w:val="002C6D65"/>
    <w:rsid w:val="002C7171"/>
    <w:rsid w:val="002D02BC"/>
    <w:rsid w:val="002D065F"/>
    <w:rsid w:val="002D08B0"/>
    <w:rsid w:val="002D0A2B"/>
    <w:rsid w:val="002D0A54"/>
    <w:rsid w:val="002D0DE9"/>
    <w:rsid w:val="002D13C9"/>
    <w:rsid w:val="002D15A8"/>
    <w:rsid w:val="002D17CB"/>
    <w:rsid w:val="002D1CF7"/>
    <w:rsid w:val="002D1DDD"/>
    <w:rsid w:val="002D1E32"/>
    <w:rsid w:val="002D220A"/>
    <w:rsid w:val="002D2470"/>
    <w:rsid w:val="002D2577"/>
    <w:rsid w:val="002D2845"/>
    <w:rsid w:val="002D2F90"/>
    <w:rsid w:val="002D3164"/>
    <w:rsid w:val="002D350C"/>
    <w:rsid w:val="002D3B7E"/>
    <w:rsid w:val="002D4A88"/>
    <w:rsid w:val="002D4E70"/>
    <w:rsid w:val="002D50B8"/>
    <w:rsid w:val="002D5234"/>
    <w:rsid w:val="002D526C"/>
    <w:rsid w:val="002D53ED"/>
    <w:rsid w:val="002D56A2"/>
    <w:rsid w:val="002D576E"/>
    <w:rsid w:val="002D5D80"/>
    <w:rsid w:val="002D5F92"/>
    <w:rsid w:val="002D605E"/>
    <w:rsid w:val="002D633B"/>
    <w:rsid w:val="002D6452"/>
    <w:rsid w:val="002D671B"/>
    <w:rsid w:val="002D6E0A"/>
    <w:rsid w:val="002D6F41"/>
    <w:rsid w:val="002D720F"/>
    <w:rsid w:val="002D7370"/>
    <w:rsid w:val="002D7C46"/>
    <w:rsid w:val="002D7D75"/>
    <w:rsid w:val="002E09D3"/>
    <w:rsid w:val="002E0ACF"/>
    <w:rsid w:val="002E0F87"/>
    <w:rsid w:val="002E1115"/>
    <w:rsid w:val="002E14BC"/>
    <w:rsid w:val="002E16BD"/>
    <w:rsid w:val="002E1868"/>
    <w:rsid w:val="002E1A87"/>
    <w:rsid w:val="002E1BEB"/>
    <w:rsid w:val="002E2585"/>
    <w:rsid w:val="002E28E7"/>
    <w:rsid w:val="002E29AB"/>
    <w:rsid w:val="002E2F3F"/>
    <w:rsid w:val="002E3307"/>
    <w:rsid w:val="002E3517"/>
    <w:rsid w:val="002E39D5"/>
    <w:rsid w:val="002E3DE8"/>
    <w:rsid w:val="002E4057"/>
    <w:rsid w:val="002E43FF"/>
    <w:rsid w:val="002E45B3"/>
    <w:rsid w:val="002E4A71"/>
    <w:rsid w:val="002E4AEE"/>
    <w:rsid w:val="002E4B74"/>
    <w:rsid w:val="002E4E8C"/>
    <w:rsid w:val="002E5338"/>
    <w:rsid w:val="002E5685"/>
    <w:rsid w:val="002E594C"/>
    <w:rsid w:val="002E6064"/>
    <w:rsid w:val="002E62C8"/>
    <w:rsid w:val="002E6522"/>
    <w:rsid w:val="002E6845"/>
    <w:rsid w:val="002E6874"/>
    <w:rsid w:val="002E6D55"/>
    <w:rsid w:val="002E6F19"/>
    <w:rsid w:val="002E754C"/>
    <w:rsid w:val="002E7668"/>
    <w:rsid w:val="002E7DF6"/>
    <w:rsid w:val="002E7E8B"/>
    <w:rsid w:val="002F0E6D"/>
    <w:rsid w:val="002F10BE"/>
    <w:rsid w:val="002F1227"/>
    <w:rsid w:val="002F12F9"/>
    <w:rsid w:val="002F1434"/>
    <w:rsid w:val="002F1600"/>
    <w:rsid w:val="002F1621"/>
    <w:rsid w:val="002F1AD7"/>
    <w:rsid w:val="002F1C37"/>
    <w:rsid w:val="002F1E91"/>
    <w:rsid w:val="002F1ECB"/>
    <w:rsid w:val="002F1EDE"/>
    <w:rsid w:val="002F24B6"/>
    <w:rsid w:val="002F275F"/>
    <w:rsid w:val="002F3137"/>
    <w:rsid w:val="002F3191"/>
    <w:rsid w:val="002F322E"/>
    <w:rsid w:val="002F36A3"/>
    <w:rsid w:val="002F383B"/>
    <w:rsid w:val="002F3A7A"/>
    <w:rsid w:val="002F3A86"/>
    <w:rsid w:val="002F3B66"/>
    <w:rsid w:val="002F3E49"/>
    <w:rsid w:val="002F3F26"/>
    <w:rsid w:val="002F41EE"/>
    <w:rsid w:val="002F468A"/>
    <w:rsid w:val="002F4900"/>
    <w:rsid w:val="002F4B4D"/>
    <w:rsid w:val="002F4CE2"/>
    <w:rsid w:val="002F5622"/>
    <w:rsid w:val="002F5972"/>
    <w:rsid w:val="002F5A29"/>
    <w:rsid w:val="002F5A8D"/>
    <w:rsid w:val="002F5DC8"/>
    <w:rsid w:val="002F5E71"/>
    <w:rsid w:val="002F6025"/>
    <w:rsid w:val="002F60EC"/>
    <w:rsid w:val="002F6668"/>
    <w:rsid w:val="002F666E"/>
    <w:rsid w:val="002F680E"/>
    <w:rsid w:val="002F6AAB"/>
    <w:rsid w:val="002F6D84"/>
    <w:rsid w:val="002F71F4"/>
    <w:rsid w:val="002F7B9C"/>
    <w:rsid w:val="002F7EB5"/>
    <w:rsid w:val="003000C4"/>
    <w:rsid w:val="0030010D"/>
    <w:rsid w:val="00300E86"/>
    <w:rsid w:val="00301005"/>
    <w:rsid w:val="003018AF"/>
    <w:rsid w:val="00302208"/>
    <w:rsid w:val="00302353"/>
    <w:rsid w:val="00302A0E"/>
    <w:rsid w:val="00302B11"/>
    <w:rsid w:val="00302C9A"/>
    <w:rsid w:val="00302E41"/>
    <w:rsid w:val="00302FF0"/>
    <w:rsid w:val="003030BB"/>
    <w:rsid w:val="00303331"/>
    <w:rsid w:val="003033E3"/>
    <w:rsid w:val="003034F7"/>
    <w:rsid w:val="00303C3B"/>
    <w:rsid w:val="00303C45"/>
    <w:rsid w:val="0030427D"/>
    <w:rsid w:val="003043A8"/>
    <w:rsid w:val="0030454E"/>
    <w:rsid w:val="00304D86"/>
    <w:rsid w:val="00304E74"/>
    <w:rsid w:val="0030513F"/>
    <w:rsid w:val="003053C7"/>
    <w:rsid w:val="003053F3"/>
    <w:rsid w:val="00305579"/>
    <w:rsid w:val="0030585B"/>
    <w:rsid w:val="00305DC0"/>
    <w:rsid w:val="003062F9"/>
    <w:rsid w:val="0030660E"/>
    <w:rsid w:val="00306958"/>
    <w:rsid w:val="003069C1"/>
    <w:rsid w:val="00306A49"/>
    <w:rsid w:val="00306C40"/>
    <w:rsid w:val="00306C9B"/>
    <w:rsid w:val="00307461"/>
    <w:rsid w:val="0030759A"/>
    <w:rsid w:val="00307762"/>
    <w:rsid w:val="0030776C"/>
    <w:rsid w:val="00307A3B"/>
    <w:rsid w:val="00307DE8"/>
    <w:rsid w:val="00310454"/>
    <w:rsid w:val="0031070D"/>
    <w:rsid w:val="0031083B"/>
    <w:rsid w:val="00310E83"/>
    <w:rsid w:val="00310EF7"/>
    <w:rsid w:val="00310F76"/>
    <w:rsid w:val="0031115C"/>
    <w:rsid w:val="00311736"/>
    <w:rsid w:val="00311D8C"/>
    <w:rsid w:val="00311E87"/>
    <w:rsid w:val="00311EA5"/>
    <w:rsid w:val="003123A5"/>
    <w:rsid w:val="00312508"/>
    <w:rsid w:val="00312853"/>
    <w:rsid w:val="003129AC"/>
    <w:rsid w:val="003129FD"/>
    <w:rsid w:val="00312B8B"/>
    <w:rsid w:val="00312C53"/>
    <w:rsid w:val="00312E96"/>
    <w:rsid w:val="003134D2"/>
    <w:rsid w:val="003135B5"/>
    <w:rsid w:val="003136B9"/>
    <w:rsid w:val="003137F7"/>
    <w:rsid w:val="00313897"/>
    <w:rsid w:val="00313A6E"/>
    <w:rsid w:val="00313D06"/>
    <w:rsid w:val="00313FB1"/>
    <w:rsid w:val="00314112"/>
    <w:rsid w:val="00314135"/>
    <w:rsid w:val="00314303"/>
    <w:rsid w:val="003143EF"/>
    <w:rsid w:val="00314663"/>
    <w:rsid w:val="003146ED"/>
    <w:rsid w:val="00314AAB"/>
    <w:rsid w:val="00314B0A"/>
    <w:rsid w:val="00314DEC"/>
    <w:rsid w:val="0031502A"/>
    <w:rsid w:val="003152A0"/>
    <w:rsid w:val="00315AE8"/>
    <w:rsid w:val="00315BB8"/>
    <w:rsid w:val="00315BCD"/>
    <w:rsid w:val="00315D19"/>
    <w:rsid w:val="00316204"/>
    <w:rsid w:val="00316626"/>
    <w:rsid w:val="00316943"/>
    <w:rsid w:val="00316B64"/>
    <w:rsid w:val="00317474"/>
    <w:rsid w:val="003174F0"/>
    <w:rsid w:val="00317559"/>
    <w:rsid w:val="0031790B"/>
    <w:rsid w:val="00317DF7"/>
    <w:rsid w:val="00317E6F"/>
    <w:rsid w:val="00320112"/>
    <w:rsid w:val="00320531"/>
    <w:rsid w:val="003205B1"/>
    <w:rsid w:val="003208D1"/>
    <w:rsid w:val="003209A4"/>
    <w:rsid w:val="00320A6B"/>
    <w:rsid w:val="00320E4E"/>
    <w:rsid w:val="0032127B"/>
    <w:rsid w:val="00321597"/>
    <w:rsid w:val="00321672"/>
    <w:rsid w:val="00321B1D"/>
    <w:rsid w:val="00321B84"/>
    <w:rsid w:val="00321B99"/>
    <w:rsid w:val="00321DD9"/>
    <w:rsid w:val="0032280F"/>
    <w:rsid w:val="0032288D"/>
    <w:rsid w:val="00322C4A"/>
    <w:rsid w:val="0032300F"/>
    <w:rsid w:val="0032308D"/>
    <w:rsid w:val="00323239"/>
    <w:rsid w:val="00323250"/>
    <w:rsid w:val="003232BB"/>
    <w:rsid w:val="00323DF6"/>
    <w:rsid w:val="003244E4"/>
    <w:rsid w:val="0032464F"/>
    <w:rsid w:val="003246FF"/>
    <w:rsid w:val="00324880"/>
    <w:rsid w:val="00324BEB"/>
    <w:rsid w:val="00324ED6"/>
    <w:rsid w:val="00324FF7"/>
    <w:rsid w:val="00325089"/>
    <w:rsid w:val="003250C8"/>
    <w:rsid w:val="00325506"/>
    <w:rsid w:val="00325574"/>
    <w:rsid w:val="00325A89"/>
    <w:rsid w:val="00325AC2"/>
    <w:rsid w:val="00325C32"/>
    <w:rsid w:val="00325DB6"/>
    <w:rsid w:val="00325DF7"/>
    <w:rsid w:val="00326483"/>
    <w:rsid w:val="0032650D"/>
    <w:rsid w:val="003266C0"/>
    <w:rsid w:val="003268B7"/>
    <w:rsid w:val="00326BCA"/>
    <w:rsid w:val="00326E22"/>
    <w:rsid w:val="00327132"/>
    <w:rsid w:val="0032740B"/>
    <w:rsid w:val="00327884"/>
    <w:rsid w:val="00327A1E"/>
    <w:rsid w:val="00327ABE"/>
    <w:rsid w:val="00327D16"/>
    <w:rsid w:val="00327E45"/>
    <w:rsid w:val="003303F6"/>
    <w:rsid w:val="00330518"/>
    <w:rsid w:val="0033057D"/>
    <w:rsid w:val="0033065D"/>
    <w:rsid w:val="00330833"/>
    <w:rsid w:val="00330A38"/>
    <w:rsid w:val="00330C6C"/>
    <w:rsid w:val="00330D60"/>
    <w:rsid w:val="0033125D"/>
    <w:rsid w:val="003313A0"/>
    <w:rsid w:val="003317D2"/>
    <w:rsid w:val="003317EF"/>
    <w:rsid w:val="0033181E"/>
    <w:rsid w:val="0033186C"/>
    <w:rsid w:val="00331AB2"/>
    <w:rsid w:val="0033212B"/>
    <w:rsid w:val="00332277"/>
    <w:rsid w:val="003322AB"/>
    <w:rsid w:val="00332347"/>
    <w:rsid w:val="003323DE"/>
    <w:rsid w:val="0033246B"/>
    <w:rsid w:val="00332CD8"/>
    <w:rsid w:val="00332DB9"/>
    <w:rsid w:val="00332FF7"/>
    <w:rsid w:val="00333145"/>
    <w:rsid w:val="0033324E"/>
    <w:rsid w:val="00333598"/>
    <w:rsid w:val="003337B4"/>
    <w:rsid w:val="00333E59"/>
    <w:rsid w:val="00334107"/>
    <w:rsid w:val="003345EA"/>
    <w:rsid w:val="00334CFC"/>
    <w:rsid w:val="00334F67"/>
    <w:rsid w:val="003353E1"/>
    <w:rsid w:val="0033540E"/>
    <w:rsid w:val="00335541"/>
    <w:rsid w:val="0033596E"/>
    <w:rsid w:val="00335BF6"/>
    <w:rsid w:val="00335CB7"/>
    <w:rsid w:val="00336124"/>
    <w:rsid w:val="003365C3"/>
    <w:rsid w:val="00336887"/>
    <w:rsid w:val="003369EF"/>
    <w:rsid w:val="00336FB9"/>
    <w:rsid w:val="003370D7"/>
    <w:rsid w:val="003372BE"/>
    <w:rsid w:val="00337909"/>
    <w:rsid w:val="003402FE"/>
    <w:rsid w:val="0034047A"/>
    <w:rsid w:val="00340578"/>
    <w:rsid w:val="003409D8"/>
    <w:rsid w:val="00340A03"/>
    <w:rsid w:val="00340ABA"/>
    <w:rsid w:val="00340E77"/>
    <w:rsid w:val="003411B7"/>
    <w:rsid w:val="00341620"/>
    <w:rsid w:val="00341A75"/>
    <w:rsid w:val="00341B1D"/>
    <w:rsid w:val="00341B5B"/>
    <w:rsid w:val="00341DA2"/>
    <w:rsid w:val="003425A0"/>
    <w:rsid w:val="003426EE"/>
    <w:rsid w:val="0034277F"/>
    <w:rsid w:val="00342A4B"/>
    <w:rsid w:val="00342F91"/>
    <w:rsid w:val="00342FBD"/>
    <w:rsid w:val="00342FE7"/>
    <w:rsid w:val="00343736"/>
    <w:rsid w:val="0034395B"/>
    <w:rsid w:val="00344122"/>
    <w:rsid w:val="003442BB"/>
    <w:rsid w:val="0034434C"/>
    <w:rsid w:val="00344351"/>
    <w:rsid w:val="003443DD"/>
    <w:rsid w:val="003446CA"/>
    <w:rsid w:val="00344742"/>
    <w:rsid w:val="003448AF"/>
    <w:rsid w:val="003448C3"/>
    <w:rsid w:val="00344AC3"/>
    <w:rsid w:val="00344D61"/>
    <w:rsid w:val="00344EBA"/>
    <w:rsid w:val="0034517F"/>
    <w:rsid w:val="003451C0"/>
    <w:rsid w:val="003452CC"/>
    <w:rsid w:val="003453E8"/>
    <w:rsid w:val="003456FD"/>
    <w:rsid w:val="003458E9"/>
    <w:rsid w:val="00345974"/>
    <w:rsid w:val="0034602D"/>
    <w:rsid w:val="003460DE"/>
    <w:rsid w:val="00346653"/>
    <w:rsid w:val="0034692D"/>
    <w:rsid w:val="003469D6"/>
    <w:rsid w:val="00346AC1"/>
    <w:rsid w:val="00346B3C"/>
    <w:rsid w:val="003470E2"/>
    <w:rsid w:val="00347357"/>
    <w:rsid w:val="003478A6"/>
    <w:rsid w:val="00347AC4"/>
    <w:rsid w:val="00347B35"/>
    <w:rsid w:val="00347D16"/>
    <w:rsid w:val="00347D78"/>
    <w:rsid w:val="003500F3"/>
    <w:rsid w:val="003504B5"/>
    <w:rsid w:val="003506E2"/>
    <w:rsid w:val="00350D87"/>
    <w:rsid w:val="00350E6A"/>
    <w:rsid w:val="00351385"/>
    <w:rsid w:val="00352068"/>
    <w:rsid w:val="0035210E"/>
    <w:rsid w:val="0035213E"/>
    <w:rsid w:val="00352202"/>
    <w:rsid w:val="0035227D"/>
    <w:rsid w:val="003524FA"/>
    <w:rsid w:val="0035291F"/>
    <w:rsid w:val="00352A70"/>
    <w:rsid w:val="00352B03"/>
    <w:rsid w:val="00352C1A"/>
    <w:rsid w:val="00352CD7"/>
    <w:rsid w:val="00352E0D"/>
    <w:rsid w:val="00352EF3"/>
    <w:rsid w:val="003530BA"/>
    <w:rsid w:val="003537F1"/>
    <w:rsid w:val="003538B2"/>
    <w:rsid w:val="003538ED"/>
    <w:rsid w:val="00353A16"/>
    <w:rsid w:val="00353B84"/>
    <w:rsid w:val="00353D1C"/>
    <w:rsid w:val="00353EF9"/>
    <w:rsid w:val="00354204"/>
    <w:rsid w:val="00354319"/>
    <w:rsid w:val="0035450C"/>
    <w:rsid w:val="00354674"/>
    <w:rsid w:val="0035468F"/>
    <w:rsid w:val="00354AB2"/>
    <w:rsid w:val="00354BB2"/>
    <w:rsid w:val="00355192"/>
    <w:rsid w:val="00355205"/>
    <w:rsid w:val="00355A1A"/>
    <w:rsid w:val="00355A69"/>
    <w:rsid w:val="00355C03"/>
    <w:rsid w:val="00355CC4"/>
    <w:rsid w:val="00355CE2"/>
    <w:rsid w:val="00355F6F"/>
    <w:rsid w:val="00355FA8"/>
    <w:rsid w:val="00356065"/>
    <w:rsid w:val="0035617B"/>
    <w:rsid w:val="003562BA"/>
    <w:rsid w:val="0035632C"/>
    <w:rsid w:val="00356365"/>
    <w:rsid w:val="00356432"/>
    <w:rsid w:val="003564FC"/>
    <w:rsid w:val="00356502"/>
    <w:rsid w:val="00356531"/>
    <w:rsid w:val="003566F4"/>
    <w:rsid w:val="00356A2A"/>
    <w:rsid w:val="00356A7E"/>
    <w:rsid w:val="00357356"/>
    <w:rsid w:val="00357E7C"/>
    <w:rsid w:val="003602A8"/>
    <w:rsid w:val="0036030B"/>
    <w:rsid w:val="003604A6"/>
    <w:rsid w:val="003604D1"/>
    <w:rsid w:val="003606DE"/>
    <w:rsid w:val="003608B7"/>
    <w:rsid w:val="003609EA"/>
    <w:rsid w:val="00360C59"/>
    <w:rsid w:val="00360DF8"/>
    <w:rsid w:val="003614DF"/>
    <w:rsid w:val="0036157A"/>
    <w:rsid w:val="003615CC"/>
    <w:rsid w:val="00361ACC"/>
    <w:rsid w:val="003623F2"/>
    <w:rsid w:val="00362612"/>
    <w:rsid w:val="00362628"/>
    <w:rsid w:val="00362745"/>
    <w:rsid w:val="003628C2"/>
    <w:rsid w:val="00362A45"/>
    <w:rsid w:val="00362AC3"/>
    <w:rsid w:val="00362D5A"/>
    <w:rsid w:val="0036325B"/>
    <w:rsid w:val="0036341C"/>
    <w:rsid w:val="0036365B"/>
    <w:rsid w:val="003636AB"/>
    <w:rsid w:val="00363D19"/>
    <w:rsid w:val="003640D2"/>
    <w:rsid w:val="00364113"/>
    <w:rsid w:val="00364146"/>
    <w:rsid w:val="00364347"/>
    <w:rsid w:val="00364789"/>
    <w:rsid w:val="00364E52"/>
    <w:rsid w:val="00364EFF"/>
    <w:rsid w:val="0036560F"/>
    <w:rsid w:val="00365612"/>
    <w:rsid w:val="003657DE"/>
    <w:rsid w:val="00365A8B"/>
    <w:rsid w:val="00365D9D"/>
    <w:rsid w:val="00365F4F"/>
    <w:rsid w:val="003666CE"/>
    <w:rsid w:val="003668EC"/>
    <w:rsid w:val="00366DD5"/>
    <w:rsid w:val="00366FC6"/>
    <w:rsid w:val="003672F8"/>
    <w:rsid w:val="003676CD"/>
    <w:rsid w:val="0036787A"/>
    <w:rsid w:val="00367921"/>
    <w:rsid w:val="0036795A"/>
    <w:rsid w:val="00367CDB"/>
    <w:rsid w:val="00370087"/>
    <w:rsid w:val="00370090"/>
    <w:rsid w:val="00370282"/>
    <w:rsid w:val="00370A65"/>
    <w:rsid w:val="00370BB6"/>
    <w:rsid w:val="00370BC5"/>
    <w:rsid w:val="00370E1B"/>
    <w:rsid w:val="00370EDB"/>
    <w:rsid w:val="00371548"/>
    <w:rsid w:val="003717D7"/>
    <w:rsid w:val="00371C4E"/>
    <w:rsid w:val="00371F0F"/>
    <w:rsid w:val="0037267D"/>
    <w:rsid w:val="003730B7"/>
    <w:rsid w:val="003732D8"/>
    <w:rsid w:val="003737DB"/>
    <w:rsid w:val="00373C12"/>
    <w:rsid w:val="003740E4"/>
    <w:rsid w:val="003742ED"/>
    <w:rsid w:val="00374466"/>
    <w:rsid w:val="00374675"/>
    <w:rsid w:val="0037478C"/>
    <w:rsid w:val="00375012"/>
    <w:rsid w:val="00375152"/>
    <w:rsid w:val="00375336"/>
    <w:rsid w:val="003753CE"/>
    <w:rsid w:val="003753E8"/>
    <w:rsid w:val="0037552E"/>
    <w:rsid w:val="003756A6"/>
    <w:rsid w:val="003756EC"/>
    <w:rsid w:val="0037576D"/>
    <w:rsid w:val="00375871"/>
    <w:rsid w:val="003758E2"/>
    <w:rsid w:val="003758FA"/>
    <w:rsid w:val="00375A5E"/>
    <w:rsid w:val="00375D07"/>
    <w:rsid w:val="00375D0C"/>
    <w:rsid w:val="00375F0C"/>
    <w:rsid w:val="00375F81"/>
    <w:rsid w:val="00375FC6"/>
    <w:rsid w:val="0037600B"/>
    <w:rsid w:val="00376398"/>
    <w:rsid w:val="0037671F"/>
    <w:rsid w:val="0037725E"/>
    <w:rsid w:val="00377A70"/>
    <w:rsid w:val="00377B84"/>
    <w:rsid w:val="00377DE0"/>
    <w:rsid w:val="0038019C"/>
    <w:rsid w:val="00380231"/>
    <w:rsid w:val="0038027C"/>
    <w:rsid w:val="00380319"/>
    <w:rsid w:val="0038043D"/>
    <w:rsid w:val="00380707"/>
    <w:rsid w:val="003809C2"/>
    <w:rsid w:val="00380B22"/>
    <w:rsid w:val="00380D48"/>
    <w:rsid w:val="00380DC0"/>
    <w:rsid w:val="00381027"/>
    <w:rsid w:val="00381701"/>
    <w:rsid w:val="003818EC"/>
    <w:rsid w:val="003819BB"/>
    <w:rsid w:val="00381ECC"/>
    <w:rsid w:val="00382787"/>
    <w:rsid w:val="003836BF"/>
    <w:rsid w:val="0038370E"/>
    <w:rsid w:val="00383992"/>
    <w:rsid w:val="00383BC2"/>
    <w:rsid w:val="00383BE2"/>
    <w:rsid w:val="00384003"/>
    <w:rsid w:val="003841C5"/>
    <w:rsid w:val="0038468A"/>
    <w:rsid w:val="00384702"/>
    <w:rsid w:val="003847AE"/>
    <w:rsid w:val="003847D4"/>
    <w:rsid w:val="00384A81"/>
    <w:rsid w:val="003855FE"/>
    <w:rsid w:val="003858B5"/>
    <w:rsid w:val="00385991"/>
    <w:rsid w:val="00385993"/>
    <w:rsid w:val="003861B9"/>
    <w:rsid w:val="0038677C"/>
    <w:rsid w:val="00387146"/>
    <w:rsid w:val="00387365"/>
    <w:rsid w:val="003874F7"/>
    <w:rsid w:val="003879A1"/>
    <w:rsid w:val="00387AA1"/>
    <w:rsid w:val="00387CA9"/>
    <w:rsid w:val="00387DAC"/>
    <w:rsid w:val="00387DBF"/>
    <w:rsid w:val="00387EAC"/>
    <w:rsid w:val="00387EC7"/>
    <w:rsid w:val="00390580"/>
    <w:rsid w:val="003907AA"/>
    <w:rsid w:val="00390A10"/>
    <w:rsid w:val="003910C5"/>
    <w:rsid w:val="00391347"/>
    <w:rsid w:val="003915D9"/>
    <w:rsid w:val="003916F4"/>
    <w:rsid w:val="003919BA"/>
    <w:rsid w:val="00391B0A"/>
    <w:rsid w:val="00391BF8"/>
    <w:rsid w:val="00391D73"/>
    <w:rsid w:val="00391D85"/>
    <w:rsid w:val="00391D9B"/>
    <w:rsid w:val="00392348"/>
    <w:rsid w:val="003928D2"/>
    <w:rsid w:val="00392CF7"/>
    <w:rsid w:val="00392D8B"/>
    <w:rsid w:val="00392FEB"/>
    <w:rsid w:val="003932CC"/>
    <w:rsid w:val="00393546"/>
    <w:rsid w:val="0039373F"/>
    <w:rsid w:val="00394559"/>
    <w:rsid w:val="003947DF"/>
    <w:rsid w:val="00394E19"/>
    <w:rsid w:val="00394FEA"/>
    <w:rsid w:val="00395855"/>
    <w:rsid w:val="00395CD6"/>
    <w:rsid w:val="00395DB0"/>
    <w:rsid w:val="00395FD9"/>
    <w:rsid w:val="003961F8"/>
    <w:rsid w:val="00396235"/>
    <w:rsid w:val="003965C7"/>
    <w:rsid w:val="00396616"/>
    <w:rsid w:val="00396927"/>
    <w:rsid w:val="00396C18"/>
    <w:rsid w:val="00396D7E"/>
    <w:rsid w:val="00396E6D"/>
    <w:rsid w:val="00397166"/>
    <w:rsid w:val="00397AFB"/>
    <w:rsid w:val="003A0587"/>
    <w:rsid w:val="003A065A"/>
    <w:rsid w:val="003A096C"/>
    <w:rsid w:val="003A1063"/>
    <w:rsid w:val="003A1155"/>
    <w:rsid w:val="003A1344"/>
    <w:rsid w:val="003A17A1"/>
    <w:rsid w:val="003A1822"/>
    <w:rsid w:val="003A1B02"/>
    <w:rsid w:val="003A1B21"/>
    <w:rsid w:val="003A1B72"/>
    <w:rsid w:val="003A1CFA"/>
    <w:rsid w:val="003A1D16"/>
    <w:rsid w:val="003A1DE8"/>
    <w:rsid w:val="003A1F87"/>
    <w:rsid w:val="003A1FB8"/>
    <w:rsid w:val="003A230C"/>
    <w:rsid w:val="003A2389"/>
    <w:rsid w:val="003A265E"/>
    <w:rsid w:val="003A28BB"/>
    <w:rsid w:val="003A29BE"/>
    <w:rsid w:val="003A30E3"/>
    <w:rsid w:val="003A3108"/>
    <w:rsid w:val="003A3294"/>
    <w:rsid w:val="003A3568"/>
    <w:rsid w:val="003A3682"/>
    <w:rsid w:val="003A36F4"/>
    <w:rsid w:val="003A3B1F"/>
    <w:rsid w:val="003A3E9E"/>
    <w:rsid w:val="003A416E"/>
    <w:rsid w:val="003A41F2"/>
    <w:rsid w:val="003A43A0"/>
    <w:rsid w:val="003A4C8B"/>
    <w:rsid w:val="003A4D01"/>
    <w:rsid w:val="003A53B6"/>
    <w:rsid w:val="003A558F"/>
    <w:rsid w:val="003A5C6D"/>
    <w:rsid w:val="003A6461"/>
    <w:rsid w:val="003A67C2"/>
    <w:rsid w:val="003A68A4"/>
    <w:rsid w:val="003A6BD8"/>
    <w:rsid w:val="003A6C10"/>
    <w:rsid w:val="003A6D21"/>
    <w:rsid w:val="003A6D92"/>
    <w:rsid w:val="003A6FE7"/>
    <w:rsid w:val="003A72EF"/>
    <w:rsid w:val="003A77E9"/>
    <w:rsid w:val="003A790D"/>
    <w:rsid w:val="003A791F"/>
    <w:rsid w:val="003A79D3"/>
    <w:rsid w:val="003A7B76"/>
    <w:rsid w:val="003B0091"/>
    <w:rsid w:val="003B0310"/>
    <w:rsid w:val="003B0C6B"/>
    <w:rsid w:val="003B0CBC"/>
    <w:rsid w:val="003B0F7C"/>
    <w:rsid w:val="003B1270"/>
    <w:rsid w:val="003B12D0"/>
    <w:rsid w:val="003B1787"/>
    <w:rsid w:val="003B192B"/>
    <w:rsid w:val="003B1A41"/>
    <w:rsid w:val="003B1B77"/>
    <w:rsid w:val="003B1BC3"/>
    <w:rsid w:val="003B1FC3"/>
    <w:rsid w:val="003B20A6"/>
    <w:rsid w:val="003B225E"/>
    <w:rsid w:val="003B261E"/>
    <w:rsid w:val="003B2711"/>
    <w:rsid w:val="003B2893"/>
    <w:rsid w:val="003B2ADA"/>
    <w:rsid w:val="003B34F2"/>
    <w:rsid w:val="003B35F0"/>
    <w:rsid w:val="003B3BB0"/>
    <w:rsid w:val="003B3BD9"/>
    <w:rsid w:val="003B3D47"/>
    <w:rsid w:val="003B3E38"/>
    <w:rsid w:val="003B3F3D"/>
    <w:rsid w:val="003B4081"/>
    <w:rsid w:val="003B4443"/>
    <w:rsid w:val="003B45F5"/>
    <w:rsid w:val="003B4AB4"/>
    <w:rsid w:val="003B4B22"/>
    <w:rsid w:val="003B4FDA"/>
    <w:rsid w:val="003B538C"/>
    <w:rsid w:val="003B5697"/>
    <w:rsid w:val="003B576D"/>
    <w:rsid w:val="003B5A82"/>
    <w:rsid w:val="003B5B4D"/>
    <w:rsid w:val="003B6635"/>
    <w:rsid w:val="003B66EE"/>
    <w:rsid w:val="003B6961"/>
    <w:rsid w:val="003B6F53"/>
    <w:rsid w:val="003B7199"/>
    <w:rsid w:val="003B71B9"/>
    <w:rsid w:val="003B72E2"/>
    <w:rsid w:val="003B7537"/>
    <w:rsid w:val="003B7580"/>
    <w:rsid w:val="003B759C"/>
    <w:rsid w:val="003B770C"/>
    <w:rsid w:val="003B7830"/>
    <w:rsid w:val="003B7A79"/>
    <w:rsid w:val="003B7D6A"/>
    <w:rsid w:val="003B7F21"/>
    <w:rsid w:val="003C0536"/>
    <w:rsid w:val="003C05C2"/>
    <w:rsid w:val="003C08B6"/>
    <w:rsid w:val="003C0D22"/>
    <w:rsid w:val="003C0D83"/>
    <w:rsid w:val="003C114B"/>
    <w:rsid w:val="003C130E"/>
    <w:rsid w:val="003C1896"/>
    <w:rsid w:val="003C220D"/>
    <w:rsid w:val="003C23B9"/>
    <w:rsid w:val="003C245D"/>
    <w:rsid w:val="003C259A"/>
    <w:rsid w:val="003C27DB"/>
    <w:rsid w:val="003C2C91"/>
    <w:rsid w:val="003C2E02"/>
    <w:rsid w:val="003C2F03"/>
    <w:rsid w:val="003C2FF3"/>
    <w:rsid w:val="003C34EE"/>
    <w:rsid w:val="003C387D"/>
    <w:rsid w:val="003C3C3E"/>
    <w:rsid w:val="003C482F"/>
    <w:rsid w:val="003C4D4C"/>
    <w:rsid w:val="003C4EC0"/>
    <w:rsid w:val="003C5062"/>
    <w:rsid w:val="003C5271"/>
    <w:rsid w:val="003C54B5"/>
    <w:rsid w:val="003C579E"/>
    <w:rsid w:val="003C58F4"/>
    <w:rsid w:val="003C6114"/>
    <w:rsid w:val="003C61E9"/>
    <w:rsid w:val="003C62B9"/>
    <w:rsid w:val="003C62DB"/>
    <w:rsid w:val="003C6604"/>
    <w:rsid w:val="003C675E"/>
    <w:rsid w:val="003C6F12"/>
    <w:rsid w:val="003C700D"/>
    <w:rsid w:val="003C7801"/>
    <w:rsid w:val="003C7CE0"/>
    <w:rsid w:val="003C7DE3"/>
    <w:rsid w:val="003D0040"/>
    <w:rsid w:val="003D06F1"/>
    <w:rsid w:val="003D0925"/>
    <w:rsid w:val="003D0C5F"/>
    <w:rsid w:val="003D163C"/>
    <w:rsid w:val="003D1A16"/>
    <w:rsid w:val="003D1AEF"/>
    <w:rsid w:val="003D1D99"/>
    <w:rsid w:val="003D1D9F"/>
    <w:rsid w:val="003D1DB7"/>
    <w:rsid w:val="003D2074"/>
    <w:rsid w:val="003D2256"/>
    <w:rsid w:val="003D270F"/>
    <w:rsid w:val="003D27E5"/>
    <w:rsid w:val="003D2C59"/>
    <w:rsid w:val="003D2F80"/>
    <w:rsid w:val="003D321B"/>
    <w:rsid w:val="003D36E6"/>
    <w:rsid w:val="003D3AAF"/>
    <w:rsid w:val="003D3BBD"/>
    <w:rsid w:val="003D3D05"/>
    <w:rsid w:val="003D3F8E"/>
    <w:rsid w:val="003D4049"/>
    <w:rsid w:val="003D4072"/>
    <w:rsid w:val="003D40A7"/>
    <w:rsid w:val="003D41A0"/>
    <w:rsid w:val="003D44A2"/>
    <w:rsid w:val="003D44F2"/>
    <w:rsid w:val="003D4594"/>
    <w:rsid w:val="003D4E06"/>
    <w:rsid w:val="003D5250"/>
    <w:rsid w:val="003D53B8"/>
    <w:rsid w:val="003D5669"/>
    <w:rsid w:val="003D5710"/>
    <w:rsid w:val="003D5760"/>
    <w:rsid w:val="003D5892"/>
    <w:rsid w:val="003D5A8F"/>
    <w:rsid w:val="003D60B0"/>
    <w:rsid w:val="003D625C"/>
    <w:rsid w:val="003D6AEE"/>
    <w:rsid w:val="003D6AF2"/>
    <w:rsid w:val="003D6BC8"/>
    <w:rsid w:val="003D6C73"/>
    <w:rsid w:val="003D74AC"/>
    <w:rsid w:val="003D74D0"/>
    <w:rsid w:val="003D7EEB"/>
    <w:rsid w:val="003D7FCC"/>
    <w:rsid w:val="003E00C3"/>
    <w:rsid w:val="003E0290"/>
    <w:rsid w:val="003E09C3"/>
    <w:rsid w:val="003E1046"/>
    <w:rsid w:val="003E11C9"/>
    <w:rsid w:val="003E1209"/>
    <w:rsid w:val="003E12BF"/>
    <w:rsid w:val="003E160E"/>
    <w:rsid w:val="003E17BC"/>
    <w:rsid w:val="003E19D3"/>
    <w:rsid w:val="003E1DF5"/>
    <w:rsid w:val="003E21A2"/>
    <w:rsid w:val="003E22C1"/>
    <w:rsid w:val="003E2463"/>
    <w:rsid w:val="003E262A"/>
    <w:rsid w:val="003E2719"/>
    <w:rsid w:val="003E2770"/>
    <w:rsid w:val="003E27B9"/>
    <w:rsid w:val="003E2D0E"/>
    <w:rsid w:val="003E2FFC"/>
    <w:rsid w:val="003E309F"/>
    <w:rsid w:val="003E3346"/>
    <w:rsid w:val="003E346B"/>
    <w:rsid w:val="003E3753"/>
    <w:rsid w:val="003E3896"/>
    <w:rsid w:val="003E3CFD"/>
    <w:rsid w:val="003E3DE6"/>
    <w:rsid w:val="003E3EDD"/>
    <w:rsid w:val="003E40C3"/>
    <w:rsid w:val="003E46C4"/>
    <w:rsid w:val="003E4AE3"/>
    <w:rsid w:val="003E53C5"/>
    <w:rsid w:val="003E5453"/>
    <w:rsid w:val="003E545B"/>
    <w:rsid w:val="003E5698"/>
    <w:rsid w:val="003E5791"/>
    <w:rsid w:val="003E58C7"/>
    <w:rsid w:val="003E5CCE"/>
    <w:rsid w:val="003E5D0B"/>
    <w:rsid w:val="003E5F24"/>
    <w:rsid w:val="003E5FE1"/>
    <w:rsid w:val="003E6081"/>
    <w:rsid w:val="003E63A1"/>
    <w:rsid w:val="003E6E2F"/>
    <w:rsid w:val="003E7680"/>
    <w:rsid w:val="003E781A"/>
    <w:rsid w:val="003E7993"/>
    <w:rsid w:val="003E79AE"/>
    <w:rsid w:val="003F0068"/>
    <w:rsid w:val="003F007B"/>
    <w:rsid w:val="003F00C1"/>
    <w:rsid w:val="003F031B"/>
    <w:rsid w:val="003F04C0"/>
    <w:rsid w:val="003F08B3"/>
    <w:rsid w:val="003F0B40"/>
    <w:rsid w:val="003F0DE7"/>
    <w:rsid w:val="003F1149"/>
    <w:rsid w:val="003F18AE"/>
    <w:rsid w:val="003F195D"/>
    <w:rsid w:val="003F1A83"/>
    <w:rsid w:val="003F1ABE"/>
    <w:rsid w:val="003F1F61"/>
    <w:rsid w:val="003F1FC5"/>
    <w:rsid w:val="003F22D1"/>
    <w:rsid w:val="003F23BA"/>
    <w:rsid w:val="003F259A"/>
    <w:rsid w:val="003F266A"/>
    <w:rsid w:val="003F28E3"/>
    <w:rsid w:val="003F2A6A"/>
    <w:rsid w:val="003F2B8C"/>
    <w:rsid w:val="003F2CA1"/>
    <w:rsid w:val="003F2CA3"/>
    <w:rsid w:val="003F2CC3"/>
    <w:rsid w:val="003F2CDC"/>
    <w:rsid w:val="003F2D3C"/>
    <w:rsid w:val="003F342D"/>
    <w:rsid w:val="003F39EA"/>
    <w:rsid w:val="003F3A03"/>
    <w:rsid w:val="003F3A0C"/>
    <w:rsid w:val="003F3D94"/>
    <w:rsid w:val="003F3FCF"/>
    <w:rsid w:val="003F4263"/>
    <w:rsid w:val="003F439C"/>
    <w:rsid w:val="003F4DEA"/>
    <w:rsid w:val="003F5571"/>
    <w:rsid w:val="003F5620"/>
    <w:rsid w:val="003F56BD"/>
    <w:rsid w:val="003F5768"/>
    <w:rsid w:val="003F5DC6"/>
    <w:rsid w:val="003F5F49"/>
    <w:rsid w:val="003F613F"/>
    <w:rsid w:val="003F68AF"/>
    <w:rsid w:val="003F6C02"/>
    <w:rsid w:val="003F6D0E"/>
    <w:rsid w:val="003F7305"/>
    <w:rsid w:val="003F75DF"/>
    <w:rsid w:val="003F762E"/>
    <w:rsid w:val="003F7C1F"/>
    <w:rsid w:val="003F7F40"/>
    <w:rsid w:val="00400146"/>
    <w:rsid w:val="00400153"/>
    <w:rsid w:val="00400940"/>
    <w:rsid w:val="00400C4C"/>
    <w:rsid w:val="00400E08"/>
    <w:rsid w:val="004013EA"/>
    <w:rsid w:val="004017FD"/>
    <w:rsid w:val="004019F6"/>
    <w:rsid w:val="00401C9E"/>
    <w:rsid w:val="00401D76"/>
    <w:rsid w:val="0040209D"/>
    <w:rsid w:val="004021AC"/>
    <w:rsid w:val="0040254C"/>
    <w:rsid w:val="00402593"/>
    <w:rsid w:val="0040290F"/>
    <w:rsid w:val="00402AD6"/>
    <w:rsid w:val="00402B9D"/>
    <w:rsid w:val="00402CEC"/>
    <w:rsid w:val="00402F5F"/>
    <w:rsid w:val="004032C0"/>
    <w:rsid w:val="00403311"/>
    <w:rsid w:val="004035B4"/>
    <w:rsid w:val="00403729"/>
    <w:rsid w:val="0040385E"/>
    <w:rsid w:val="0040408A"/>
    <w:rsid w:val="00404217"/>
    <w:rsid w:val="004042AC"/>
    <w:rsid w:val="00404591"/>
    <w:rsid w:val="00404A2E"/>
    <w:rsid w:val="00404A8F"/>
    <w:rsid w:val="00404A97"/>
    <w:rsid w:val="00404C15"/>
    <w:rsid w:val="00404D5E"/>
    <w:rsid w:val="00404EED"/>
    <w:rsid w:val="00404FEF"/>
    <w:rsid w:val="004050AD"/>
    <w:rsid w:val="00405279"/>
    <w:rsid w:val="004053EF"/>
    <w:rsid w:val="0040553D"/>
    <w:rsid w:val="00405667"/>
    <w:rsid w:val="0040599B"/>
    <w:rsid w:val="004059DE"/>
    <w:rsid w:val="00405EC1"/>
    <w:rsid w:val="0040632F"/>
    <w:rsid w:val="00406BF0"/>
    <w:rsid w:val="00406FD4"/>
    <w:rsid w:val="004070F6"/>
    <w:rsid w:val="004071A6"/>
    <w:rsid w:val="004075ED"/>
    <w:rsid w:val="00407BA9"/>
    <w:rsid w:val="00407E39"/>
    <w:rsid w:val="00407F85"/>
    <w:rsid w:val="00407FE4"/>
    <w:rsid w:val="00410389"/>
    <w:rsid w:val="00410616"/>
    <w:rsid w:val="00410B87"/>
    <w:rsid w:val="00410DF6"/>
    <w:rsid w:val="00410DFF"/>
    <w:rsid w:val="00410FDA"/>
    <w:rsid w:val="00411019"/>
    <w:rsid w:val="004110FF"/>
    <w:rsid w:val="00411B32"/>
    <w:rsid w:val="00411F58"/>
    <w:rsid w:val="00411F95"/>
    <w:rsid w:val="004123FE"/>
    <w:rsid w:val="00412750"/>
    <w:rsid w:val="004127DB"/>
    <w:rsid w:val="00412959"/>
    <w:rsid w:val="004129BB"/>
    <w:rsid w:val="00412B25"/>
    <w:rsid w:val="00412E0C"/>
    <w:rsid w:val="00413A71"/>
    <w:rsid w:val="00413DBC"/>
    <w:rsid w:val="00414358"/>
    <w:rsid w:val="004145A9"/>
    <w:rsid w:val="004145DF"/>
    <w:rsid w:val="004148B4"/>
    <w:rsid w:val="00414A19"/>
    <w:rsid w:val="00414A24"/>
    <w:rsid w:val="00414B49"/>
    <w:rsid w:val="004150B3"/>
    <w:rsid w:val="004155FA"/>
    <w:rsid w:val="004157EE"/>
    <w:rsid w:val="00415D6D"/>
    <w:rsid w:val="00415E10"/>
    <w:rsid w:val="00415EA8"/>
    <w:rsid w:val="00416464"/>
    <w:rsid w:val="00416519"/>
    <w:rsid w:val="0041667D"/>
    <w:rsid w:val="00416738"/>
    <w:rsid w:val="00416896"/>
    <w:rsid w:val="004168D3"/>
    <w:rsid w:val="00416C94"/>
    <w:rsid w:val="00417116"/>
    <w:rsid w:val="0041732F"/>
    <w:rsid w:val="0041769D"/>
    <w:rsid w:val="00417767"/>
    <w:rsid w:val="00417A8B"/>
    <w:rsid w:val="00417B19"/>
    <w:rsid w:val="00417CED"/>
    <w:rsid w:val="00417F08"/>
    <w:rsid w:val="00420065"/>
    <w:rsid w:val="004209E0"/>
    <w:rsid w:val="00420A97"/>
    <w:rsid w:val="00420C66"/>
    <w:rsid w:val="00420F1E"/>
    <w:rsid w:val="00421601"/>
    <w:rsid w:val="00421915"/>
    <w:rsid w:val="0042194E"/>
    <w:rsid w:val="00422127"/>
    <w:rsid w:val="0042213E"/>
    <w:rsid w:val="004227C4"/>
    <w:rsid w:val="0042290F"/>
    <w:rsid w:val="00422D9A"/>
    <w:rsid w:val="00423013"/>
    <w:rsid w:val="004230E3"/>
    <w:rsid w:val="00423EF3"/>
    <w:rsid w:val="004242E9"/>
    <w:rsid w:val="00424480"/>
    <w:rsid w:val="0042476E"/>
    <w:rsid w:val="00424A1E"/>
    <w:rsid w:val="00424A54"/>
    <w:rsid w:val="00424CF9"/>
    <w:rsid w:val="004250BE"/>
    <w:rsid w:val="00425166"/>
    <w:rsid w:val="00425204"/>
    <w:rsid w:val="00425258"/>
    <w:rsid w:val="004253BD"/>
    <w:rsid w:val="00425C7B"/>
    <w:rsid w:val="00425E63"/>
    <w:rsid w:val="0042611E"/>
    <w:rsid w:val="004261A3"/>
    <w:rsid w:val="004261B7"/>
    <w:rsid w:val="004262A9"/>
    <w:rsid w:val="004262DC"/>
    <w:rsid w:val="004262FD"/>
    <w:rsid w:val="00426432"/>
    <w:rsid w:val="00426658"/>
    <w:rsid w:val="00426CC2"/>
    <w:rsid w:val="00427120"/>
    <w:rsid w:val="0042734D"/>
    <w:rsid w:val="0042768A"/>
    <w:rsid w:val="00427695"/>
    <w:rsid w:val="00427759"/>
    <w:rsid w:val="00427889"/>
    <w:rsid w:val="004279A3"/>
    <w:rsid w:val="00427B5B"/>
    <w:rsid w:val="00427BF0"/>
    <w:rsid w:val="00427C01"/>
    <w:rsid w:val="00427D1E"/>
    <w:rsid w:val="00427FF8"/>
    <w:rsid w:val="00430054"/>
    <w:rsid w:val="004304A6"/>
    <w:rsid w:val="0043080A"/>
    <w:rsid w:val="00430901"/>
    <w:rsid w:val="00430B26"/>
    <w:rsid w:val="00430C01"/>
    <w:rsid w:val="00430DEF"/>
    <w:rsid w:val="004316BB"/>
    <w:rsid w:val="00431F08"/>
    <w:rsid w:val="004321AF"/>
    <w:rsid w:val="00432664"/>
    <w:rsid w:val="00432721"/>
    <w:rsid w:val="00432750"/>
    <w:rsid w:val="00432D2C"/>
    <w:rsid w:val="004334ED"/>
    <w:rsid w:val="004339B5"/>
    <w:rsid w:val="00433C85"/>
    <w:rsid w:val="00433E77"/>
    <w:rsid w:val="00433FF7"/>
    <w:rsid w:val="00434057"/>
    <w:rsid w:val="004348FD"/>
    <w:rsid w:val="00434AC5"/>
    <w:rsid w:val="0043633C"/>
    <w:rsid w:val="004363EB"/>
    <w:rsid w:val="00436946"/>
    <w:rsid w:val="00436B90"/>
    <w:rsid w:val="00436D32"/>
    <w:rsid w:val="00436FE5"/>
    <w:rsid w:val="004371FB"/>
    <w:rsid w:val="004373BF"/>
    <w:rsid w:val="00437441"/>
    <w:rsid w:val="004376FD"/>
    <w:rsid w:val="004377CC"/>
    <w:rsid w:val="00437877"/>
    <w:rsid w:val="00437D4C"/>
    <w:rsid w:val="00437F27"/>
    <w:rsid w:val="004400F1"/>
    <w:rsid w:val="004407B9"/>
    <w:rsid w:val="00440876"/>
    <w:rsid w:val="00440A3E"/>
    <w:rsid w:val="00440D3D"/>
    <w:rsid w:val="0044108D"/>
    <w:rsid w:val="00441175"/>
    <w:rsid w:val="004412CD"/>
    <w:rsid w:val="00441554"/>
    <w:rsid w:val="004419DB"/>
    <w:rsid w:val="00441CCD"/>
    <w:rsid w:val="00441FC4"/>
    <w:rsid w:val="004420A2"/>
    <w:rsid w:val="004423BE"/>
    <w:rsid w:val="00442F0E"/>
    <w:rsid w:val="004430A6"/>
    <w:rsid w:val="00443258"/>
    <w:rsid w:val="00443497"/>
    <w:rsid w:val="004436D3"/>
    <w:rsid w:val="00443747"/>
    <w:rsid w:val="00443EAE"/>
    <w:rsid w:val="00443F77"/>
    <w:rsid w:val="00444201"/>
    <w:rsid w:val="00444744"/>
    <w:rsid w:val="00444E5E"/>
    <w:rsid w:val="00445167"/>
    <w:rsid w:val="004451E4"/>
    <w:rsid w:val="00445A69"/>
    <w:rsid w:val="00445B1C"/>
    <w:rsid w:val="00445F04"/>
    <w:rsid w:val="0044601C"/>
    <w:rsid w:val="004463DD"/>
    <w:rsid w:val="004469A8"/>
    <w:rsid w:val="00446A33"/>
    <w:rsid w:val="00446B43"/>
    <w:rsid w:val="00446F51"/>
    <w:rsid w:val="00447345"/>
    <w:rsid w:val="00447C63"/>
    <w:rsid w:val="00447D9A"/>
    <w:rsid w:val="0045013E"/>
    <w:rsid w:val="0045048C"/>
    <w:rsid w:val="00450499"/>
    <w:rsid w:val="00450651"/>
    <w:rsid w:val="00450654"/>
    <w:rsid w:val="00450979"/>
    <w:rsid w:val="00450B66"/>
    <w:rsid w:val="00450F70"/>
    <w:rsid w:val="00450FF2"/>
    <w:rsid w:val="00451502"/>
    <w:rsid w:val="00451880"/>
    <w:rsid w:val="0045195C"/>
    <w:rsid w:val="00451A01"/>
    <w:rsid w:val="00451A81"/>
    <w:rsid w:val="00451CB9"/>
    <w:rsid w:val="004521A4"/>
    <w:rsid w:val="0045242A"/>
    <w:rsid w:val="00452532"/>
    <w:rsid w:val="004531DB"/>
    <w:rsid w:val="00453618"/>
    <w:rsid w:val="004536C4"/>
    <w:rsid w:val="00453D7C"/>
    <w:rsid w:val="00453DEB"/>
    <w:rsid w:val="00453ED7"/>
    <w:rsid w:val="00454128"/>
    <w:rsid w:val="0045429F"/>
    <w:rsid w:val="00454666"/>
    <w:rsid w:val="0045473E"/>
    <w:rsid w:val="004549E8"/>
    <w:rsid w:val="00454D67"/>
    <w:rsid w:val="00455027"/>
    <w:rsid w:val="00455158"/>
    <w:rsid w:val="0045543F"/>
    <w:rsid w:val="00455591"/>
    <w:rsid w:val="00455643"/>
    <w:rsid w:val="0045577E"/>
    <w:rsid w:val="00455C7E"/>
    <w:rsid w:val="00455CCE"/>
    <w:rsid w:val="0045612E"/>
    <w:rsid w:val="00456894"/>
    <w:rsid w:val="004568FF"/>
    <w:rsid w:val="00456EDA"/>
    <w:rsid w:val="00457270"/>
    <w:rsid w:val="0045741C"/>
    <w:rsid w:val="004578AB"/>
    <w:rsid w:val="0045798E"/>
    <w:rsid w:val="00457B0F"/>
    <w:rsid w:val="00457C84"/>
    <w:rsid w:val="00457F17"/>
    <w:rsid w:val="00457FDA"/>
    <w:rsid w:val="00460078"/>
    <w:rsid w:val="004602A4"/>
    <w:rsid w:val="00460369"/>
    <w:rsid w:val="004605B7"/>
    <w:rsid w:val="0046088F"/>
    <w:rsid w:val="004610A5"/>
    <w:rsid w:val="00461279"/>
    <w:rsid w:val="0046136F"/>
    <w:rsid w:val="00461431"/>
    <w:rsid w:val="00461492"/>
    <w:rsid w:val="004617C9"/>
    <w:rsid w:val="00461AF1"/>
    <w:rsid w:val="00461D0F"/>
    <w:rsid w:val="00461DDF"/>
    <w:rsid w:val="0046256C"/>
    <w:rsid w:val="004627DD"/>
    <w:rsid w:val="00462969"/>
    <w:rsid w:val="00462E4C"/>
    <w:rsid w:val="00462F04"/>
    <w:rsid w:val="0046314A"/>
    <w:rsid w:val="00463204"/>
    <w:rsid w:val="00463546"/>
    <w:rsid w:val="0046377B"/>
    <w:rsid w:val="00463A2D"/>
    <w:rsid w:val="00463A62"/>
    <w:rsid w:val="00463B18"/>
    <w:rsid w:val="00463D47"/>
    <w:rsid w:val="00463F3D"/>
    <w:rsid w:val="0046400D"/>
    <w:rsid w:val="004648AC"/>
    <w:rsid w:val="0046490E"/>
    <w:rsid w:val="00464B03"/>
    <w:rsid w:val="00464E6E"/>
    <w:rsid w:val="00464EEB"/>
    <w:rsid w:val="00465090"/>
    <w:rsid w:val="004654DB"/>
    <w:rsid w:val="0046551E"/>
    <w:rsid w:val="004655F2"/>
    <w:rsid w:val="004658C0"/>
    <w:rsid w:val="00465CD1"/>
    <w:rsid w:val="00465EFF"/>
    <w:rsid w:val="00465F9F"/>
    <w:rsid w:val="004660F5"/>
    <w:rsid w:val="00466152"/>
    <w:rsid w:val="0046621B"/>
    <w:rsid w:val="0046681B"/>
    <w:rsid w:val="00466866"/>
    <w:rsid w:val="00466900"/>
    <w:rsid w:val="00466BDE"/>
    <w:rsid w:val="00467390"/>
    <w:rsid w:val="00467A02"/>
    <w:rsid w:val="00467D72"/>
    <w:rsid w:val="00467DD9"/>
    <w:rsid w:val="0047007B"/>
    <w:rsid w:val="00470915"/>
    <w:rsid w:val="00470A44"/>
    <w:rsid w:val="00470B60"/>
    <w:rsid w:val="00470C2D"/>
    <w:rsid w:val="00470CF3"/>
    <w:rsid w:val="00470DEC"/>
    <w:rsid w:val="00471610"/>
    <w:rsid w:val="0047177D"/>
    <w:rsid w:val="0047180E"/>
    <w:rsid w:val="0047186A"/>
    <w:rsid w:val="00471ABD"/>
    <w:rsid w:val="00471AC7"/>
    <w:rsid w:val="00471AE6"/>
    <w:rsid w:val="00471EB3"/>
    <w:rsid w:val="0047218E"/>
    <w:rsid w:val="00472DE9"/>
    <w:rsid w:val="00472EBA"/>
    <w:rsid w:val="00473370"/>
    <w:rsid w:val="00473416"/>
    <w:rsid w:val="00473469"/>
    <w:rsid w:val="00473683"/>
    <w:rsid w:val="004738F4"/>
    <w:rsid w:val="004739D3"/>
    <w:rsid w:val="00473A01"/>
    <w:rsid w:val="00473C19"/>
    <w:rsid w:val="00473D81"/>
    <w:rsid w:val="00473F15"/>
    <w:rsid w:val="00473F61"/>
    <w:rsid w:val="0047405E"/>
    <w:rsid w:val="00474165"/>
    <w:rsid w:val="00474339"/>
    <w:rsid w:val="00474A06"/>
    <w:rsid w:val="00474BA8"/>
    <w:rsid w:val="00474F6F"/>
    <w:rsid w:val="00474FAF"/>
    <w:rsid w:val="004751D8"/>
    <w:rsid w:val="0047523B"/>
    <w:rsid w:val="00475649"/>
    <w:rsid w:val="00475923"/>
    <w:rsid w:val="00475945"/>
    <w:rsid w:val="00475B23"/>
    <w:rsid w:val="004761BC"/>
    <w:rsid w:val="0047694A"/>
    <w:rsid w:val="00476A43"/>
    <w:rsid w:val="00476A60"/>
    <w:rsid w:val="00476B1A"/>
    <w:rsid w:val="0047720A"/>
    <w:rsid w:val="004773B5"/>
    <w:rsid w:val="00477403"/>
    <w:rsid w:val="004774D8"/>
    <w:rsid w:val="004776AC"/>
    <w:rsid w:val="00477B03"/>
    <w:rsid w:val="00477CCF"/>
    <w:rsid w:val="00477D25"/>
    <w:rsid w:val="0048005C"/>
    <w:rsid w:val="004800BE"/>
    <w:rsid w:val="00480239"/>
    <w:rsid w:val="00480253"/>
    <w:rsid w:val="00480494"/>
    <w:rsid w:val="0048056F"/>
    <w:rsid w:val="00480ADC"/>
    <w:rsid w:val="00480D09"/>
    <w:rsid w:val="0048105C"/>
    <w:rsid w:val="004815AB"/>
    <w:rsid w:val="00481639"/>
    <w:rsid w:val="00481666"/>
    <w:rsid w:val="00481774"/>
    <w:rsid w:val="004819B0"/>
    <w:rsid w:val="00481E80"/>
    <w:rsid w:val="0048261B"/>
    <w:rsid w:val="0048276D"/>
    <w:rsid w:val="00482905"/>
    <w:rsid w:val="0048316E"/>
    <w:rsid w:val="004832B9"/>
    <w:rsid w:val="00483582"/>
    <w:rsid w:val="00483A17"/>
    <w:rsid w:val="00483F19"/>
    <w:rsid w:val="00484547"/>
    <w:rsid w:val="00484888"/>
    <w:rsid w:val="004848FB"/>
    <w:rsid w:val="00484D46"/>
    <w:rsid w:val="004850B5"/>
    <w:rsid w:val="004856C9"/>
    <w:rsid w:val="00485852"/>
    <w:rsid w:val="00485863"/>
    <w:rsid w:val="00485BB2"/>
    <w:rsid w:val="00485CF0"/>
    <w:rsid w:val="004861BD"/>
    <w:rsid w:val="00486280"/>
    <w:rsid w:val="00486389"/>
    <w:rsid w:val="0048660C"/>
    <w:rsid w:val="0048671D"/>
    <w:rsid w:val="004868B5"/>
    <w:rsid w:val="00486975"/>
    <w:rsid w:val="00486CE1"/>
    <w:rsid w:val="00486FE3"/>
    <w:rsid w:val="004877C7"/>
    <w:rsid w:val="00487DE0"/>
    <w:rsid w:val="00487F84"/>
    <w:rsid w:val="004900A5"/>
    <w:rsid w:val="00490738"/>
    <w:rsid w:val="004908FD"/>
    <w:rsid w:val="0049092E"/>
    <w:rsid w:val="004909A9"/>
    <w:rsid w:val="00490B58"/>
    <w:rsid w:val="00490CE4"/>
    <w:rsid w:val="00491085"/>
    <w:rsid w:val="004911D9"/>
    <w:rsid w:val="0049124E"/>
    <w:rsid w:val="00491266"/>
    <w:rsid w:val="004912A5"/>
    <w:rsid w:val="0049139D"/>
    <w:rsid w:val="0049169A"/>
    <w:rsid w:val="004916AA"/>
    <w:rsid w:val="00491724"/>
    <w:rsid w:val="0049189C"/>
    <w:rsid w:val="00491B64"/>
    <w:rsid w:val="00491CC7"/>
    <w:rsid w:val="00491F54"/>
    <w:rsid w:val="004924A5"/>
    <w:rsid w:val="004925B7"/>
    <w:rsid w:val="004926AA"/>
    <w:rsid w:val="004929C3"/>
    <w:rsid w:val="00492AFD"/>
    <w:rsid w:val="00493094"/>
    <w:rsid w:val="004930F4"/>
    <w:rsid w:val="00493283"/>
    <w:rsid w:val="0049385E"/>
    <w:rsid w:val="00493BD6"/>
    <w:rsid w:val="00493F49"/>
    <w:rsid w:val="00494360"/>
    <w:rsid w:val="0049475C"/>
    <w:rsid w:val="004948EF"/>
    <w:rsid w:val="00494959"/>
    <w:rsid w:val="00494977"/>
    <w:rsid w:val="00494FE8"/>
    <w:rsid w:val="00495402"/>
    <w:rsid w:val="0049572D"/>
    <w:rsid w:val="00495EED"/>
    <w:rsid w:val="0049672E"/>
    <w:rsid w:val="0049689F"/>
    <w:rsid w:val="00496A0E"/>
    <w:rsid w:val="00496C73"/>
    <w:rsid w:val="00496CD1"/>
    <w:rsid w:val="0049716C"/>
    <w:rsid w:val="004974A5"/>
    <w:rsid w:val="004976C6"/>
    <w:rsid w:val="004979AD"/>
    <w:rsid w:val="00497B24"/>
    <w:rsid w:val="00497C5C"/>
    <w:rsid w:val="004A0071"/>
    <w:rsid w:val="004A0462"/>
    <w:rsid w:val="004A0511"/>
    <w:rsid w:val="004A0627"/>
    <w:rsid w:val="004A0914"/>
    <w:rsid w:val="004A096A"/>
    <w:rsid w:val="004A0A59"/>
    <w:rsid w:val="004A14DF"/>
    <w:rsid w:val="004A1784"/>
    <w:rsid w:val="004A1A17"/>
    <w:rsid w:val="004A1A72"/>
    <w:rsid w:val="004A1DAD"/>
    <w:rsid w:val="004A1EF3"/>
    <w:rsid w:val="004A2266"/>
    <w:rsid w:val="004A227C"/>
    <w:rsid w:val="004A295A"/>
    <w:rsid w:val="004A2C23"/>
    <w:rsid w:val="004A2D2B"/>
    <w:rsid w:val="004A2DF2"/>
    <w:rsid w:val="004A3660"/>
    <w:rsid w:val="004A386D"/>
    <w:rsid w:val="004A3ACD"/>
    <w:rsid w:val="004A3BC4"/>
    <w:rsid w:val="004A3C3E"/>
    <w:rsid w:val="004A3C5D"/>
    <w:rsid w:val="004A3DB3"/>
    <w:rsid w:val="004A41B6"/>
    <w:rsid w:val="004A4313"/>
    <w:rsid w:val="004A462D"/>
    <w:rsid w:val="004A46E4"/>
    <w:rsid w:val="004A46EC"/>
    <w:rsid w:val="004A4DD8"/>
    <w:rsid w:val="004A4DF2"/>
    <w:rsid w:val="004A50C1"/>
    <w:rsid w:val="004A5350"/>
    <w:rsid w:val="004A56F0"/>
    <w:rsid w:val="004A584E"/>
    <w:rsid w:val="004A5BF0"/>
    <w:rsid w:val="004A5D9F"/>
    <w:rsid w:val="004A618B"/>
    <w:rsid w:val="004A61FD"/>
    <w:rsid w:val="004A63E4"/>
    <w:rsid w:val="004A6A18"/>
    <w:rsid w:val="004A6B07"/>
    <w:rsid w:val="004A71A2"/>
    <w:rsid w:val="004A7476"/>
    <w:rsid w:val="004A75B3"/>
    <w:rsid w:val="004A7607"/>
    <w:rsid w:val="004A7608"/>
    <w:rsid w:val="004A7896"/>
    <w:rsid w:val="004A7A2C"/>
    <w:rsid w:val="004A7D5B"/>
    <w:rsid w:val="004A7E25"/>
    <w:rsid w:val="004A7E93"/>
    <w:rsid w:val="004B02BA"/>
    <w:rsid w:val="004B04EA"/>
    <w:rsid w:val="004B06DD"/>
    <w:rsid w:val="004B1139"/>
    <w:rsid w:val="004B1256"/>
    <w:rsid w:val="004B1445"/>
    <w:rsid w:val="004B1853"/>
    <w:rsid w:val="004B1B3E"/>
    <w:rsid w:val="004B1D99"/>
    <w:rsid w:val="004B21E4"/>
    <w:rsid w:val="004B24DC"/>
    <w:rsid w:val="004B2568"/>
    <w:rsid w:val="004B31E6"/>
    <w:rsid w:val="004B3232"/>
    <w:rsid w:val="004B334A"/>
    <w:rsid w:val="004B37FA"/>
    <w:rsid w:val="004B3A5E"/>
    <w:rsid w:val="004B3ABC"/>
    <w:rsid w:val="004B3B5E"/>
    <w:rsid w:val="004B3B71"/>
    <w:rsid w:val="004B3BE7"/>
    <w:rsid w:val="004B3CAF"/>
    <w:rsid w:val="004B3D5D"/>
    <w:rsid w:val="004B3EE2"/>
    <w:rsid w:val="004B4466"/>
    <w:rsid w:val="004B45CC"/>
    <w:rsid w:val="004B45FD"/>
    <w:rsid w:val="004B4638"/>
    <w:rsid w:val="004B4880"/>
    <w:rsid w:val="004B4C39"/>
    <w:rsid w:val="004B4C9C"/>
    <w:rsid w:val="004B5662"/>
    <w:rsid w:val="004B5A17"/>
    <w:rsid w:val="004B5D10"/>
    <w:rsid w:val="004B5EAC"/>
    <w:rsid w:val="004B5F0F"/>
    <w:rsid w:val="004B6060"/>
    <w:rsid w:val="004B6174"/>
    <w:rsid w:val="004B621A"/>
    <w:rsid w:val="004B6295"/>
    <w:rsid w:val="004B633C"/>
    <w:rsid w:val="004B635B"/>
    <w:rsid w:val="004B6444"/>
    <w:rsid w:val="004B6580"/>
    <w:rsid w:val="004B6AB8"/>
    <w:rsid w:val="004B7269"/>
    <w:rsid w:val="004B7466"/>
    <w:rsid w:val="004B77A2"/>
    <w:rsid w:val="004B7877"/>
    <w:rsid w:val="004B7D27"/>
    <w:rsid w:val="004C042F"/>
    <w:rsid w:val="004C0855"/>
    <w:rsid w:val="004C09E3"/>
    <w:rsid w:val="004C0BC5"/>
    <w:rsid w:val="004C0BF0"/>
    <w:rsid w:val="004C0D57"/>
    <w:rsid w:val="004C10BF"/>
    <w:rsid w:val="004C11F0"/>
    <w:rsid w:val="004C14EA"/>
    <w:rsid w:val="004C1CF9"/>
    <w:rsid w:val="004C1D17"/>
    <w:rsid w:val="004C1D5D"/>
    <w:rsid w:val="004C1EB6"/>
    <w:rsid w:val="004C2064"/>
    <w:rsid w:val="004C2113"/>
    <w:rsid w:val="004C2C1D"/>
    <w:rsid w:val="004C2CEE"/>
    <w:rsid w:val="004C3342"/>
    <w:rsid w:val="004C334C"/>
    <w:rsid w:val="004C35AF"/>
    <w:rsid w:val="004C3AC4"/>
    <w:rsid w:val="004C3C0A"/>
    <w:rsid w:val="004C4268"/>
    <w:rsid w:val="004C4391"/>
    <w:rsid w:val="004C48D3"/>
    <w:rsid w:val="004C4C19"/>
    <w:rsid w:val="004C51DB"/>
    <w:rsid w:val="004C51EC"/>
    <w:rsid w:val="004C5420"/>
    <w:rsid w:val="004C551D"/>
    <w:rsid w:val="004C5954"/>
    <w:rsid w:val="004C5DB9"/>
    <w:rsid w:val="004C5F06"/>
    <w:rsid w:val="004C6097"/>
    <w:rsid w:val="004C672F"/>
    <w:rsid w:val="004C71FB"/>
    <w:rsid w:val="004C7362"/>
    <w:rsid w:val="004C7C02"/>
    <w:rsid w:val="004C7C74"/>
    <w:rsid w:val="004C7C98"/>
    <w:rsid w:val="004C7CE8"/>
    <w:rsid w:val="004D006D"/>
    <w:rsid w:val="004D0347"/>
    <w:rsid w:val="004D03D8"/>
    <w:rsid w:val="004D058E"/>
    <w:rsid w:val="004D08E0"/>
    <w:rsid w:val="004D0926"/>
    <w:rsid w:val="004D13AD"/>
    <w:rsid w:val="004D13FA"/>
    <w:rsid w:val="004D1405"/>
    <w:rsid w:val="004D14C3"/>
    <w:rsid w:val="004D157D"/>
    <w:rsid w:val="004D15E6"/>
    <w:rsid w:val="004D15F8"/>
    <w:rsid w:val="004D1ABC"/>
    <w:rsid w:val="004D1FA0"/>
    <w:rsid w:val="004D2289"/>
    <w:rsid w:val="004D2410"/>
    <w:rsid w:val="004D257F"/>
    <w:rsid w:val="004D27F5"/>
    <w:rsid w:val="004D291C"/>
    <w:rsid w:val="004D29B4"/>
    <w:rsid w:val="004D2BA0"/>
    <w:rsid w:val="004D2FD9"/>
    <w:rsid w:val="004D304B"/>
    <w:rsid w:val="004D309F"/>
    <w:rsid w:val="004D32E3"/>
    <w:rsid w:val="004D35E2"/>
    <w:rsid w:val="004D3638"/>
    <w:rsid w:val="004D3F73"/>
    <w:rsid w:val="004D43FE"/>
    <w:rsid w:val="004D45B8"/>
    <w:rsid w:val="004D46DF"/>
    <w:rsid w:val="004D482D"/>
    <w:rsid w:val="004D4984"/>
    <w:rsid w:val="004D50C1"/>
    <w:rsid w:val="004D51A9"/>
    <w:rsid w:val="004D51CB"/>
    <w:rsid w:val="004D5500"/>
    <w:rsid w:val="004D5673"/>
    <w:rsid w:val="004D5765"/>
    <w:rsid w:val="004D57C7"/>
    <w:rsid w:val="004D58A0"/>
    <w:rsid w:val="004D593D"/>
    <w:rsid w:val="004D59F5"/>
    <w:rsid w:val="004D5C5C"/>
    <w:rsid w:val="004D5F88"/>
    <w:rsid w:val="004D636D"/>
    <w:rsid w:val="004D658D"/>
    <w:rsid w:val="004D67BD"/>
    <w:rsid w:val="004D6A7D"/>
    <w:rsid w:val="004D6A86"/>
    <w:rsid w:val="004D6D8F"/>
    <w:rsid w:val="004D705C"/>
    <w:rsid w:val="004D7395"/>
    <w:rsid w:val="004D73AD"/>
    <w:rsid w:val="004D7781"/>
    <w:rsid w:val="004D7E4B"/>
    <w:rsid w:val="004D7ECC"/>
    <w:rsid w:val="004D7F4B"/>
    <w:rsid w:val="004E0748"/>
    <w:rsid w:val="004E07FF"/>
    <w:rsid w:val="004E0954"/>
    <w:rsid w:val="004E0EFF"/>
    <w:rsid w:val="004E159B"/>
    <w:rsid w:val="004E199D"/>
    <w:rsid w:val="004E1BEC"/>
    <w:rsid w:val="004E200B"/>
    <w:rsid w:val="004E2333"/>
    <w:rsid w:val="004E2344"/>
    <w:rsid w:val="004E24BD"/>
    <w:rsid w:val="004E2544"/>
    <w:rsid w:val="004E2CF1"/>
    <w:rsid w:val="004E2D31"/>
    <w:rsid w:val="004E2DA8"/>
    <w:rsid w:val="004E2E57"/>
    <w:rsid w:val="004E3077"/>
    <w:rsid w:val="004E31E5"/>
    <w:rsid w:val="004E324B"/>
    <w:rsid w:val="004E3429"/>
    <w:rsid w:val="004E36EC"/>
    <w:rsid w:val="004E4221"/>
    <w:rsid w:val="004E42CF"/>
    <w:rsid w:val="004E46D2"/>
    <w:rsid w:val="004E4DAA"/>
    <w:rsid w:val="004E5125"/>
    <w:rsid w:val="004E513C"/>
    <w:rsid w:val="004E5277"/>
    <w:rsid w:val="004E532D"/>
    <w:rsid w:val="004E542C"/>
    <w:rsid w:val="004E543D"/>
    <w:rsid w:val="004E553A"/>
    <w:rsid w:val="004E56D6"/>
    <w:rsid w:val="004E5B17"/>
    <w:rsid w:val="004E5FAE"/>
    <w:rsid w:val="004E5FE9"/>
    <w:rsid w:val="004E6490"/>
    <w:rsid w:val="004E6AB9"/>
    <w:rsid w:val="004E6BB3"/>
    <w:rsid w:val="004E6FE1"/>
    <w:rsid w:val="004E7468"/>
    <w:rsid w:val="004E74D2"/>
    <w:rsid w:val="004E74FC"/>
    <w:rsid w:val="004E7795"/>
    <w:rsid w:val="004E7A82"/>
    <w:rsid w:val="004E7B37"/>
    <w:rsid w:val="004F01CC"/>
    <w:rsid w:val="004F094A"/>
    <w:rsid w:val="004F0A7E"/>
    <w:rsid w:val="004F0CA2"/>
    <w:rsid w:val="004F1167"/>
    <w:rsid w:val="004F130A"/>
    <w:rsid w:val="004F132C"/>
    <w:rsid w:val="004F1405"/>
    <w:rsid w:val="004F158A"/>
    <w:rsid w:val="004F161B"/>
    <w:rsid w:val="004F1742"/>
    <w:rsid w:val="004F1B5B"/>
    <w:rsid w:val="004F2146"/>
    <w:rsid w:val="004F2380"/>
    <w:rsid w:val="004F2B59"/>
    <w:rsid w:val="004F2EED"/>
    <w:rsid w:val="004F2F40"/>
    <w:rsid w:val="004F2FE7"/>
    <w:rsid w:val="004F310C"/>
    <w:rsid w:val="004F33F8"/>
    <w:rsid w:val="004F376F"/>
    <w:rsid w:val="004F3B21"/>
    <w:rsid w:val="004F3CF5"/>
    <w:rsid w:val="004F46A1"/>
    <w:rsid w:val="004F49DD"/>
    <w:rsid w:val="004F4B5E"/>
    <w:rsid w:val="004F4EF9"/>
    <w:rsid w:val="004F4F87"/>
    <w:rsid w:val="004F54BB"/>
    <w:rsid w:val="004F5501"/>
    <w:rsid w:val="004F5619"/>
    <w:rsid w:val="004F5EB7"/>
    <w:rsid w:val="004F655A"/>
    <w:rsid w:val="004F6709"/>
    <w:rsid w:val="004F6883"/>
    <w:rsid w:val="004F68D1"/>
    <w:rsid w:val="004F690A"/>
    <w:rsid w:val="004F6C6F"/>
    <w:rsid w:val="004F715A"/>
    <w:rsid w:val="004F74F8"/>
    <w:rsid w:val="004F77A3"/>
    <w:rsid w:val="004F78D0"/>
    <w:rsid w:val="004F78F1"/>
    <w:rsid w:val="004F7AD2"/>
    <w:rsid w:val="004F7AFB"/>
    <w:rsid w:val="004F7D76"/>
    <w:rsid w:val="004F7E44"/>
    <w:rsid w:val="00500063"/>
    <w:rsid w:val="0050015B"/>
    <w:rsid w:val="00500778"/>
    <w:rsid w:val="00500911"/>
    <w:rsid w:val="00500B44"/>
    <w:rsid w:val="00500B90"/>
    <w:rsid w:val="00500BF3"/>
    <w:rsid w:val="00500CA0"/>
    <w:rsid w:val="00501581"/>
    <w:rsid w:val="005015EB"/>
    <w:rsid w:val="00501BAD"/>
    <w:rsid w:val="00501F63"/>
    <w:rsid w:val="0050240F"/>
    <w:rsid w:val="005024E6"/>
    <w:rsid w:val="0050253D"/>
    <w:rsid w:val="00502831"/>
    <w:rsid w:val="00502A9F"/>
    <w:rsid w:val="00502B44"/>
    <w:rsid w:val="00502BE8"/>
    <w:rsid w:val="00503028"/>
    <w:rsid w:val="00503067"/>
    <w:rsid w:val="005034E6"/>
    <w:rsid w:val="005035D5"/>
    <w:rsid w:val="0050370A"/>
    <w:rsid w:val="005038D9"/>
    <w:rsid w:val="00503BC9"/>
    <w:rsid w:val="00503F8F"/>
    <w:rsid w:val="00504002"/>
    <w:rsid w:val="00504539"/>
    <w:rsid w:val="0050498D"/>
    <w:rsid w:val="005053FE"/>
    <w:rsid w:val="00505430"/>
    <w:rsid w:val="0050545C"/>
    <w:rsid w:val="005055AD"/>
    <w:rsid w:val="00505773"/>
    <w:rsid w:val="00505793"/>
    <w:rsid w:val="0050588B"/>
    <w:rsid w:val="00505FA7"/>
    <w:rsid w:val="00505FC5"/>
    <w:rsid w:val="00506131"/>
    <w:rsid w:val="0050647F"/>
    <w:rsid w:val="00506599"/>
    <w:rsid w:val="00506859"/>
    <w:rsid w:val="00506873"/>
    <w:rsid w:val="005069EB"/>
    <w:rsid w:val="00506E0E"/>
    <w:rsid w:val="00506FB1"/>
    <w:rsid w:val="00507008"/>
    <w:rsid w:val="00507174"/>
    <w:rsid w:val="0050728D"/>
    <w:rsid w:val="005076A2"/>
    <w:rsid w:val="00507AA0"/>
    <w:rsid w:val="0051010C"/>
    <w:rsid w:val="00510141"/>
    <w:rsid w:val="0051018C"/>
    <w:rsid w:val="0051025C"/>
    <w:rsid w:val="005106F8"/>
    <w:rsid w:val="00510883"/>
    <w:rsid w:val="00510A6E"/>
    <w:rsid w:val="00510A86"/>
    <w:rsid w:val="00510EE6"/>
    <w:rsid w:val="00510F7C"/>
    <w:rsid w:val="005113CF"/>
    <w:rsid w:val="00511421"/>
    <w:rsid w:val="005114C2"/>
    <w:rsid w:val="00511687"/>
    <w:rsid w:val="0051173B"/>
    <w:rsid w:val="00511BB7"/>
    <w:rsid w:val="00511C42"/>
    <w:rsid w:val="00511CE2"/>
    <w:rsid w:val="00512199"/>
    <w:rsid w:val="00512762"/>
    <w:rsid w:val="005127D3"/>
    <w:rsid w:val="00512828"/>
    <w:rsid w:val="00512AA6"/>
    <w:rsid w:val="00512B5F"/>
    <w:rsid w:val="00512CBA"/>
    <w:rsid w:val="00513246"/>
    <w:rsid w:val="0051327E"/>
    <w:rsid w:val="005132AB"/>
    <w:rsid w:val="005135AE"/>
    <w:rsid w:val="00513863"/>
    <w:rsid w:val="005142F4"/>
    <w:rsid w:val="00514745"/>
    <w:rsid w:val="00514DAB"/>
    <w:rsid w:val="0051504F"/>
    <w:rsid w:val="0051511C"/>
    <w:rsid w:val="0051579A"/>
    <w:rsid w:val="00515BC5"/>
    <w:rsid w:val="00515C1B"/>
    <w:rsid w:val="00515C1F"/>
    <w:rsid w:val="00515C5A"/>
    <w:rsid w:val="00515F0A"/>
    <w:rsid w:val="0051611A"/>
    <w:rsid w:val="005162E5"/>
    <w:rsid w:val="005167C2"/>
    <w:rsid w:val="0051697C"/>
    <w:rsid w:val="005172A8"/>
    <w:rsid w:val="00517453"/>
    <w:rsid w:val="0051794A"/>
    <w:rsid w:val="0052006B"/>
    <w:rsid w:val="005201BC"/>
    <w:rsid w:val="00520207"/>
    <w:rsid w:val="00520334"/>
    <w:rsid w:val="005204FA"/>
    <w:rsid w:val="005206DA"/>
    <w:rsid w:val="00520C71"/>
    <w:rsid w:val="00520F6A"/>
    <w:rsid w:val="005211C3"/>
    <w:rsid w:val="005214CC"/>
    <w:rsid w:val="005215D6"/>
    <w:rsid w:val="00521661"/>
    <w:rsid w:val="005218B4"/>
    <w:rsid w:val="00521A4D"/>
    <w:rsid w:val="00521A8D"/>
    <w:rsid w:val="00521D0B"/>
    <w:rsid w:val="00521FD2"/>
    <w:rsid w:val="005220C3"/>
    <w:rsid w:val="005223AD"/>
    <w:rsid w:val="0052250C"/>
    <w:rsid w:val="00522745"/>
    <w:rsid w:val="00522E58"/>
    <w:rsid w:val="00522E7F"/>
    <w:rsid w:val="00522ED5"/>
    <w:rsid w:val="00523160"/>
    <w:rsid w:val="005231B0"/>
    <w:rsid w:val="00523ABB"/>
    <w:rsid w:val="00523D38"/>
    <w:rsid w:val="00523E3E"/>
    <w:rsid w:val="00524329"/>
    <w:rsid w:val="00524594"/>
    <w:rsid w:val="005246B1"/>
    <w:rsid w:val="00524744"/>
    <w:rsid w:val="0052498F"/>
    <w:rsid w:val="00525168"/>
    <w:rsid w:val="00525213"/>
    <w:rsid w:val="005254D1"/>
    <w:rsid w:val="00525517"/>
    <w:rsid w:val="005257E5"/>
    <w:rsid w:val="00525897"/>
    <w:rsid w:val="00525CFC"/>
    <w:rsid w:val="00525DEE"/>
    <w:rsid w:val="00525FEF"/>
    <w:rsid w:val="005262B4"/>
    <w:rsid w:val="0052650F"/>
    <w:rsid w:val="0052681E"/>
    <w:rsid w:val="00526C77"/>
    <w:rsid w:val="00526ECF"/>
    <w:rsid w:val="00527355"/>
    <w:rsid w:val="00527470"/>
    <w:rsid w:val="00527595"/>
    <w:rsid w:val="0052784E"/>
    <w:rsid w:val="005279A7"/>
    <w:rsid w:val="00527A64"/>
    <w:rsid w:val="00527ECE"/>
    <w:rsid w:val="005301F3"/>
    <w:rsid w:val="0053030E"/>
    <w:rsid w:val="00530562"/>
    <w:rsid w:val="00530C49"/>
    <w:rsid w:val="00530C52"/>
    <w:rsid w:val="00530D21"/>
    <w:rsid w:val="00530D3F"/>
    <w:rsid w:val="00530D5E"/>
    <w:rsid w:val="00530E14"/>
    <w:rsid w:val="00530EE2"/>
    <w:rsid w:val="005310C5"/>
    <w:rsid w:val="00531684"/>
    <w:rsid w:val="005317C4"/>
    <w:rsid w:val="00531B39"/>
    <w:rsid w:val="00531B90"/>
    <w:rsid w:val="00531CF7"/>
    <w:rsid w:val="00531D4A"/>
    <w:rsid w:val="00531EF9"/>
    <w:rsid w:val="00531FB2"/>
    <w:rsid w:val="00532134"/>
    <w:rsid w:val="0053264D"/>
    <w:rsid w:val="0053266F"/>
    <w:rsid w:val="00532ED7"/>
    <w:rsid w:val="005330BA"/>
    <w:rsid w:val="005331CB"/>
    <w:rsid w:val="00533218"/>
    <w:rsid w:val="005334A4"/>
    <w:rsid w:val="00533773"/>
    <w:rsid w:val="00533BC1"/>
    <w:rsid w:val="00533EB7"/>
    <w:rsid w:val="00534384"/>
    <w:rsid w:val="00534502"/>
    <w:rsid w:val="005345F1"/>
    <w:rsid w:val="005346B3"/>
    <w:rsid w:val="0053475E"/>
    <w:rsid w:val="00534C1E"/>
    <w:rsid w:val="00534C4E"/>
    <w:rsid w:val="00535625"/>
    <w:rsid w:val="005356D0"/>
    <w:rsid w:val="005357EE"/>
    <w:rsid w:val="00535861"/>
    <w:rsid w:val="00535913"/>
    <w:rsid w:val="00535D0B"/>
    <w:rsid w:val="00536655"/>
    <w:rsid w:val="00536768"/>
    <w:rsid w:val="0053698C"/>
    <w:rsid w:val="005370F4"/>
    <w:rsid w:val="00537239"/>
    <w:rsid w:val="00537795"/>
    <w:rsid w:val="00537B8D"/>
    <w:rsid w:val="00537BE4"/>
    <w:rsid w:val="00537DD9"/>
    <w:rsid w:val="00540555"/>
    <w:rsid w:val="005406C6"/>
    <w:rsid w:val="0054095B"/>
    <w:rsid w:val="00540DC9"/>
    <w:rsid w:val="00540FE8"/>
    <w:rsid w:val="00541031"/>
    <w:rsid w:val="00541125"/>
    <w:rsid w:val="00541249"/>
    <w:rsid w:val="005413B9"/>
    <w:rsid w:val="00541423"/>
    <w:rsid w:val="005417AB"/>
    <w:rsid w:val="005418A6"/>
    <w:rsid w:val="00541D58"/>
    <w:rsid w:val="00541EC5"/>
    <w:rsid w:val="00542493"/>
    <w:rsid w:val="00542905"/>
    <w:rsid w:val="0054297C"/>
    <w:rsid w:val="005429F6"/>
    <w:rsid w:val="00542A87"/>
    <w:rsid w:val="00542C09"/>
    <w:rsid w:val="00542C4A"/>
    <w:rsid w:val="00542DF5"/>
    <w:rsid w:val="00542E4F"/>
    <w:rsid w:val="00543221"/>
    <w:rsid w:val="005435DB"/>
    <w:rsid w:val="0054370B"/>
    <w:rsid w:val="005438A0"/>
    <w:rsid w:val="00543B5D"/>
    <w:rsid w:val="00543F81"/>
    <w:rsid w:val="00543FA7"/>
    <w:rsid w:val="00543FC4"/>
    <w:rsid w:val="005444EC"/>
    <w:rsid w:val="005446B4"/>
    <w:rsid w:val="0054483A"/>
    <w:rsid w:val="00544AAA"/>
    <w:rsid w:val="00544B0E"/>
    <w:rsid w:val="00544BC2"/>
    <w:rsid w:val="005453F8"/>
    <w:rsid w:val="00545586"/>
    <w:rsid w:val="005456C3"/>
    <w:rsid w:val="0054584B"/>
    <w:rsid w:val="00545FDE"/>
    <w:rsid w:val="005463F4"/>
    <w:rsid w:val="00546679"/>
    <w:rsid w:val="00546BFB"/>
    <w:rsid w:val="00546C67"/>
    <w:rsid w:val="00546E0D"/>
    <w:rsid w:val="00546F52"/>
    <w:rsid w:val="005470B4"/>
    <w:rsid w:val="005473A1"/>
    <w:rsid w:val="005473A2"/>
    <w:rsid w:val="005477BC"/>
    <w:rsid w:val="00547B4C"/>
    <w:rsid w:val="00547E55"/>
    <w:rsid w:val="00547F0B"/>
    <w:rsid w:val="00547F3C"/>
    <w:rsid w:val="005500C3"/>
    <w:rsid w:val="0055054A"/>
    <w:rsid w:val="00550789"/>
    <w:rsid w:val="00550F78"/>
    <w:rsid w:val="00551100"/>
    <w:rsid w:val="00551297"/>
    <w:rsid w:val="00551498"/>
    <w:rsid w:val="005517AF"/>
    <w:rsid w:val="005517C6"/>
    <w:rsid w:val="00551C62"/>
    <w:rsid w:val="00551D9C"/>
    <w:rsid w:val="005520CA"/>
    <w:rsid w:val="00552175"/>
    <w:rsid w:val="005524FD"/>
    <w:rsid w:val="00552863"/>
    <w:rsid w:val="00552B39"/>
    <w:rsid w:val="00552BB2"/>
    <w:rsid w:val="00552C22"/>
    <w:rsid w:val="005532B7"/>
    <w:rsid w:val="0055344E"/>
    <w:rsid w:val="0055353B"/>
    <w:rsid w:val="005537C3"/>
    <w:rsid w:val="005537CB"/>
    <w:rsid w:val="00553D42"/>
    <w:rsid w:val="00554531"/>
    <w:rsid w:val="005548CD"/>
    <w:rsid w:val="00554A19"/>
    <w:rsid w:val="00554BCA"/>
    <w:rsid w:val="0055524D"/>
    <w:rsid w:val="0055541E"/>
    <w:rsid w:val="0055567C"/>
    <w:rsid w:val="0055584D"/>
    <w:rsid w:val="00555A00"/>
    <w:rsid w:val="00555AC9"/>
    <w:rsid w:val="00555D50"/>
    <w:rsid w:val="00555D58"/>
    <w:rsid w:val="005561F6"/>
    <w:rsid w:val="0055655C"/>
    <w:rsid w:val="0055684D"/>
    <w:rsid w:val="00556B6B"/>
    <w:rsid w:val="00556DF0"/>
    <w:rsid w:val="00556F59"/>
    <w:rsid w:val="005570D2"/>
    <w:rsid w:val="00557791"/>
    <w:rsid w:val="005577A6"/>
    <w:rsid w:val="00557976"/>
    <w:rsid w:val="005579B4"/>
    <w:rsid w:val="00557A34"/>
    <w:rsid w:val="00557BBA"/>
    <w:rsid w:val="00560436"/>
    <w:rsid w:val="0056075A"/>
    <w:rsid w:val="00561322"/>
    <w:rsid w:val="00561749"/>
    <w:rsid w:val="005623CF"/>
    <w:rsid w:val="00562597"/>
    <w:rsid w:val="0056260C"/>
    <w:rsid w:val="005627F2"/>
    <w:rsid w:val="00562829"/>
    <w:rsid w:val="00562857"/>
    <w:rsid w:val="00562E1E"/>
    <w:rsid w:val="005634A1"/>
    <w:rsid w:val="005636F5"/>
    <w:rsid w:val="00563702"/>
    <w:rsid w:val="0056373D"/>
    <w:rsid w:val="0056387A"/>
    <w:rsid w:val="00563C9E"/>
    <w:rsid w:val="00563D29"/>
    <w:rsid w:val="005641C7"/>
    <w:rsid w:val="005645BA"/>
    <w:rsid w:val="005646C8"/>
    <w:rsid w:val="0056481A"/>
    <w:rsid w:val="00564AF5"/>
    <w:rsid w:val="00564B4D"/>
    <w:rsid w:val="00564DEC"/>
    <w:rsid w:val="005650B7"/>
    <w:rsid w:val="00565375"/>
    <w:rsid w:val="00565463"/>
    <w:rsid w:val="00565671"/>
    <w:rsid w:val="0056580D"/>
    <w:rsid w:val="00565A49"/>
    <w:rsid w:val="0056601D"/>
    <w:rsid w:val="005662A6"/>
    <w:rsid w:val="005666E1"/>
    <w:rsid w:val="00566D2E"/>
    <w:rsid w:val="00566DC9"/>
    <w:rsid w:val="005672D3"/>
    <w:rsid w:val="00567753"/>
    <w:rsid w:val="00567EEE"/>
    <w:rsid w:val="00570064"/>
    <w:rsid w:val="005702E7"/>
    <w:rsid w:val="005702F2"/>
    <w:rsid w:val="00570881"/>
    <w:rsid w:val="00570B22"/>
    <w:rsid w:val="00570B49"/>
    <w:rsid w:val="00570E1E"/>
    <w:rsid w:val="005717E1"/>
    <w:rsid w:val="00571843"/>
    <w:rsid w:val="00571B83"/>
    <w:rsid w:val="0057255C"/>
    <w:rsid w:val="00573156"/>
    <w:rsid w:val="00573171"/>
    <w:rsid w:val="00573191"/>
    <w:rsid w:val="0057325C"/>
    <w:rsid w:val="00573B5E"/>
    <w:rsid w:val="00573CB6"/>
    <w:rsid w:val="00573E80"/>
    <w:rsid w:val="0057406A"/>
    <w:rsid w:val="005740EC"/>
    <w:rsid w:val="005741C0"/>
    <w:rsid w:val="00574305"/>
    <w:rsid w:val="00574574"/>
    <w:rsid w:val="00574704"/>
    <w:rsid w:val="00574E11"/>
    <w:rsid w:val="00574EFC"/>
    <w:rsid w:val="00575116"/>
    <w:rsid w:val="0057542D"/>
    <w:rsid w:val="00575E18"/>
    <w:rsid w:val="00576918"/>
    <w:rsid w:val="00576DB9"/>
    <w:rsid w:val="00576F07"/>
    <w:rsid w:val="005770D2"/>
    <w:rsid w:val="00577245"/>
    <w:rsid w:val="005772CB"/>
    <w:rsid w:val="00577397"/>
    <w:rsid w:val="00577492"/>
    <w:rsid w:val="00577751"/>
    <w:rsid w:val="00577772"/>
    <w:rsid w:val="005779DD"/>
    <w:rsid w:val="00577C31"/>
    <w:rsid w:val="00577FBC"/>
    <w:rsid w:val="00580948"/>
    <w:rsid w:val="00580A11"/>
    <w:rsid w:val="00580E08"/>
    <w:rsid w:val="00580E39"/>
    <w:rsid w:val="005812D2"/>
    <w:rsid w:val="00581342"/>
    <w:rsid w:val="0058184A"/>
    <w:rsid w:val="00581D54"/>
    <w:rsid w:val="0058203C"/>
    <w:rsid w:val="00582271"/>
    <w:rsid w:val="0058251D"/>
    <w:rsid w:val="005828F8"/>
    <w:rsid w:val="00582D0E"/>
    <w:rsid w:val="00582DAC"/>
    <w:rsid w:val="00582E84"/>
    <w:rsid w:val="00582F0E"/>
    <w:rsid w:val="00582FA4"/>
    <w:rsid w:val="00582FFF"/>
    <w:rsid w:val="00583100"/>
    <w:rsid w:val="00583D43"/>
    <w:rsid w:val="00583DCA"/>
    <w:rsid w:val="00583F77"/>
    <w:rsid w:val="005844E3"/>
    <w:rsid w:val="00584987"/>
    <w:rsid w:val="00584A65"/>
    <w:rsid w:val="00585023"/>
    <w:rsid w:val="0058513C"/>
    <w:rsid w:val="0058515F"/>
    <w:rsid w:val="00585973"/>
    <w:rsid w:val="005863CA"/>
    <w:rsid w:val="0058655A"/>
    <w:rsid w:val="0058665E"/>
    <w:rsid w:val="0058699E"/>
    <w:rsid w:val="005869C6"/>
    <w:rsid w:val="00587635"/>
    <w:rsid w:val="005876C9"/>
    <w:rsid w:val="005877C2"/>
    <w:rsid w:val="00587A5B"/>
    <w:rsid w:val="00587ABB"/>
    <w:rsid w:val="00587EBD"/>
    <w:rsid w:val="00590475"/>
    <w:rsid w:val="0059073D"/>
    <w:rsid w:val="005909E2"/>
    <w:rsid w:val="00590BFA"/>
    <w:rsid w:val="00590E38"/>
    <w:rsid w:val="005912F8"/>
    <w:rsid w:val="00592731"/>
    <w:rsid w:val="00592F27"/>
    <w:rsid w:val="00593031"/>
    <w:rsid w:val="005933AF"/>
    <w:rsid w:val="00593672"/>
    <w:rsid w:val="00593ADB"/>
    <w:rsid w:val="00593D2E"/>
    <w:rsid w:val="00593E2C"/>
    <w:rsid w:val="00593F47"/>
    <w:rsid w:val="00593FB6"/>
    <w:rsid w:val="00593FBC"/>
    <w:rsid w:val="00594035"/>
    <w:rsid w:val="00594041"/>
    <w:rsid w:val="00594847"/>
    <w:rsid w:val="005949BC"/>
    <w:rsid w:val="005951BF"/>
    <w:rsid w:val="00595213"/>
    <w:rsid w:val="00595240"/>
    <w:rsid w:val="00595275"/>
    <w:rsid w:val="005953CC"/>
    <w:rsid w:val="005954D6"/>
    <w:rsid w:val="0059582F"/>
    <w:rsid w:val="00595ACE"/>
    <w:rsid w:val="00595E02"/>
    <w:rsid w:val="00595EC3"/>
    <w:rsid w:val="00596A92"/>
    <w:rsid w:val="00596D02"/>
    <w:rsid w:val="00596ED4"/>
    <w:rsid w:val="00597031"/>
    <w:rsid w:val="00597109"/>
    <w:rsid w:val="00597192"/>
    <w:rsid w:val="005972F6"/>
    <w:rsid w:val="00597A57"/>
    <w:rsid w:val="00597D8E"/>
    <w:rsid w:val="005A00E6"/>
    <w:rsid w:val="005A02B2"/>
    <w:rsid w:val="005A060A"/>
    <w:rsid w:val="005A090E"/>
    <w:rsid w:val="005A0FBD"/>
    <w:rsid w:val="005A11DB"/>
    <w:rsid w:val="005A1446"/>
    <w:rsid w:val="005A1B9C"/>
    <w:rsid w:val="005A1CA4"/>
    <w:rsid w:val="005A22F8"/>
    <w:rsid w:val="005A232C"/>
    <w:rsid w:val="005A2365"/>
    <w:rsid w:val="005A277D"/>
    <w:rsid w:val="005A29C5"/>
    <w:rsid w:val="005A2ED8"/>
    <w:rsid w:val="005A3153"/>
    <w:rsid w:val="005A361E"/>
    <w:rsid w:val="005A39C0"/>
    <w:rsid w:val="005A3B70"/>
    <w:rsid w:val="005A3B7C"/>
    <w:rsid w:val="005A44BC"/>
    <w:rsid w:val="005A4A21"/>
    <w:rsid w:val="005A4AF0"/>
    <w:rsid w:val="005A4BCD"/>
    <w:rsid w:val="005A4FD6"/>
    <w:rsid w:val="005A51FC"/>
    <w:rsid w:val="005A5850"/>
    <w:rsid w:val="005A594A"/>
    <w:rsid w:val="005A5A8B"/>
    <w:rsid w:val="005A5AC2"/>
    <w:rsid w:val="005A5BBC"/>
    <w:rsid w:val="005A63FB"/>
    <w:rsid w:val="005A647A"/>
    <w:rsid w:val="005A6652"/>
    <w:rsid w:val="005A6812"/>
    <w:rsid w:val="005A69B2"/>
    <w:rsid w:val="005A6D36"/>
    <w:rsid w:val="005A6F65"/>
    <w:rsid w:val="005A728C"/>
    <w:rsid w:val="005A729E"/>
    <w:rsid w:val="005A73E3"/>
    <w:rsid w:val="005A794C"/>
    <w:rsid w:val="005A7A6F"/>
    <w:rsid w:val="005A7C91"/>
    <w:rsid w:val="005A7E53"/>
    <w:rsid w:val="005B0456"/>
    <w:rsid w:val="005B0536"/>
    <w:rsid w:val="005B0763"/>
    <w:rsid w:val="005B1629"/>
    <w:rsid w:val="005B1712"/>
    <w:rsid w:val="005B1845"/>
    <w:rsid w:val="005B18D6"/>
    <w:rsid w:val="005B1EA8"/>
    <w:rsid w:val="005B1EF4"/>
    <w:rsid w:val="005B2376"/>
    <w:rsid w:val="005B2422"/>
    <w:rsid w:val="005B249D"/>
    <w:rsid w:val="005B28EE"/>
    <w:rsid w:val="005B2BF6"/>
    <w:rsid w:val="005B2D5E"/>
    <w:rsid w:val="005B319A"/>
    <w:rsid w:val="005B337B"/>
    <w:rsid w:val="005B35C1"/>
    <w:rsid w:val="005B35F4"/>
    <w:rsid w:val="005B3641"/>
    <w:rsid w:val="005B3936"/>
    <w:rsid w:val="005B3AB8"/>
    <w:rsid w:val="005B3C15"/>
    <w:rsid w:val="005B3F2C"/>
    <w:rsid w:val="005B3F4D"/>
    <w:rsid w:val="005B475B"/>
    <w:rsid w:val="005B4863"/>
    <w:rsid w:val="005B52BA"/>
    <w:rsid w:val="005B5370"/>
    <w:rsid w:val="005B5658"/>
    <w:rsid w:val="005B5690"/>
    <w:rsid w:val="005B5D4D"/>
    <w:rsid w:val="005B5D71"/>
    <w:rsid w:val="005B5ED3"/>
    <w:rsid w:val="005B605B"/>
    <w:rsid w:val="005B60AC"/>
    <w:rsid w:val="005B631A"/>
    <w:rsid w:val="005B6450"/>
    <w:rsid w:val="005B67CE"/>
    <w:rsid w:val="005B6953"/>
    <w:rsid w:val="005B6DAD"/>
    <w:rsid w:val="005B6E7A"/>
    <w:rsid w:val="005B70B6"/>
    <w:rsid w:val="005B7121"/>
    <w:rsid w:val="005B7C61"/>
    <w:rsid w:val="005B7CBC"/>
    <w:rsid w:val="005C0AF9"/>
    <w:rsid w:val="005C0B00"/>
    <w:rsid w:val="005C0B21"/>
    <w:rsid w:val="005C0B67"/>
    <w:rsid w:val="005C0B6A"/>
    <w:rsid w:val="005C0C24"/>
    <w:rsid w:val="005C0E6F"/>
    <w:rsid w:val="005C0FA7"/>
    <w:rsid w:val="005C1216"/>
    <w:rsid w:val="005C1411"/>
    <w:rsid w:val="005C1524"/>
    <w:rsid w:val="005C172C"/>
    <w:rsid w:val="005C181A"/>
    <w:rsid w:val="005C1E35"/>
    <w:rsid w:val="005C2139"/>
    <w:rsid w:val="005C21A8"/>
    <w:rsid w:val="005C2339"/>
    <w:rsid w:val="005C23E8"/>
    <w:rsid w:val="005C2825"/>
    <w:rsid w:val="005C2D86"/>
    <w:rsid w:val="005C2E4D"/>
    <w:rsid w:val="005C3515"/>
    <w:rsid w:val="005C35FA"/>
    <w:rsid w:val="005C4380"/>
    <w:rsid w:val="005C451C"/>
    <w:rsid w:val="005C4850"/>
    <w:rsid w:val="005C4966"/>
    <w:rsid w:val="005C4B51"/>
    <w:rsid w:val="005C4D4C"/>
    <w:rsid w:val="005C5276"/>
    <w:rsid w:val="005C5282"/>
    <w:rsid w:val="005C56B9"/>
    <w:rsid w:val="005C5849"/>
    <w:rsid w:val="005C5B05"/>
    <w:rsid w:val="005C5BD1"/>
    <w:rsid w:val="005C5CD0"/>
    <w:rsid w:val="005C5DD0"/>
    <w:rsid w:val="005C5F2E"/>
    <w:rsid w:val="005C6255"/>
    <w:rsid w:val="005C63A1"/>
    <w:rsid w:val="005C63CD"/>
    <w:rsid w:val="005C64C9"/>
    <w:rsid w:val="005C661B"/>
    <w:rsid w:val="005C6A52"/>
    <w:rsid w:val="005C6A7D"/>
    <w:rsid w:val="005C6BFA"/>
    <w:rsid w:val="005C6DA1"/>
    <w:rsid w:val="005C6EFE"/>
    <w:rsid w:val="005C6F27"/>
    <w:rsid w:val="005C6F63"/>
    <w:rsid w:val="005C6F9D"/>
    <w:rsid w:val="005C6FB1"/>
    <w:rsid w:val="005C7309"/>
    <w:rsid w:val="005C7BC6"/>
    <w:rsid w:val="005C7DBE"/>
    <w:rsid w:val="005C7E18"/>
    <w:rsid w:val="005C7E26"/>
    <w:rsid w:val="005D0141"/>
    <w:rsid w:val="005D04ED"/>
    <w:rsid w:val="005D0752"/>
    <w:rsid w:val="005D07A8"/>
    <w:rsid w:val="005D0AB3"/>
    <w:rsid w:val="005D0B4B"/>
    <w:rsid w:val="005D106B"/>
    <w:rsid w:val="005D1A23"/>
    <w:rsid w:val="005D1BE5"/>
    <w:rsid w:val="005D1E19"/>
    <w:rsid w:val="005D1F9A"/>
    <w:rsid w:val="005D25B3"/>
    <w:rsid w:val="005D266A"/>
    <w:rsid w:val="005D28E7"/>
    <w:rsid w:val="005D2CB7"/>
    <w:rsid w:val="005D2D96"/>
    <w:rsid w:val="005D2E09"/>
    <w:rsid w:val="005D369A"/>
    <w:rsid w:val="005D37C0"/>
    <w:rsid w:val="005D407B"/>
    <w:rsid w:val="005D40C6"/>
    <w:rsid w:val="005D42FD"/>
    <w:rsid w:val="005D480E"/>
    <w:rsid w:val="005D48AD"/>
    <w:rsid w:val="005D50C0"/>
    <w:rsid w:val="005D57AB"/>
    <w:rsid w:val="005D58B0"/>
    <w:rsid w:val="005D591E"/>
    <w:rsid w:val="005D5B45"/>
    <w:rsid w:val="005D6408"/>
    <w:rsid w:val="005D649F"/>
    <w:rsid w:val="005D6661"/>
    <w:rsid w:val="005D69F2"/>
    <w:rsid w:val="005D6E1B"/>
    <w:rsid w:val="005D7276"/>
    <w:rsid w:val="005D72AD"/>
    <w:rsid w:val="005D7414"/>
    <w:rsid w:val="005D769D"/>
    <w:rsid w:val="005D7B64"/>
    <w:rsid w:val="005D7DDE"/>
    <w:rsid w:val="005E0357"/>
    <w:rsid w:val="005E0493"/>
    <w:rsid w:val="005E0C19"/>
    <w:rsid w:val="005E0D39"/>
    <w:rsid w:val="005E0EF5"/>
    <w:rsid w:val="005E0F6D"/>
    <w:rsid w:val="005E10C5"/>
    <w:rsid w:val="005E171A"/>
    <w:rsid w:val="005E1814"/>
    <w:rsid w:val="005E1819"/>
    <w:rsid w:val="005E18D7"/>
    <w:rsid w:val="005E198B"/>
    <w:rsid w:val="005E1A07"/>
    <w:rsid w:val="005E1DD7"/>
    <w:rsid w:val="005E1ECB"/>
    <w:rsid w:val="005E2134"/>
    <w:rsid w:val="005E2287"/>
    <w:rsid w:val="005E22CC"/>
    <w:rsid w:val="005E2C1B"/>
    <w:rsid w:val="005E3043"/>
    <w:rsid w:val="005E3150"/>
    <w:rsid w:val="005E3738"/>
    <w:rsid w:val="005E3BF0"/>
    <w:rsid w:val="005E3E45"/>
    <w:rsid w:val="005E4021"/>
    <w:rsid w:val="005E449D"/>
    <w:rsid w:val="005E4523"/>
    <w:rsid w:val="005E47FD"/>
    <w:rsid w:val="005E4888"/>
    <w:rsid w:val="005E4A1E"/>
    <w:rsid w:val="005E4A38"/>
    <w:rsid w:val="005E4E84"/>
    <w:rsid w:val="005E52CF"/>
    <w:rsid w:val="005E5341"/>
    <w:rsid w:val="005E54AD"/>
    <w:rsid w:val="005E5506"/>
    <w:rsid w:val="005E5548"/>
    <w:rsid w:val="005E57F4"/>
    <w:rsid w:val="005E59A9"/>
    <w:rsid w:val="005E5AFF"/>
    <w:rsid w:val="005E5CCC"/>
    <w:rsid w:val="005E5F52"/>
    <w:rsid w:val="005E6431"/>
    <w:rsid w:val="005E6582"/>
    <w:rsid w:val="005E6623"/>
    <w:rsid w:val="005E6997"/>
    <w:rsid w:val="005E6E0F"/>
    <w:rsid w:val="005E709B"/>
    <w:rsid w:val="005E73D8"/>
    <w:rsid w:val="005E751E"/>
    <w:rsid w:val="005F0038"/>
    <w:rsid w:val="005F009C"/>
    <w:rsid w:val="005F06BB"/>
    <w:rsid w:val="005F07EA"/>
    <w:rsid w:val="005F0947"/>
    <w:rsid w:val="005F0A11"/>
    <w:rsid w:val="005F0ED4"/>
    <w:rsid w:val="005F0FC8"/>
    <w:rsid w:val="005F1555"/>
    <w:rsid w:val="005F1643"/>
    <w:rsid w:val="005F1670"/>
    <w:rsid w:val="005F19F6"/>
    <w:rsid w:val="005F1DD0"/>
    <w:rsid w:val="005F1DE9"/>
    <w:rsid w:val="005F1E98"/>
    <w:rsid w:val="005F1F19"/>
    <w:rsid w:val="005F1FB9"/>
    <w:rsid w:val="005F1FFF"/>
    <w:rsid w:val="005F21DA"/>
    <w:rsid w:val="005F2360"/>
    <w:rsid w:val="005F24F0"/>
    <w:rsid w:val="005F27AD"/>
    <w:rsid w:val="005F2B22"/>
    <w:rsid w:val="005F2BE9"/>
    <w:rsid w:val="005F2E27"/>
    <w:rsid w:val="005F3111"/>
    <w:rsid w:val="005F3460"/>
    <w:rsid w:val="005F3499"/>
    <w:rsid w:val="005F34DA"/>
    <w:rsid w:val="005F3C82"/>
    <w:rsid w:val="005F3D9D"/>
    <w:rsid w:val="005F3F6E"/>
    <w:rsid w:val="005F44CA"/>
    <w:rsid w:val="005F45BA"/>
    <w:rsid w:val="005F4632"/>
    <w:rsid w:val="005F4DE2"/>
    <w:rsid w:val="005F5CD6"/>
    <w:rsid w:val="005F627F"/>
    <w:rsid w:val="005F6412"/>
    <w:rsid w:val="005F66FA"/>
    <w:rsid w:val="005F69F1"/>
    <w:rsid w:val="005F6D95"/>
    <w:rsid w:val="005F6DF0"/>
    <w:rsid w:val="005F6EC6"/>
    <w:rsid w:val="005F741C"/>
    <w:rsid w:val="005F76CD"/>
    <w:rsid w:val="005F7A78"/>
    <w:rsid w:val="0060007F"/>
    <w:rsid w:val="0060022D"/>
    <w:rsid w:val="0060052B"/>
    <w:rsid w:val="00600933"/>
    <w:rsid w:val="00600A4D"/>
    <w:rsid w:val="00600A98"/>
    <w:rsid w:val="00600F2E"/>
    <w:rsid w:val="00600F62"/>
    <w:rsid w:val="00600FA0"/>
    <w:rsid w:val="0060109B"/>
    <w:rsid w:val="006010CC"/>
    <w:rsid w:val="0060119C"/>
    <w:rsid w:val="00601262"/>
    <w:rsid w:val="006013AF"/>
    <w:rsid w:val="0060205D"/>
    <w:rsid w:val="006020C1"/>
    <w:rsid w:val="006021B8"/>
    <w:rsid w:val="00602559"/>
    <w:rsid w:val="006025AB"/>
    <w:rsid w:val="00602A2F"/>
    <w:rsid w:val="00602AF4"/>
    <w:rsid w:val="00602E09"/>
    <w:rsid w:val="00602EC5"/>
    <w:rsid w:val="00603121"/>
    <w:rsid w:val="006034F3"/>
    <w:rsid w:val="006035AB"/>
    <w:rsid w:val="0060377C"/>
    <w:rsid w:val="00603CFC"/>
    <w:rsid w:val="00603F55"/>
    <w:rsid w:val="0060436A"/>
    <w:rsid w:val="0060437F"/>
    <w:rsid w:val="00604FC5"/>
    <w:rsid w:val="0060511A"/>
    <w:rsid w:val="00605327"/>
    <w:rsid w:val="0060535B"/>
    <w:rsid w:val="006054EE"/>
    <w:rsid w:val="006055A1"/>
    <w:rsid w:val="006055D3"/>
    <w:rsid w:val="006057BB"/>
    <w:rsid w:val="00606679"/>
    <w:rsid w:val="00606895"/>
    <w:rsid w:val="00606E27"/>
    <w:rsid w:val="00606EFD"/>
    <w:rsid w:val="00606F19"/>
    <w:rsid w:val="00607640"/>
    <w:rsid w:val="00607676"/>
    <w:rsid w:val="006077DA"/>
    <w:rsid w:val="006078FF"/>
    <w:rsid w:val="0060794F"/>
    <w:rsid w:val="00607DB0"/>
    <w:rsid w:val="00610231"/>
    <w:rsid w:val="00610599"/>
    <w:rsid w:val="006105C8"/>
    <w:rsid w:val="0061080F"/>
    <w:rsid w:val="0061099A"/>
    <w:rsid w:val="00610F1A"/>
    <w:rsid w:val="006110EE"/>
    <w:rsid w:val="00611509"/>
    <w:rsid w:val="00611A0E"/>
    <w:rsid w:val="00611AC2"/>
    <w:rsid w:val="00611C9A"/>
    <w:rsid w:val="00611CCC"/>
    <w:rsid w:val="006124ED"/>
    <w:rsid w:val="00612625"/>
    <w:rsid w:val="006127F4"/>
    <w:rsid w:val="00612B58"/>
    <w:rsid w:val="00613028"/>
    <w:rsid w:val="00613221"/>
    <w:rsid w:val="006133E0"/>
    <w:rsid w:val="006135DF"/>
    <w:rsid w:val="00613714"/>
    <w:rsid w:val="00613A21"/>
    <w:rsid w:val="00614095"/>
    <w:rsid w:val="0061417F"/>
    <w:rsid w:val="00614531"/>
    <w:rsid w:val="00614758"/>
    <w:rsid w:val="00614876"/>
    <w:rsid w:val="00614A49"/>
    <w:rsid w:val="00614A98"/>
    <w:rsid w:val="00614CF5"/>
    <w:rsid w:val="00614DA3"/>
    <w:rsid w:val="00615210"/>
    <w:rsid w:val="0061542F"/>
    <w:rsid w:val="00615F89"/>
    <w:rsid w:val="0061606F"/>
    <w:rsid w:val="006160D8"/>
    <w:rsid w:val="006163FF"/>
    <w:rsid w:val="00616854"/>
    <w:rsid w:val="00616A9E"/>
    <w:rsid w:val="00616B3B"/>
    <w:rsid w:val="00617781"/>
    <w:rsid w:val="006177E4"/>
    <w:rsid w:val="006179E8"/>
    <w:rsid w:val="00617DD6"/>
    <w:rsid w:val="0062002F"/>
    <w:rsid w:val="006201FC"/>
    <w:rsid w:val="006204C3"/>
    <w:rsid w:val="006208B6"/>
    <w:rsid w:val="00620931"/>
    <w:rsid w:val="00620968"/>
    <w:rsid w:val="00620C2F"/>
    <w:rsid w:val="00620C73"/>
    <w:rsid w:val="00620E43"/>
    <w:rsid w:val="00620E8D"/>
    <w:rsid w:val="00620F9B"/>
    <w:rsid w:val="0062103D"/>
    <w:rsid w:val="00621400"/>
    <w:rsid w:val="006214A3"/>
    <w:rsid w:val="00621B5F"/>
    <w:rsid w:val="00621B67"/>
    <w:rsid w:val="00621DD8"/>
    <w:rsid w:val="00621FA0"/>
    <w:rsid w:val="00622206"/>
    <w:rsid w:val="0062242E"/>
    <w:rsid w:val="00622972"/>
    <w:rsid w:val="00622BE1"/>
    <w:rsid w:val="00622E59"/>
    <w:rsid w:val="00622FBC"/>
    <w:rsid w:val="00622FDD"/>
    <w:rsid w:val="00623150"/>
    <w:rsid w:val="00623A78"/>
    <w:rsid w:val="006242C5"/>
    <w:rsid w:val="00624501"/>
    <w:rsid w:val="006246AC"/>
    <w:rsid w:val="00624ED6"/>
    <w:rsid w:val="006250D8"/>
    <w:rsid w:val="0062527E"/>
    <w:rsid w:val="0062565D"/>
    <w:rsid w:val="0062565F"/>
    <w:rsid w:val="00625743"/>
    <w:rsid w:val="006259E4"/>
    <w:rsid w:val="00625A72"/>
    <w:rsid w:val="00625B04"/>
    <w:rsid w:val="00625E0D"/>
    <w:rsid w:val="00625FCD"/>
    <w:rsid w:val="006260B8"/>
    <w:rsid w:val="00626286"/>
    <w:rsid w:val="00626327"/>
    <w:rsid w:val="006267A4"/>
    <w:rsid w:val="006269EF"/>
    <w:rsid w:val="006269F5"/>
    <w:rsid w:val="00626C99"/>
    <w:rsid w:val="00626E04"/>
    <w:rsid w:val="00626F93"/>
    <w:rsid w:val="006270C7"/>
    <w:rsid w:val="00627512"/>
    <w:rsid w:val="006275C8"/>
    <w:rsid w:val="00627CF4"/>
    <w:rsid w:val="00627F8F"/>
    <w:rsid w:val="00627FFD"/>
    <w:rsid w:val="006308E6"/>
    <w:rsid w:val="00630A9D"/>
    <w:rsid w:val="00630B5E"/>
    <w:rsid w:val="00630C74"/>
    <w:rsid w:val="0063121B"/>
    <w:rsid w:val="006312C7"/>
    <w:rsid w:val="00631589"/>
    <w:rsid w:val="006317D2"/>
    <w:rsid w:val="00631BA1"/>
    <w:rsid w:val="0063200E"/>
    <w:rsid w:val="006325BF"/>
    <w:rsid w:val="0063298B"/>
    <w:rsid w:val="00632AF6"/>
    <w:rsid w:val="00632B76"/>
    <w:rsid w:val="00632C55"/>
    <w:rsid w:val="00632EA6"/>
    <w:rsid w:val="00632F74"/>
    <w:rsid w:val="00632FDE"/>
    <w:rsid w:val="006330D8"/>
    <w:rsid w:val="006331D8"/>
    <w:rsid w:val="00633440"/>
    <w:rsid w:val="00633737"/>
    <w:rsid w:val="00633B90"/>
    <w:rsid w:val="00633D72"/>
    <w:rsid w:val="006345FF"/>
    <w:rsid w:val="006348DE"/>
    <w:rsid w:val="006348FA"/>
    <w:rsid w:val="00634C32"/>
    <w:rsid w:val="00634D45"/>
    <w:rsid w:val="00634FC2"/>
    <w:rsid w:val="006350FF"/>
    <w:rsid w:val="006351CC"/>
    <w:rsid w:val="00635683"/>
    <w:rsid w:val="0063568E"/>
    <w:rsid w:val="006358CC"/>
    <w:rsid w:val="006358FF"/>
    <w:rsid w:val="00635BC0"/>
    <w:rsid w:val="00635E53"/>
    <w:rsid w:val="0063632A"/>
    <w:rsid w:val="00636477"/>
    <w:rsid w:val="006364D8"/>
    <w:rsid w:val="00636741"/>
    <w:rsid w:val="00636C2D"/>
    <w:rsid w:val="0063722E"/>
    <w:rsid w:val="006374CC"/>
    <w:rsid w:val="00637877"/>
    <w:rsid w:val="00637972"/>
    <w:rsid w:val="00640924"/>
    <w:rsid w:val="00640BA4"/>
    <w:rsid w:val="00640C82"/>
    <w:rsid w:val="00641027"/>
    <w:rsid w:val="006412C8"/>
    <w:rsid w:val="0064130B"/>
    <w:rsid w:val="00641423"/>
    <w:rsid w:val="00641819"/>
    <w:rsid w:val="00641A63"/>
    <w:rsid w:val="006422C6"/>
    <w:rsid w:val="00642AE5"/>
    <w:rsid w:val="00642FDE"/>
    <w:rsid w:val="006434BE"/>
    <w:rsid w:val="00643D88"/>
    <w:rsid w:val="0064420A"/>
    <w:rsid w:val="0064442F"/>
    <w:rsid w:val="006446C1"/>
    <w:rsid w:val="0064497F"/>
    <w:rsid w:val="00644BF3"/>
    <w:rsid w:val="00644E26"/>
    <w:rsid w:val="00644E86"/>
    <w:rsid w:val="006451B7"/>
    <w:rsid w:val="006456A9"/>
    <w:rsid w:val="006456FE"/>
    <w:rsid w:val="0064586C"/>
    <w:rsid w:val="00645B14"/>
    <w:rsid w:val="00646231"/>
    <w:rsid w:val="006465C7"/>
    <w:rsid w:val="006465DE"/>
    <w:rsid w:val="00646667"/>
    <w:rsid w:val="00646907"/>
    <w:rsid w:val="0064696F"/>
    <w:rsid w:val="00646B19"/>
    <w:rsid w:val="00646DBE"/>
    <w:rsid w:val="00646DF1"/>
    <w:rsid w:val="00646FD5"/>
    <w:rsid w:val="0064712C"/>
    <w:rsid w:val="006471D8"/>
    <w:rsid w:val="006472A0"/>
    <w:rsid w:val="006479E4"/>
    <w:rsid w:val="00647AC6"/>
    <w:rsid w:val="006501BF"/>
    <w:rsid w:val="00650279"/>
    <w:rsid w:val="00650529"/>
    <w:rsid w:val="00650719"/>
    <w:rsid w:val="006507F2"/>
    <w:rsid w:val="006508EF"/>
    <w:rsid w:val="00650AD7"/>
    <w:rsid w:val="00650FAF"/>
    <w:rsid w:val="00651653"/>
    <w:rsid w:val="0065184B"/>
    <w:rsid w:val="00652692"/>
    <w:rsid w:val="006527EF"/>
    <w:rsid w:val="00653132"/>
    <w:rsid w:val="0065342E"/>
    <w:rsid w:val="00653435"/>
    <w:rsid w:val="0065361F"/>
    <w:rsid w:val="00653B01"/>
    <w:rsid w:val="00653BE0"/>
    <w:rsid w:val="00653E5B"/>
    <w:rsid w:val="0065402A"/>
    <w:rsid w:val="006540B3"/>
    <w:rsid w:val="006544BD"/>
    <w:rsid w:val="0065484C"/>
    <w:rsid w:val="00654A1A"/>
    <w:rsid w:val="00654A54"/>
    <w:rsid w:val="00654A89"/>
    <w:rsid w:val="00654DCD"/>
    <w:rsid w:val="006554A8"/>
    <w:rsid w:val="00655746"/>
    <w:rsid w:val="006558F4"/>
    <w:rsid w:val="00655B78"/>
    <w:rsid w:val="00655B87"/>
    <w:rsid w:val="00655CB3"/>
    <w:rsid w:val="00656163"/>
    <w:rsid w:val="006563F4"/>
    <w:rsid w:val="00656408"/>
    <w:rsid w:val="006565E0"/>
    <w:rsid w:val="00656786"/>
    <w:rsid w:val="0065684D"/>
    <w:rsid w:val="00656972"/>
    <w:rsid w:val="00656D00"/>
    <w:rsid w:val="0065784B"/>
    <w:rsid w:val="00657B04"/>
    <w:rsid w:val="00657DA9"/>
    <w:rsid w:val="00657DD5"/>
    <w:rsid w:val="00657E00"/>
    <w:rsid w:val="00657FE9"/>
    <w:rsid w:val="00660256"/>
    <w:rsid w:val="006602CF"/>
    <w:rsid w:val="0066039B"/>
    <w:rsid w:val="00660406"/>
    <w:rsid w:val="00660502"/>
    <w:rsid w:val="006606F1"/>
    <w:rsid w:val="0066074A"/>
    <w:rsid w:val="00660852"/>
    <w:rsid w:val="00660A31"/>
    <w:rsid w:val="00660E12"/>
    <w:rsid w:val="00660F8A"/>
    <w:rsid w:val="00661122"/>
    <w:rsid w:val="00661129"/>
    <w:rsid w:val="00661C9F"/>
    <w:rsid w:val="00661FC5"/>
    <w:rsid w:val="006620C1"/>
    <w:rsid w:val="006622F0"/>
    <w:rsid w:val="0066231C"/>
    <w:rsid w:val="00662352"/>
    <w:rsid w:val="006628F0"/>
    <w:rsid w:val="006629E7"/>
    <w:rsid w:val="00662A5C"/>
    <w:rsid w:val="00662A77"/>
    <w:rsid w:val="00662D51"/>
    <w:rsid w:val="00662D69"/>
    <w:rsid w:val="0066302F"/>
    <w:rsid w:val="00663229"/>
    <w:rsid w:val="00663244"/>
    <w:rsid w:val="006633B9"/>
    <w:rsid w:val="00663FD8"/>
    <w:rsid w:val="006642E8"/>
    <w:rsid w:val="0066435D"/>
    <w:rsid w:val="00664648"/>
    <w:rsid w:val="006647FE"/>
    <w:rsid w:val="00664B4E"/>
    <w:rsid w:val="00664CD1"/>
    <w:rsid w:val="00664E33"/>
    <w:rsid w:val="006650A5"/>
    <w:rsid w:val="006650DC"/>
    <w:rsid w:val="0066526D"/>
    <w:rsid w:val="006653C5"/>
    <w:rsid w:val="00665732"/>
    <w:rsid w:val="0066589E"/>
    <w:rsid w:val="00665D44"/>
    <w:rsid w:val="00665F25"/>
    <w:rsid w:val="006661A3"/>
    <w:rsid w:val="006669A3"/>
    <w:rsid w:val="00666B95"/>
    <w:rsid w:val="00666BDE"/>
    <w:rsid w:val="0066708E"/>
    <w:rsid w:val="0066753E"/>
    <w:rsid w:val="00667565"/>
    <w:rsid w:val="00667664"/>
    <w:rsid w:val="00667A1F"/>
    <w:rsid w:val="00667AEA"/>
    <w:rsid w:val="00667EB4"/>
    <w:rsid w:val="006701B4"/>
    <w:rsid w:val="0067021C"/>
    <w:rsid w:val="0067038E"/>
    <w:rsid w:val="00670623"/>
    <w:rsid w:val="00670839"/>
    <w:rsid w:val="00670CD2"/>
    <w:rsid w:val="00671352"/>
    <w:rsid w:val="00671697"/>
    <w:rsid w:val="00671A4D"/>
    <w:rsid w:val="00671F59"/>
    <w:rsid w:val="00672212"/>
    <w:rsid w:val="00672394"/>
    <w:rsid w:val="00672845"/>
    <w:rsid w:val="0067296F"/>
    <w:rsid w:val="00672B12"/>
    <w:rsid w:val="00673A8B"/>
    <w:rsid w:val="00673DC3"/>
    <w:rsid w:val="00673E56"/>
    <w:rsid w:val="00673EBF"/>
    <w:rsid w:val="00673F21"/>
    <w:rsid w:val="006740A6"/>
    <w:rsid w:val="00674251"/>
    <w:rsid w:val="006746A3"/>
    <w:rsid w:val="006746AE"/>
    <w:rsid w:val="0067487A"/>
    <w:rsid w:val="00674A86"/>
    <w:rsid w:val="00674B2E"/>
    <w:rsid w:val="00674BC2"/>
    <w:rsid w:val="00674E98"/>
    <w:rsid w:val="00675D3D"/>
    <w:rsid w:val="00675DEC"/>
    <w:rsid w:val="00675FEE"/>
    <w:rsid w:val="00676131"/>
    <w:rsid w:val="006761F7"/>
    <w:rsid w:val="00676559"/>
    <w:rsid w:val="006765A1"/>
    <w:rsid w:val="00676A69"/>
    <w:rsid w:val="00676B4E"/>
    <w:rsid w:val="00676D89"/>
    <w:rsid w:val="00677496"/>
    <w:rsid w:val="006779D3"/>
    <w:rsid w:val="00677B8D"/>
    <w:rsid w:val="00680259"/>
    <w:rsid w:val="00680968"/>
    <w:rsid w:val="006809BD"/>
    <w:rsid w:val="006817AC"/>
    <w:rsid w:val="00681BF5"/>
    <w:rsid w:val="00682ACF"/>
    <w:rsid w:val="00683179"/>
    <w:rsid w:val="00683230"/>
    <w:rsid w:val="00683272"/>
    <w:rsid w:val="00683561"/>
    <w:rsid w:val="006838E8"/>
    <w:rsid w:val="00683D62"/>
    <w:rsid w:val="00683DEA"/>
    <w:rsid w:val="0068438D"/>
    <w:rsid w:val="00684412"/>
    <w:rsid w:val="0068478A"/>
    <w:rsid w:val="0068492B"/>
    <w:rsid w:val="00684AB4"/>
    <w:rsid w:val="00685210"/>
    <w:rsid w:val="00685652"/>
    <w:rsid w:val="00685736"/>
    <w:rsid w:val="006858CC"/>
    <w:rsid w:val="006861E3"/>
    <w:rsid w:val="0068632A"/>
    <w:rsid w:val="00686622"/>
    <w:rsid w:val="00686B57"/>
    <w:rsid w:val="006879E3"/>
    <w:rsid w:val="00687BF1"/>
    <w:rsid w:val="00687D5B"/>
    <w:rsid w:val="00687E55"/>
    <w:rsid w:val="006907B3"/>
    <w:rsid w:val="00690B80"/>
    <w:rsid w:val="00690E30"/>
    <w:rsid w:val="0069123B"/>
    <w:rsid w:val="00691620"/>
    <w:rsid w:val="00691734"/>
    <w:rsid w:val="00691B25"/>
    <w:rsid w:val="00691C73"/>
    <w:rsid w:val="00691C7C"/>
    <w:rsid w:val="006923D0"/>
    <w:rsid w:val="00692458"/>
    <w:rsid w:val="00692591"/>
    <w:rsid w:val="006928DC"/>
    <w:rsid w:val="006929AF"/>
    <w:rsid w:val="00692B3A"/>
    <w:rsid w:val="00692E57"/>
    <w:rsid w:val="006930C4"/>
    <w:rsid w:val="006934B4"/>
    <w:rsid w:val="00693EB5"/>
    <w:rsid w:val="00694386"/>
    <w:rsid w:val="006944B6"/>
    <w:rsid w:val="006945D8"/>
    <w:rsid w:val="0069482F"/>
    <w:rsid w:val="0069489A"/>
    <w:rsid w:val="00694B2E"/>
    <w:rsid w:val="006950A3"/>
    <w:rsid w:val="00695201"/>
    <w:rsid w:val="006952C4"/>
    <w:rsid w:val="00695305"/>
    <w:rsid w:val="00695945"/>
    <w:rsid w:val="00695D44"/>
    <w:rsid w:val="00695FF6"/>
    <w:rsid w:val="00696067"/>
    <w:rsid w:val="00696378"/>
    <w:rsid w:val="006964EB"/>
    <w:rsid w:val="0069659D"/>
    <w:rsid w:val="006966AE"/>
    <w:rsid w:val="00696E91"/>
    <w:rsid w:val="00696EA4"/>
    <w:rsid w:val="00696EB4"/>
    <w:rsid w:val="0069733D"/>
    <w:rsid w:val="00697370"/>
    <w:rsid w:val="00697498"/>
    <w:rsid w:val="006975CB"/>
    <w:rsid w:val="006979EE"/>
    <w:rsid w:val="006A030D"/>
    <w:rsid w:val="006A0646"/>
    <w:rsid w:val="006A08EC"/>
    <w:rsid w:val="006A0D80"/>
    <w:rsid w:val="006A1381"/>
    <w:rsid w:val="006A1849"/>
    <w:rsid w:val="006A197C"/>
    <w:rsid w:val="006A254F"/>
    <w:rsid w:val="006A283E"/>
    <w:rsid w:val="006A28CA"/>
    <w:rsid w:val="006A293E"/>
    <w:rsid w:val="006A352F"/>
    <w:rsid w:val="006A375D"/>
    <w:rsid w:val="006A3CF0"/>
    <w:rsid w:val="006A41C3"/>
    <w:rsid w:val="006A4629"/>
    <w:rsid w:val="006A5453"/>
    <w:rsid w:val="006A54D0"/>
    <w:rsid w:val="006A5836"/>
    <w:rsid w:val="006A5CB4"/>
    <w:rsid w:val="006A64E7"/>
    <w:rsid w:val="006A6792"/>
    <w:rsid w:val="006A6A9C"/>
    <w:rsid w:val="006A6E75"/>
    <w:rsid w:val="006A6FE9"/>
    <w:rsid w:val="006A7470"/>
    <w:rsid w:val="006A764F"/>
    <w:rsid w:val="006A769E"/>
    <w:rsid w:val="006A7711"/>
    <w:rsid w:val="006A79E3"/>
    <w:rsid w:val="006A7BFE"/>
    <w:rsid w:val="006A7C79"/>
    <w:rsid w:val="006A7D32"/>
    <w:rsid w:val="006B01B7"/>
    <w:rsid w:val="006B033F"/>
    <w:rsid w:val="006B0540"/>
    <w:rsid w:val="006B0587"/>
    <w:rsid w:val="006B07E5"/>
    <w:rsid w:val="006B0C04"/>
    <w:rsid w:val="006B0C91"/>
    <w:rsid w:val="006B0F20"/>
    <w:rsid w:val="006B158C"/>
    <w:rsid w:val="006B1990"/>
    <w:rsid w:val="006B1E74"/>
    <w:rsid w:val="006B2010"/>
    <w:rsid w:val="006B2074"/>
    <w:rsid w:val="006B22F8"/>
    <w:rsid w:val="006B2564"/>
    <w:rsid w:val="006B2F07"/>
    <w:rsid w:val="006B30F7"/>
    <w:rsid w:val="006B30FE"/>
    <w:rsid w:val="006B3781"/>
    <w:rsid w:val="006B3B52"/>
    <w:rsid w:val="006B3D72"/>
    <w:rsid w:val="006B4100"/>
    <w:rsid w:val="006B44EE"/>
    <w:rsid w:val="006B47A0"/>
    <w:rsid w:val="006B483C"/>
    <w:rsid w:val="006B4E69"/>
    <w:rsid w:val="006B4E71"/>
    <w:rsid w:val="006B506C"/>
    <w:rsid w:val="006B5413"/>
    <w:rsid w:val="006B594B"/>
    <w:rsid w:val="006B5F3C"/>
    <w:rsid w:val="006B5F88"/>
    <w:rsid w:val="006B6058"/>
    <w:rsid w:val="006B623C"/>
    <w:rsid w:val="006B6734"/>
    <w:rsid w:val="006B67FF"/>
    <w:rsid w:val="006B681F"/>
    <w:rsid w:val="006B6971"/>
    <w:rsid w:val="006B69B3"/>
    <w:rsid w:val="006B6D02"/>
    <w:rsid w:val="006B6E59"/>
    <w:rsid w:val="006B6F14"/>
    <w:rsid w:val="006B70CB"/>
    <w:rsid w:val="006B7150"/>
    <w:rsid w:val="006B7282"/>
    <w:rsid w:val="006B7329"/>
    <w:rsid w:val="006B7904"/>
    <w:rsid w:val="006B7AE8"/>
    <w:rsid w:val="006B7ED6"/>
    <w:rsid w:val="006C0194"/>
    <w:rsid w:val="006C01B0"/>
    <w:rsid w:val="006C01E3"/>
    <w:rsid w:val="006C03F5"/>
    <w:rsid w:val="006C06C3"/>
    <w:rsid w:val="006C0714"/>
    <w:rsid w:val="006C0AE8"/>
    <w:rsid w:val="006C0AED"/>
    <w:rsid w:val="006C0CFF"/>
    <w:rsid w:val="006C0F57"/>
    <w:rsid w:val="006C101D"/>
    <w:rsid w:val="006C10B6"/>
    <w:rsid w:val="006C145E"/>
    <w:rsid w:val="006C1A45"/>
    <w:rsid w:val="006C1C25"/>
    <w:rsid w:val="006C22E9"/>
    <w:rsid w:val="006C232B"/>
    <w:rsid w:val="006C2375"/>
    <w:rsid w:val="006C2536"/>
    <w:rsid w:val="006C283F"/>
    <w:rsid w:val="006C2A09"/>
    <w:rsid w:val="006C32A7"/>
    <w:rsid w:val="006C32C4"/>
    <w:rsid w:val="006C3315"/>
    <w:rsid w:val="006C3476"/>
    <w:rsid w:val="006C38D1"/>
    <w:rsid w:val="006C404D"/>
    <w:rsid w:val="006C41BF"/>
    <w:rsid w:val="006C45C1"/>
    <w:rsid w:val="006C466F"/>
    <w:rsid w:val="006C47CD"/>
    <w:rsid w:val="006C47E7"/>
    <w:rsid w:val="006C494E"/>
    <w:rsid w:val="006C4A6C"/>
    <w:rsid w:val="006C4DCB"/>
    <w:rsid w:val="006C4DE7"/>
    <w:rsid w:val="006C4F93"/>
    <w:rsid w:val="006C512A"/>
    <w:rsid w:val="006C520E"/>
    <w:rsid w:val="006C5843"/>
    <w:rsid w:val="006C6141"/>
    <w:rsid w:val="006C625E"/>
    <w:rsid w:val="006C6265"/>
    <w:rsid w:val="006C65D5"/>
    <w:rsid w:val="006C6797"/>
    <w:rsid w:val="006C6970"/>
    <w:rsid w:val="006C6F93"/>
    <w:rsid w:val="006C7095"/>
    <w:rsid w:val="006C7159"/>
    <w:rsid w:val="006C7621"/>
    <w:rsid w:val="006C7799"/>
    <w:rsid w:val="006C7C8C"/>
    <w:rsid w:val="006C7CFC"/>
    <w:rsid w:val="006C7E25"/>
    <w:rsid w:val="006D026B"/>
    <w:rsid w:val="006D093D"/>
    <w:rsid w:val="006D1008"/>
    <w:rsid w:val="006D114D"/>
    <w:rsid w:val="006D1793"/>
    <w:rsid w:val="006D1AEF"/>
    <w:rsid w:val="006D1B7C"/>
    <w:rsid w:val="006D1C59"/>
    <w:rsid w:val="006D200C"/>
    <w:rsid w:val="006D242E"/>
    <w:rsid w:val="006D2462"/>
    <w:rsid w:val="006D2624"/>
    <w:rsid w:val="006D2DFF"/>
    <w:rsid w:val="006D2FA0"/>
    <w:rsid w:val="006D2FF8"/>
    <w:rsid w:val="006D316C"/>
    <w:rsid w:val="006D32EB"/>
    <w:rsid w:val="006D3995"/>
    <w:rsid w:val="006D3B09"/>
    <w:rsid w:val="006D3B71"/>
    <w:rsid w:val="006D3BE8"/>
    <w:rsid w:val="006D41E0"/>
    <w:rsid w:val="006D4458"/>
    <w:rsid w:val="006D4786"/>
    <w:rsid w:val="006D4A00"/>
    <w:rsid w:val="006D4C4F"/>
    <w:rsid w:val="006D4F46"/>
    <w:rsid w:val="006D4FDD"/>
    <w:rsid w:val="006D50B6"/>
    <w:rsid w:val="006D565A"/>
    <w:rsid w:val="006D5FC0"/>
    <w:rsid w:val="006D634D"/>
    <w:rsid w:val="006D6542"/>
    <w:rsid w:val="006D665E"/>
    <w:rsid w:val="006D6783"/>
    <w:rsid w:val="006D6AAC"/>
    <w:rsid w:val="006D6AAF"/>
    <w:rsid w:val="006D6AC9"/>
    <w:rsid w:val="006D6B33"/>
    <w:rsid w:val="006D6CB7"/>
    <w:rsid w:val="006D75A9"/>
    <w:rsid w:val="006D760B"/>
    <w:rsid w:val="006D7836"/>
    <w:rsid w:val="006D7AE9"/>
    <w:rsid w:val="006E028C"/>
    <w:rsid w:val="006E1099"/>
    <w:rsid w:val="006E1544"/>
    <w:rsid w:val="006E18F4"/>
    <w:rsid w:val="006E1ADD"/>
    <w:rsid w:val="006E1E31"/>
    <w:rsid w:val="006E1EB3"/>
    <w:rsid w:val="006E1F59"/>
    <w:rsid w:val="006E1F6D"/>
    <w:rsid w:val="006E20E1"/>
    <w:rsid w:val="006E21EA"/>
    <w:rsid w:val="006E22B5"/>
    <w:rsid w:val="006E23C4"/>
    <w:rsid w:val="006E2744"/>
    <w:rsid w:val="006E2790"/>
    <w:rsid w:val="006E29F7"/>
    <w:rsid w:val="006E2C5E"/>
    <w:rsid w:val="006E2E9D"/>
    <w:rsid w:val="006E2EBB"/>
    <w:rsid w:val="006E2EBE"/>
    <w:rsid w:val="006E3A2F"/>
    <w:rsid w:val="006E3B92"/>
    <w:rsid w:val="006E3DF6"/>
    <w:rsid w:val="006E41C1"/>
    <w:rsid w:val="006E4243"/>
    <w:rsid w:val="006E4511"/>
    <w:rsid w:val="006E467E"/>
    <w:rsid w:val="006E491E"/>
    <w:rsid w:val="006E4AAA"/>
    <w:rsid w:val="006E4D59"/>
    <w:rsid w:val="006E51D3"/>
    <w:rsid w:val="006E5259"/>
    <w:rsid w:val="006E539D"/>
    <w:rsid w:val="006E57DD"/>
    <w:rsid w:val="006E5A7C"/>
    <w:rsid w:val="006E5B26"/>
    <w:rsid w:val="006E6B30"/>
    <w:rsid w:val="006E6F08"/>
    <w:rsid w:val="006E7085"/>
    <w:rsid w:val="006E71A7"/>
    <w:rsid w:val="006E7460"/>
    <w:rsid w:val="006E74AE"/>
    <w:rsid w:val="006E74CB"/>
    <w:rsid w:val="006E74CD"/>
    <w:rsid w:val="006E78C3"/>
    <w:rsid w:val="006E7CED"/>
    <w:rsid w:val="006E7D82"/>
    <w:rsid w:val="006E7E0D"/>
    <w:rsid w:val="006E7EE4"/>
    <w:rsid w:val="006E7FCA"/>
    <w:rsid w:val="006F057B"/>
    <w:rsid w:val="006F06B2"/>
    <w:rsid w:val="006F0BCF"/>
    <w:rsid w:val="006F118B"/>
    <w:rsid w:val="006F1434"/>
    <w:rsid w:val="006F1588"/>
    <w:rsid w:val="006F168D"/>
    <w:rsid w:val="006F1763"/>
    <w:rsid w:val="006F21A5"/>
    <w:rsid w:val="006F23C3"/>
    <w:rsid w:val="006F274A"/>
    <w:rsid w:val="006F275D"/>
    <w:rsid w:val="006F2925"/>
    <w:rsid w:val="006F2F00"/>
    <w:rsid w:val="006F3500"/>
    <w:rsid w:val="006F3553"/>
    <w:rsid w:val="006F3961"/>
    <w:rsid w:val="006F3B5F"/>
    <w:rsid w:val="006F3EAD"/>
    <w:rsid w:val="006F4293"/>
    <w:rsid w:val="006F4893"/>
    <w:rsid w:val="006F4DE9"/>
    <w:rsid w:val="006F4F6A"/>
    <w:rsid w:val="006F53AE"/>
    <w:rsid w:val="006F5466"/>
    <w:rsid w:val="006F57FF"/>
    <w:rsid w:val="006F586C"/>
    <w:rsid w:val="006F5D0E"/>
    <w:rsid w:val="006F5D70"/>
    <w:rsid w:val="006F5DC0"/>
    <w:rsid w:val="006F5DCB"/>
    <w:rsid w:val="006F5E11"/>
    <w:rsid w:val="006F60AF"/>
    <w:rsid w:val="006F612C"/>
    <w:rsid w:val="006F61B9"/>
    <w:rsid w:val="006F67CD"/>
    <w:rsid w:val="006F688F"/>
    <w:rsid w:val="006F6960"/>
    <w:rsid w:val="006F6995"/>
    <w:rsid w:val="006F7089"/>
    <w:rsid w:val="006F718F"/>
    <w:rsid w:val="006F7471"/>
    <w:rsid w:val="006F782E"/>
    <w:rsid w:val="006F7CEE"/>
    <w:rsid w:val="006F7DA7"/>
    <w:rsid w:val="007000EA"/>
    <w:rsid w:val="0070091E"/>
    <w:rsid w:val="00700DC2"/>
    <w:rsid w:val="0070153C"/>
    <w:rsid w:val="00701DB6"/>
    <w:rsid w:val="00701E04"/>
    <w:rsid w:val="00701FE2"/>
    <w:rsid w:val="0070292C"/>
    <w:rsid w:val="00702B43"/>
    <w:rsid w:val="00702F67"/>
    <w:rsid w:val="007032D6"/>
    <w:rsid w:val="007032F0"/>
    <w:rsid w:val="007039FA"/>
    <w:rsid w:val="00703E4D"/>
    <w:rsid w:val="00703F05"/>
    <w:rsid w:val="00703F82"/>
    <w:rsid w:val="00703F97"/>
    <w:rsid w:val="007043CE"/>
    <w:rsid w:val="007047E1"/>
    <w:rsid w:val="00704BF6"/>
    <w:rsid w:val="00704CDD"/>
    <w:rsid w:val="00704D21"/>
    <w:rsid w:val="00704F8E"/>
    <w:rsid w:val="00705145"/>
    <w:rsid w:val="00705469"/>
    <w:rsid w:val="0070547B"/>
    <w:rsid w:val="00705515"/>
    <w:rsid w:val="0070575C"/>
    <w:rsid w:val="00705849"/>
    <w:rsid w:val="0070590F"/>
    <w:rsid w:val="00705FAC"/>
    <w:rsid w:val="00706107"/>
    <w:rsid w:val="00706236"/>
    <w:rsid w:val="007062F6"/>
    <w:rsid w:val="0070637D"/>
    <w:rsid w:val="007065C2"/>
    <w:rsid w:val="00706E6B"/>
    <w:rsid w:val="007072A9"/>
    <w:rsid w:val="0070731A"/>
    <w:rsid w:val="007073A1"/>
    <w:rsid w:val="00707540"/>
    <w:rsid w:val="00707591"/>
    <w:rsid w:val="00707B10"/>
    <w:rsid w:val="00707DD6"/>
    <w:rsid w:val="00710335"/>
    <w:rsid w:val="00710361"/>
    <w:rsid w:val="00710CEF"/>
    <w:rsid w:val="00710F8E"/>
    <w:rsid w:val="00711209"/>
    <w:rsid w:val="007113E6"/>
    <w:rsid w:val="00711A26"/>
    <w:rsid w:val="00711A41"/>
    <w:rsid w:val="00711BDD"/>
    <w:rsid w:val="00711CCC"/>
    <w:rsid w:val="00711F46"/>
    <w:rsid w:val="0071224C"/>
    <w:rsid w:val="0071225A"/>
    <w:rsid w:val="00712427"/>
    <w:rsid w:val="0071264F"/>
    <w:rsid w:val="00712BC1"/>
    <w:rsid w:val="00712C5E"/>
    <w:rsid w:val="00712DA7"/>
    <w:rsid w:val="00712E31"/>
    <w:rsid w:val="00713315"/>
    <w:rsid w:val="00714121"/>
    <w:rsid w:val="00714935"/>
    <w:rsid w:val="00715036"/>
    <w:rsid w:val="0071506E"/>
    <w:rsid w:val="0071508A"/>
    <w:rsid w:val="00715237"/>
    <w:rsid w:val="00715447"/>
    <w:rsid w:val="00715819"/>
    <w:rsid w:val="007158F5"/>
    <w:rsid w:val="00715A36"/>
    <w:rsid w:val="00715C88"/>
    <w:rsid w:val="00715E69"/>
    <w:rsid w:val="00716226"/>
    <w:rsid w:val="00716376"/>
    <w:rsid w:val="00716647"/>
    <w:rsid w:val="00716931"/>
    <w:rsid w:val="00716C19"/>
    <w:rsid w:val="00717839"/>
    <w:rsid w:val="00717999"/>
    <w:rsid w:val="00717DE4"/>
    <w:rsid w:val="00717E52"/>
    <w:rsid w:val="007200AA"/>
    <w:rsid w:val="00720272"/>
    <w:rsid w:val="00720738"/>
    <w:rsid w:val="007208E4"/>
    <w:rsid w:val="00720965"/>
    <w:rsid w:val="00720972"/>
    <w:rsid w:val="00721042"/>
    <w:rsid w:val="0072160A"/>
    <w:rsid w:val="0072182D"/>
    <w:rsid w:val="0072191E"/>
    <w:rsid w:val="00721F41"/>
    <w:rsid w:val="007220CC"/>
    <w:rsid w:val="00722419"/>
    <w:rsid w:val="00722894"/>
    <w:rsid w:val="007228CD"/>
    <w:rsid w:val="00722B4A"/>
    <w:rsid w:val="00722C33"/>
    <w:rsid w:val="00722E31"/>
    <w:rsid w:val="007230B1"/>
    <w:rsid w:val="00723329"/>
    <w:rsid w:val="00723439"/>
    <w:rsid w:val="00723945"/>
    <w:rsid w:val="00724270"/>
    <w:rsid w:val="0072427C"/>
    <w:rsid w:val="0072471E"/>
    <w:rsid w:val="007247FA"/>
    <w:rsid w:val="00724AD4"/>
    <w:rsid w:val="00724E52"/>
    <w:rsid w:val="00724F44"/>
    <w:rsid w:val="007252F4"/>
    <w:rsid w:val="007252F7"/>
    <w:rsid w:val="00725393"/>
    <w:rsid w:val="00725978"/>
    <w:rsid w:val="00725992"/>
    <w:rsid w:val="00725C15"/>
    <w:rsid w:val="007263C9"/>
    <w:rsid w:val="0072647B"/>
    <w:rsid w:val="00726591"/>
    <w:rsid w:val="00726910"/>
    <w:rsid w:val="0072698E"/>
    <w:rsid w:val="00726C33"/>
    <w:rsid w:val="007271CF"/>
    <w:rsid w:val="007272B2"/>
    <w:rsid w:val="007272CC"/>
    <w:rsid w:val="00727A82"/>
    <w:rsid w:val="00727AA2"/>
    <w:rsid w:val="00727B7C"/>
    <w:rsid w:val="00727BFF"/>
    <w:rsid w:val="00730009"/>
    <w:rsid w:val="00730567"/>
    <w:rsid w:val="00730673"/>
    <w:rsid w:val="00730EFC"/>
    <w:rsid w:val="0073101F"/>
    <w:rsid w:val="00731831"/>
    <w:rsid w:val="00731B5E"/>
    <w:rsid w:val="00731EA3"/>
    <w:rsid w:val="0073224C"/>
    <w:rsid w:val="007322EC"/>
    <w:rsid w:val="007323C1"/>
    <w:rsid w:val="0073246B"/>
    <w:rsid w:val="007324B9"/>
    <w:rsid w:val="007324D1"/>
    <w:rsid w:val="007325D7"/>
    <w:rsid w:val="00732CA8"/>
    <w:rsid w:val="00732D51"/>
    <w:rsid w:val="00732D91"/>
    <w:rsid w:val="00732F81"/>
    <w:rsid w:val="00732FD2"/>
    <w:rsid w:val="0073339F"/>
    <w:rsid w:val="007337DE"/>
    <w:rsid w:val="00734051"/>
    <w:rsid w:val="007342CC"/>
    <w:rsid w:val="0073473B"/>
    <w:rsid w:val="00734CE5"/>
    <w:rsid w:val="00734D5D"/>
    <w:rsid w:val="00735120"/>
    <w:rsid w:val="00735425"/>
    <w:rsid w:val="00735643"/>
    <w:rsid w:val="00735D25"/>
    <w:rsid w:val="00736287"/>
    <w:rsid w:val="00736447"/>
    <w:rsid w:val="0073678E"/>
    <w:rsid w:val="0073687D"/>
    <w:rsid w:val="00736CC8"/>
    <w:rsid w:val="00736CEC"/>
    <w:rsid w:val="00736DBC"/>
    <w:rsid w:val="00737972"/>
    <w:rsid w:val="00737A58"/>
    <w:rsid w:val="00737D9A"/>
    <w:rsid w:val="00740126"/>
    <w:rsid w:val="007402F3"/>
    <w:rsid w:val="00740326"/>
    <w:rsid w:val="00740A31"/>
    <w:rsid w:val="00740EAC"/>
    <w:rsid w:val="007410F3"/>
    <w:rsid w:val="007411DD"/>
    <w:rsid w:val="00741214"/>
    <w:rsid w:val="007413D2"/>
    <w:rsid w:val="007415C9"/>
    <w:rsid w:val="007416E7"/>
    <w:rsid w:val="00741762"/>
    <w:rsid w:val="00741E87"/>
    <w:rsid w:val="00742B8C"/>
    <w:rsid w:val="00743087"/>
    <w:rsid w:val="00743278"/>
    <w:rsid w:val="00743433"/>
    <w:rsid w:val="00743702"/>
    <w:rsid w:val="00743913"/>
    <w:rsid w:val="00743CF7"/>
    <w:rsid w:val="0074408D"/>
    <w:rsid w:val="00744307"/>
    <w:rsid w:val="0074457C"/>
    <w:rsid w:val="007447C1"/>
    <w:rsid w:val="0074497F"/>
    <w:rsid w:val="00744DAD"/>
    <w:rsid w:val="007451A4"/>
    <w:rsid w:val="0074535A"/>
    <w:rsid w:val="0074541E"/>
    <w:rsid w:val="007454CE"/>
    <w:rsid w:val="007459DC"/>
    <w:rsid w:val="00745D7D"/>
    <w:rsid w:val="007463F7"/>
    <w:rsid w:val="00747135"/>
    <w:rsid w:val="00747169"/>
    <w:rsid w:val="00747244"/>
    <w:rsid w:val="007472D6"/>
    <w:rsid w:val="00747426"/>
    <w:rsid w:val="007474AA"/>
    <w:rsid w:val="007475F4"/>
    <w:rsid w:val="00747674"/>
    <w:rsid w:val="00747BC5"/>
    <w:rsid w:val="00747E22"/>
    <w:rsid w:val="0075037A"/>
    <w:rsid w:val="007503B0"/>
    <w:rsid w:val="007503DE"/>
    <w:rsid w:val="00750413"/>
    <w:rsid w:val="007505C0"/>
    <w:rsid w:val="007505C4"/>
    <w:rsid w:val="007509E0"/>
    <w:rsid w:val="00750AAC"/>
    <w:rsid w:val="00750B60"/>
    <w:rsid w:val="00750DBC"/>
    <w:rsid w:val="0075134F"/>
    <w:rsid w:val="00751712"/>
    <w:rsid w:val="00751A1A"/>
    <w:rsid w:val="00751E3A"/>
    <w:rsid w:val="00752287"/>
    <w:rsid w:val="00752290"/>
    <w:rsid w:val="0075282B"/>
    <w:rsid w:val="00752D7B"/>
    <w:rsid w:val="00753687"/>
    <w:rsid w:val="0075370A"/>
    <w:rsid w:val="00753711"/>
    <w:rsid w:val="00753A81"/>
    <w:rsid w:val="00753AAA"/>
    <w:rsid w:val="0075423F"/>
    <w:rsid w:val="00754426"/>
    <w:rsid w:val="00754632"/>
    <w:rsid w:val="0075469D"/>
    <w:rsid w:val="007546F5"/>
    <w:rsid w:val="00754710"/>
    <w:rsid w:val="00754D6D"/>
    <w:rsid w:val="00754DE1"/>
    <w:rsid w:val="00755B71"/>
    <w:rsid w:val="00756206"/>
    <w:rsid w:val="007562CC"/>
    <w:rsid w:val="00756A75"/>
    <w:rsid w:val="00756FA2"/>
    <w:rsid w:val="0075743F"/>
    <w:rsid w:val="00757776"/>
    <w:rsid w:val="00757784"/>
    <w:rsid w:val="007577BE"/>
    <w:rsid w:val="00757B9E"/>
    <w:rsid w:val="00757DFE"/>
    <w:rsid w:val="0076016E"/>
    <w:rsid w:val="007605F0"/>
    <w:rsid w:val="00760852"/>
    <w:rsid w:val="00760C8C"/>
    <w:rsid w:val="00761779"/>
    <w:rsid w:val="00761810"/>
    <w:rsid w:val="00761CBF"/>
    <w:rsid w:val="00761E2C"/>
    <w:rsid w:val="00761EC3"/>
    <w:rsid w:val="007627DE"/>
    <w:rsid w:val="007629CC"/>
    <w:rsid w:val="00762D7B"/>
    <w:rsid w:val="00762E22"/>
    <w:rsid w:val="00762E6E"/>
    <w:rsid w:val="007630B4"/>
    <w:rsid w:val="00763257"/>
    <w:rsid w:val="00763CE8"/>
    <w:rsid w:val="00763CF8"/>
    <w:rsid w:val="007646C9"/>
    <w:rsid w:val="00764E57"/>
    <w:rsid w:val="00764F1B"/>
    <w:rsid w:val="0076516B"/>
    <w:rsid w:val="00765301"/>
    <w:rsid w:val="007655F2"/>
    <w:rsid w:val="007657D4"/>
    <w:rsid w:val="00765987"/>
    <w:rsid w:val="007661E2"/>
    <w:rsid w:val="00766204"/>
    <w:rsid w:val="007665DA"/>
    <w:rsid w:val="0076697D"/>
    <w:rsid w:val="00766BBB"/>
    <w:rsid w:val="0076713E"/>
    <w:rsid w:val="007677C9"/>
    <w:rsid w:val="0076795D"/>
    <w:rsid w:val="00767E9B"/>
    <w:rsid w:val="00767EC8"/>
    <w:rsid w:val="007703EB"/>
    <w:rsid w:val="00770761"/>
    <w:rsid w:val="00770884"/>
    <w:rsid w:val="00771345"/>
    <w:rsid w:val="0077144B"/>
    <w:rsid w:val="007719B4"/>
    <w:rsid w:val="00771A93"/>
    <w:rsid w:val="00771DD4"/>
    <w:rsid w:val="0077210D"/>
    <w:rsid w:val="0077213A"/>
    <w:rsid w:val="00772236"/>
    <w:rsid w:val="0077249D"/>
    <w:rsid w:val="0077259D"/>
    <w:rsid w:val="007727E6"/>
    <w:rsid w:val="007728E7"/>
    <w:rsid w:val="00772914"/>
    <w:rsid w:val="00772935"/>
    <w:rsid w:val="00772B0E"/>
    <w:rsid w:val="00772B77"/>
    <w:rsid w:val="0077314D"/>
    <w:rsid w:val="007734FA"/>
    <w:rsid w:val="00773CBF"/>
    <w:rsid w:val="00773DA8"/>
    <w:rsid w:val="00773EA9"/>
    <w:rsid w:val="007741DF"/>
    <w:rsid w:val="0077443C"/>
    <w:rsid w:val="0077457E"/>
    <w:rsid w:val="0077473F"/>
    <w:rsid w:val="00774872"/>
    <w:rsid w:val="00774975"/>
    <w:rsid w:val="007749DF"/>
    <w:rsid w:val="00774A4E"/>
    <w:rsid w:val="00774B03"/>
    <w:rsid w:val="00774CE1"/>
    <w:rsid w:val="00774E31"/>
    <w:rsid w:val="00775103"/>
    <w:rsid w:val="0077536F"/>
    <w:rsid w:val="00775A75"/>
    <w:rsid w:val="00775D90"/>
    <w:rsid w:val="00775F09"/>
    <w:rsid w:val="00775FF0"/>
    <w:rsid w:val="0077634B"/>
    <w:rsid w:val="00776646"/>
    <w:rsid w:val="00776712"/>
    <w:rsid w:val="007767DC"/>
    <w:rsid w:val="00777040"/>
    <w:rsid w:val="007779CA"/>
    <w:rsid w:val="00777B9C"/>
    <w:rsid w:val="00777CDA"/>
    <w:rsid w:val="00777D51"/>
    <w:rsid w:val="0078011B"/>
    <w:rsid w:val="007802F5"/>
    <w:rsid w:val="0078030E"/>
    <w:rsid w:val="0078073E"/>
    <w:rsid w:val="00780ADC"/>
    <w:rsid w:val="007813A9"/>
    <w:rsid w:val="007813E0"/>
    <w:rsid w:val="007814BA"/>
    <w:rsid w:val="00781569"/>
    <w:rsid w:val="00781771"/>
    <w:rsid w:val="007818A3"/>
    <w:rsid w:val="00781B35"/>
    <w:rsid w:val="00781BB5"/>
    <w:rsid w:val="00781EA1"/>
    <w:rsid w:val="00781F3C"/>
    <w:rsid w:val="007821CE"/>
    <w:rsid w:val="0078223A"/>
    <w:rsid w:val="007822CC"/>
    <w:rsid w:val="007823A3"/>
    <w:rsid w:val="007823AC"/>
    <w:rsid w:val="007824BD"/>
    <w:rsid w:val="007824FC"/>
    <w:rsid w:val="00782682"/>
    <w:rsid w:val="00782834"/>
    <w:rsid w:val="007829CD"/>
    <w:rsid w:val="00782AF3"/>
    <w:rsid w:val="00782C10"/>
    <w:rsid w:val="00782DA0"/>
    <w:rsid w:val="00783050"/>
    <w:rsid w:val="00783365"/>
    <w:rsid w:val="00783504"/>
    <w:rsid w:val="0078350C"/>
    <w:rsid w:val="007838F4"/>
    <w:rsid w:val="00783A96"/>
    <w:rsid w:val="00783B6C"/>
    <w:rsid w:val="007840D8"/>
    <w:rsid w:val="007849E6"/>
    <w:rsid w:val="00784CE6"/>
    <w:rsid w:val="00785856"/>
    <w:rsid w:val="00785AEF"/>
    <w:rsid w:val="00785C0F"/>
    <w:rsid w:val="00785C42"/>
    <w:rsid w:val="00785C72"/>
    <w:rsid w:val="00785DE1"/>
    <w:rsid w:val="00785ED4"/>
    <w:rsid w:val="00785ED9"/>
    <w:rsid w:val="00785F8D"/>
    <w:rsid w:val="0078645B"/>
    <w:rsid w:val="0078670F"/>
    <w:rsid w:val="00786CB6"/>
    <w:rsid w:val="00786D51"/>
    <w:rsid w:val="00787148"/>
    <w:rsid w:val="007871FF"/>
    <w:rsid w:val="00787309"/>
    <w:rsid w:val="00787320"/>
    <w:rsid w:val="00787361"/>
    <w:rsid w:val="00787821"/>
    <w:rsid w:val="00787E67"/>
    <w:rsid w:val="00790413"/>
    <w:rsid w:val="00790465"/>
    <w:rsid w:val="00790D97"/>
    <w:rsid w:val="007913F6"/>
    <w:rsid w:val="007914C0"/>
    <w:rsid w:val="00791635"/>
    <w:rsid w:val="007919DC"/>
    <w:rsid w:val="00791DC8"/>
    <w:rsid w:val="00792185"/>
    <w:rsid w:val="007923E6"/>
    <w:rsid w:val="00792748"/>
    <w:rsid w:val="00792951"/>
    <w:rsid w:val="00792956"/>
    <w:rsid w:val="00792CC4"/>
    <w:rsid w:val="00793067"/>
    <w:rsid w:val="00793623"/>
    <w:rsid w:val="00793896"/>
    <w:rsid w:val="00793B98"/>
    <w:rsid w:val="00794314"/>
    <w:rsid w:val="007943D8"/>
    <w:rsid w:val="0079456B"/>
    <w:rsid w:val="00794774"/>
    <w:rsid w:val="00794F1C"/>
    <w:rsid w:val="007955D3"/>
    <w:rsid w:val="007958AC"/>
    <w:rsid w:val="00795ABF"/>
    <w:rsid w:val="00795C8B"/>
    <w:rsid w:val="00795CB7"/>
    <w:rsid w:val="00795E01"/>
    <w:rsid w:val="00796363"/>
    <w:rsid w:val="007963AD"/>
    <w:rsid w:val="00796EE4"/>
    <w:rsid w:val="007974C5"/>
    <w:rsid w:val="00797A13"/>
    <w:rsid w:val="00797D3C"/>
    <w:rsid w:val="00797E79"/>
    <w:rsid w:val="007A004B"/>
    <w:rsid w:val="007A00DD"/>
    <w:rsid w:val="007A00EA"/>
    <w:rsid w:val="007A0648"/>
    <w:rsid w:val="007A0BFC"/>
    <w:rsid w:val="007A0EAD"/>
    <w:rsid w:val="007A107B"/>
    <w:rsid w:val="007A1889"/>
    <w:rsid w:val="007A1B8E"/>
    <w:rsid w:val="007A249B"/>
    <w:rsid w:val="007A25AE"/>
    <w:rsid w:val="007A28BA"/>
    <w:rsid w:val="007A2ACA"/>
    <w:rsid w:val="007A2E13"/>
    <w:rsid w:val="007A2F4D"/>
    <w:rsid w:val="007A30F8"/>
    <w:rsid w:val="007A3234"/>
    <w:rsid w:val="007A32A9"/>
    <w:rsid w:val="007A341B"/>
    <w:rsid w:val="007A342C"/>
    <w:rsid w:val="007A3480"/>
    <w:rsid w:val="007A34AA"/>
    <w:rsid w:val="007A37C2"/>
    <w:rsid w:val="007A39D3"/>
    <w:rsid w:val="007A3AEF"/>
    <w:rsid w:val="007A3D4E"/>
    <w:rsid w:val="007A43EB"/>
    <w:rsid w:val="007A4A2D"/>
    <w:rsid w:val="007A4BA9"/>
    <w:rsid w:val="007A4CC1"/>
    <w:rsid w:val="007A54D3"/>
    <w:rsid w:val="007A5514"/>
    <w:rsid w:val="007A5629"/>
    <w:rsid w:val="007A5675"/>
    <w:rsid w:val="007A599E"/>
    <w:rsid w:val="007A5F5F"/>
    <w:rsid w:val="007A62CA"/>
    <w:rsid w:val="007A638B"/>
    <w:rsid w:val="007A6791"/>
    <w:rsid w:val="007A6BA9"/>
    <w:rsid w:val="007A6F9C"/>
    <w:rsid w:val="007A71C5"/>
    <w:rsid w:val="007A7292"/>
    <w:rsid w:val="007A7503"/>
    <w:rsid w:val="007A7504"/>
    <w:rsid w:val="007A7B26"/>
    <w:rsid w:val="007A7CC4"/>
    <w:rsid w:val="007A7D08"/>
    <w:rsid w:val="007B0051"/>
    <w:rsid w:val="007B0084"/>
    <w:rsid w:val="007B0102"/>
    <w:rsid w:val="007B0223"/>
    <w:rsid w:val="007B0231"/>
    <w:rsid w:val="007B029D"/>
    <w:rsid w:val="007B02C9"/>
    <w:rsid w:val="007B0373"/>
    <w:rsid w:val="007B03AF"/>
    <w:rsid w:val="007B0403"/>
    <w:rsid w:val="007B08E8"/>
    <w:rsid w:val="007B0B0C"/>
    <w:rsid w:val="007B0CA7"/>
    <w:rsid w:val="007B0CDF"/>
    <w:rsid w:val="007B1244"/>
    <w:rsid w:val="007B13B0"/>
    <w:rsid w:val="007B14D0"/>
    <w:rsid w:val="007B1A44"/>
    <w:rsid w:val="007B1EB3"/>
    <w:rsid w:val="007B1F5C"/>
    <w:rsid w:val="007B2198"/>
    <w:rsid w:val="007B2455"/>
    <w:rsid w:val="007B2639"/>
    <w:rsid w:val="007B2655"/>
    <w:rsid w:val="007B29F8"/>
    <w:rsid w:val="007B3074"/>
    <w:rsid w:val="007B3612"/>
    <w:rsid w:val="007B36F4"/>
    <w:rsid w:val="007B3850"/>
    <w:rsid w:val="007B39F9"/>
    <w:rsid w:val="007B3A59"/>
    <w:rsid w:val="007B3AA2"/>
    <w:rsid w:val="007B41BE"/>
    <w:rsid w:val="007B441F"/>
    <w:rsid w:val="007B44C5"/>
    <w:rsid w:val="007B458B"/>
    <w:rsid w:val="007B4893"/>
    <w:rsid w:val="007B490D"/>
    <w:rsid w:val="007B4FFE"/>
    <w:rsid w:val="007B58A0"/>
    <w:rsid w:val="007B5966"/>
    <w:rsid w:val="007B5C72"/>
    <w:rsid w:val="007B5E98"/>
    <w:rsid w:val="007B62B4"/>
    <w:rsid w:val="007B634A"/>
    <w:rsid w:val="007B6A96"/>
    <w:rsid w:val="007B6AC5"/>
    <w:rsid w:val="007B6BE2"/>
    <w:rsid w:val="007B6CF1"/>
    <w:rsid w:val="007B7309"/>
    <w:rsid w:val="007B7491"/>
    <w:rsid w:val="007B74C4"/>
    <w:rsid w:val="007B78BD"/>
    <w:rsid w:val="007B7915"/>
    <w:rsid w:val="007B7A85"/>
    <w:rsid w:val="007B7DAE"/>
    <w:rsid w:val="007B7E78"/>
    <w:rsid w:val="007C0212"/>
    <w:rsid w:val="007C0ADA"/>
    <w:rsid w:val="007C0D5E"/>
    <w:rsid w:val="007C0ED2"/>
    <w:rsid w:val="007C10CD"/>
    <w:rsid w:val="007C11A4"/>
    <w:rsid w:val="007C167B"/>
    <w:rsid w:val="007C17CF"/>
    <w:rsid w:val="007C189E"/>
    <w:rsid w:val="007C18AF"/>
    <w:rsid w:val="007C18DE"/>
    <w:rsid w:val="007C193D"/>
    <w:rsid w:val="007C1A8A"/>
    <w:rsid w:val="007C1AE7"/>
    <w:rsid w:val="007C1F09"/>
    <w:rsid w:val="007C2155"/>
    <w:rsid w:val="007C22C3"/>
    <w:rsid w:val="007C22F8"/>
    <w:rsid w:val="007C256E"/>
    <w:rsid w:val="007C2E1E"/>
    <w:rsid w:val="007C32B5"/>
    <w:rsid w:val="007C330B"/>
    <w:rsid w:val="007C38D8"/>
    <w:rsid w:val="007C3CCA"/>
    <w:rsid w:val="007C415E"/>
    <w:rsid w:val="007C458C"/>
    <w:rsid w:val="007C459C"/>
    <w:rsid w:val="007C476D"/>
    <w:rsid w:val="007C4785"/>
    <w:rsid w:val="007C484F"/>
    <w:rsid w:val="007C4B2B"/>
    <w:rsid w:val="007C4C62"/>
    <w:rsid w:val="007C4CB1"/>
    <w:rsid w:val="007C4D57"/>
    <w:rsid w:val="007C5477"/>
    <w:rsid w:val="007C54CC"/>
    <w:rsid w:val="007C5D45"/>
    <w:rsid w:val="007C5E5D"/>
    <w:rsid w:val="007C5E6A"/>
    <w:rsid w:val="007C662A"/>
    <w:rsid w:val="007C673F"/>
    <w:rsid w:val="007C67C5"/>
    <w:rsid w:val="007C68BD"/>
    <w:rsid w:val="007C7030"/>
    <w:rsid w:val="007C707F"/>
    <w:rsid w:val="007C72B9"/>
    <w:rsid w:val="007C74C0"/>
    <w:rsid w:val="007C7643"/>
    <w:rsid w:val="007C7D64"/>
    <w:rsid w:val="007D00B2"/>
    <w:rsid w:val="007D0123"/>
    <w:rsid w:val="007D0162"/>
    <w:rsid w:val="007D024E"/>
    <w:rsid w:val="007D06CF"/>
    <w:rsid w:val="007D119B"/>
    <w:rsid w:val="007D1424"/>
    <w:rsid w:val="007D148F"/>
    <w:rsid w:val="007D1539"/>
    <w:rsid w:val="007D2004"/>
    <w:rsid w:val="007D20DA"/>
    <w:rsid w:val="007D2239"/>
    <w:rsid w:val="007D2594"/>
    <w:rsid w:val="007D2A86"/>
    <w:rsid w:val="007D2D84"/>
    <w:rsid w:val="007D2E32"/>
    <w:rsid w:val="007D2E5D"/>
    <w:rsid w:val="007D3141"/>
    <w:rsid w:val="007D31C8"/>
    <w:rsid w:val="007D36DF"/>
    <w:rsid w:val="007D397E"/>
    <w:rsid w:val="007D39E1"/>
    <w:rsid w:val="007D3A8A"/>
    <w:rsid w:val="007D3B04"/>
    <w:rsid w:val="007D3B15"/>
    <w:rsid w:val="007D3D97"/>
    <w:rsid w:val="007D3F3A"/>
    <w:rsid w:val="007D4495"/>
    <w:rsid w:val="007D4841"/>
    <w:rsid w:val="007D4BFE"/>
    <w:rsid w:val="007D5243"/>
    <w:rsid w:val="007D52F2"/>
    <w:rsid w:val="007D53EF"/>
    <w:rsid w:val="007D5513"/>
    <w:rsid w:val="007D5E1A"/>
    <w:rsid w:val="007D6193"/>
    <w:rsid w:val="007D6945"/>
    <w:rsid w:val="007D6A7D"/>
    <w:rsid w:val="007D6B0F"/>
    <w:rsid w:val="007D70FE"/>
    <w:rsid w:val="007D7309"/>
    <w:rsid w:val="007D777C"/>
    <w:rsid w:val="007D7787"/>
    <w:rsid w:val="007D7856"/>
    <w:rsid w:val="007D7BAD"/>
    <w:rsid w:val="007E00B3"/>
    <w:rsid w:val="007E0459"/>
    <w:rsid w:val="007E046A"/>
    <w:rsid w:val="007E04ED"/>
    <w:rsid w:val="007E079C"/>
    <w:rsid w:val="007E08C7"/>
    <w:rsid w:val="007E0932"/>
    <w:rsid w:val="007E0D3A"/>
    <w:rsid w:val="007E140D"/>
    <w:rsid w:val="007E15BD"/>
    <w:rsid w:val="007E16E9"/>
    <w:rsid w:val="007E1E6F"/>
    <w:rsid w:val="007E229B"/>
    <w:rsid w:val="007E237E"/>
    <w:rsid w:val="007E294A"/>
    <w:rsid w:val="007E2A7F"/>
    <w:rsid w:val="007E2CAC"/>
    <w:rsid w:val="007E2CF5"/>
    <w:rsid w:val="007E2FCB"/>
    <w:rsid w:val="007E3125"/>
    <w:rsid w:val="007E31AB"/>
    <w:rsid w:val="007E3694"/>
    <w:rsid w:val="007E3770"/>
    <w:rsid w:val="007E37A6"/>
    <w:rsid w:val="007E37C2"/>
    <w:rsid w:val="007E37ED"/>
    <w:rsid w:val="007E3971"/>
    <w:rsid w:val="007E3FE7"/>
    <w:rsid w:val="007E422F"/>
    <w:rsid w:val="007E4421"/>
    <w:rsid w:val="007E4C57"/>
    <w:rsid w:val="007E4DD6"/>
    <w:rsid w:val="007E4DDD"/>
    <w:rsid w:val="007E5089"/>
    <w:rsid w:val="007E5350"/>
    <w:rsid w:val="007E5815"/>
    <w:rsid w:val="007E5977"/>
    <w:rsid w:val="007E5B34"/>
    <w:rsid w:val="007E5D9B"/>
    <w:rsid w:val="007E5DCC"/>
    <w:rsid w:val="007E5FBE"/>
    <w:rsid w:val="007E60E1"/>
    <w:rsid w:val="007E65D3"/>
    <w:rsid w:val="007E6783"/>
    <w:rsid w:val="007E6C3D"/>
    <w:rsid w:val="007E6C86"/>
    <w:rsid w:val="007E6D12"/>
    <w:rsid w:val="007E6F2D"/>
    <w:rsid w:val="007E752E"/>
    <w:rsid w:val="007E757A"/>
    <w:rsid w:val="007E75D8"/>
    <w:rsid w:val="007E75EF"/>
    <w:rsid w:val="007E76FF"/>
    <w:rsid w:val="007E772D"/>
    <w:rsid w:val="007E79DF"/>
    <w:rsid w:val="007E7B0F"/>
    <w:rsid w:val="007E7C31"/>
    <w:rsid w:val="007F03F2"/>
    <w:rsid w:val="007F05B7"/>
    <w:rsid w:val="007F09ED"/>
    <w:rsid w:val="007F0A7F"/>
    <w:rsid w:val="007F0A9F"/>
    <w:rsid w:val="007F0CEA"/>
    <w:rsid w:val="007F0CF8"/>
    <w:rsid w:val="007F14D9"/>
    <w:rsid w:val="007F1527"/>
    <w:rsid w:val="007F1B8D"/>
    <w:rsid w:val="007F1C8C"/>
    <w:rsid w:val="007F1F3F"/>
    <w:rsid w:val="007F21E7"/>
    <w:rsid w:val="007F2384"/>
    <w:rsid w:val="007F255E"/>
    <w:rsid w:val="007F260C"/>
    <w:rsid w:val="007F2841"/>
    <w:rsid w:val="007F299B"/>
    <w:rsid w:val="007F2D17"/>
    <w:rsid w:val="007F2D76"/>
    <w:rsid w:val="007F2DEE"/>
    <w:rsid w:val="007F2FE4"/>
    <w:rsid w:val="007F3030"/>
    <w:rsid w:val="007F3A6D"/>
    <w:rsid w:val="007F3C1D"/>
    <w:rsid w:val="007F40C5"/>
    <w:rsid w:val="007F4375"/>
    <w:rsid w:val="007F46E6"/>
    <w:rsid w:val="007F4DAC"/>
    <w:rsid w:val="007F4E6F"/>
    <w:rsid w:val="007F52B5"/>
    <w:rsid w:val="007F5560"/>
    <w:rsid w:val="007F5DBB"/>
    <w:rsid w:val="007F5F38"/>
    <w:rsid w:val="007F60E7"/>
    <w:rsid w:val="007F623C"/>
    <w:rsid w:val="007F650A"/>
    <w:rsid w:val="007F68EF"/>
    <w:rsid w:val="007F6C77"/>
    <w:rsid w:val="007F6D2C"/>
    <w:rsid w:val="007F7050"/>
    <w:rsid w:val="007F714B"/>
    <w:rsid w:val="007F717E"/>
    <w:rsid w:val="007F73F3"/>
    <w:rsid w:val="007F7687"/>
    <w:rsid w:val="007F7716"/>
    <w:rsid w:val="007F7859"/>
    <w:rsid w:val="007F7866"/>
    <w:rsid w:val="007F792F"/>
    <w:rsid w:val="007F7942"/>
    <w:rsid w:val="007F7A17"/>
    <w:rsid w:val="007F7B4D"/>
    <w:rsid w:val="007F7C99"/>
    <w:rsid w:val="0080023A"/>
    <w:rsid w:val="00800688"/>
    <w:rsid w:val="00800909"/>
    <w:rsid w:val="00801046"/>
    <w:rsid w:val="00801050"/>
    <w:rsid w:val="008015FE"/>
    <w:rsid w:val="0080171A"/>
    <w:rsid w:val="008018AF"/>
    <w:rsid w:val="008019EA"/>
    <w:rsid w:val="00801DFA"/>
    <w:rsid w:val="00801E53"/>
    <w:rsid w:val="00801EDE"/>
    <w:rsid w:val="00801EF0"/>
    <w:rsid w:val="0080225F"/>
    <w:rsid w:val="00802412"/>
    <w:rsid w:val="0080279E"/>
    <w:rsid w:val="00802B68"/>
    <w:rsid w:val="00802C29"/>
    <w:rsid w:val="0080328C"/>
    <w:rsid w:val="0080378D"/>
    <w:rsid w:val="008037A2"/>
    <w:rsid w:val="0080385C"/>
    <w:rsid w:val="00803C2A"/>
    <w:rsid w:val="00803D51"/>
    <w:rsid w:val="00803EA4"/>
    <w:rsid w:val="00803ECF"/>
    <w:rsid w:val="00803FE8"/>
    <w:rsid w:val="008040A3"/>
    <w:rsid w:val="008044EB"/>
    <w:rsid w:val="008047A6"/>
    <w:rsid w:val="0080489D"/>
    <w:rsid w:val="00804F45"/>
    <w:rsid w:val="00804FD7"/>
    <w:rsid w:val="008052E0"/>
    <w:rsid w:val="008053E4"/>
    <w:rsid w:val="0080541A"/>
    <w:rsid w:val="00805616"/>
    <w:rsid w:val="00805E37"/>
    <w:rsid w:val="00805EAE"/>
    <w:rsid w:val="00805F8C"/>
    <w:rsid w:val="00806341"/>
    <w:rsid w:val="0080646F"/>
    <w:rsid w:val="008064A0"/>
    <w:rsid w:val="0080671F"/>
    <w:rsid w:val="00806766"/>
    <w:rsid w:val="00806A32"/>
    <w:rsid w:val="00806BE3"/>
    <w:rsid w:val="00806ED9"/>
    <w:rsid w:val="008074F7"/>
    <w:rsid w:val="008079C6"/>
    <w:rsid w:val="00807D96"/>
    <w:rsid w:val="008100C9"/>
    <w:rsid w:val="008101DC"/>
    <w:rsid w:val="008107FE"/>
    <w:rsid w:val="00810854"/>
    <w:rsid w:val="00810C5E"/>
    <w:rsid w:val="00810D3F"/>
    <w:rsid w:val="00810D41"/>
    <w:rsid w:val="00810E71"/>
    <w:rsid w:val="00810FA5"/>
    <w:rsid w:val="008117A4"/>
    <w:rsid w:val="008118AC"/>
    <w:rsid w:val="0081195E"/>
    <w:rsid w:val="00811C9F"/>
    <w:rsid w:val="00811D9F"/>
    <w:rsid w:val="0081226F"/>
    <w:rsid w:val="00812560"/>
    <w:rsid w:val="00812A0C"/>
    <w:rsid w:val="00812FE3"/>
    <w:rsid w:val="0081313B"/>
    <w:rsid w:val="008136D7"/>
    <w:rsid w:val="00813917"/>
    <w:rsid w:val="00813FBC"/>
    <w:rsid w:val="0081400C"/>
    <w:rsid w:val="008143C9"/>
    <w:rsid w:val="00814485"/>
    <w:rsid w:val="008146DF"/>
    <w:rsid w:val="0081487C"/>
    <w:rsid w:val="0081489F"/>
    <w:rsid w:val="00814D77"/>
    <w:rsid w:val="00815C16"/>
    <w:rsid w:val="00815DAA"/>
    <w:rsid w:val="00816042"/>
    <w:rsid w:val="008160F8"/>
    <w:rsid w:val="00816316"/>
    <w:rsid w:val="0081642D"/>
    <w:rsid w:val="00816445"/>
    <w:rsid w:val="008165F0"/>
    <w:rsid w:val="008166B7"/>
    <w:rsid w:val="00816905"/>
    <w:rsid w:val="00816BBC"/>
    <w:rsid w:val="00816C86"/>
    <w:rsid w:val="00816C92"/>
    <w:rsid w:val="00816CF0"/>
    <w:rsid w:val="00816EDC"/>
    <w:rsid w:val="00816FFB"/>
    <w:rsid w:val="008176F0"/>
    <w:rsid w:val="008177B9"/>
    <w:rsid w:val="008179C2"/>
    <w:rsid w:val="00817B6E"/>
    <w:rsid w:val="00817CD3"/>
    <w:rsid w:val="00817D5E"/>
    <w:rsid w:val="00817FAF"/>
    <w:rsid w:val="00820342"/>
    <w:rsid w:val="00820836"/>
    <w:rsid w:val="00820AC3"/>
    <w:rsid w:val="00820B2F"/>
    <w:rsid w:val="00820B43"/>
    <w:rsid w:val="00821FDF"/>
    <w:rsid w:val="0082206D"/>
    <w:rsid w:val="008220A0"/>
    <w:rsid w:val="008226B1"/>
    <w:rsid w:val="008227B8"/>
    <w:rsid w:val="00822916"/>
    <w:rsid w:val="00822FB7"/>
    <w:rsid w:val="00823230"/>
    <w:rsid w:val="0082328D"/>
    <w:rsid w:val="008236D8"/>
    <w:rsid w:val="008239A4"/>
    <w:rsid w:val="00823A44"/>
    <w:rsid w:val="00823BA7"/>
    <w:rsid w:val="00823D1E"/>
    <w:rsid w:val="00823D4E"/>
    <w:rsid w:val="00823D74"/>
    <w:rsid w:val="00823E36"/>
    <w:rsid w:val="0082408C"/>
    <w:rsid w:val="00824CEA"/>
    <w:rsid w:val="00824CED"/>
    <w:rsid w:val="00824FC2"/>
    <w:rsid w:val="00824FF9"/>
    <w:rsid w:val="00825434"/>
    <w:rsid w:val="00825998"/>
    <w:rsid w:val="00825A8B"/>
    <w:rsid w:val="00825C2F"/>
    <w:rsid w:val="00825D37"/>
    <w:rsid w:val="00825DDC"/>
    <w:rsid w:val="00826182"/>
    <w:rsid w:val="0082647C"/>
    <w:rsid w:val="00826694"/>
    <w:rsid w:val="00826D1D"/>
    <w:rsid w:val="00826E02"/>
    <w:rsid w:val="00826E75"/>
    <w:rsid w:val="00827080"/>
    <w:rsid w:val="0082716A"/>
    <w:rsid w:val="00827554"/>
    <w:rsid w:val="0082780C"/>
    <w:rsid w:val="008303E6"/>
    <w:rsid w:val="0083067A"/>
    <w:rsid w:val="00830851"/>
    <w:rsid w:val="008308F4"/>
    <w:rsid w:val="00830F10"/>
    <w:rsid w:val="008315B3"/>
    <w:rsid w:val="008319DD"/>
    <w:rsid w:val="00831CD5"/>
    <w:rsid w:val="0083240D"/>
    <w:rsid w:val="00832AF3"/>
    <w:rsid w:val="00833361"/>
    <w:rsid w:val="0083367C"/>
    <w:rsid w:val="008336F7"/>
    <w:rsid w:val="00833D15"/>
    <w:rsid w:val="00833E40"/>
    <w:rsid w:val="00833F5B"/>
    <w:rsid w:val="0083443B"/>
    <w:rsid w:val="00834C37"/>
    <w:rsid w:val="00834C5F"/>
    <w:rsid w:val="00834DD2"/>
    <w:rsid w:val="00834E15"/>
    <w:rsid w:val="00835279"/>
    <w:rsid w:val="00835519"/>
    <w:rsid w:val="00835546"/>
    <w:rsid w:val="00835705"/>
    <w:rsid w:val="00835730"/>
    <w:rsid w:val="008360FA"/>
    <w:rsid w:val="0083619E"/>
    <w:rsid w:val="0083620F"/>
    <w:rsid w:val="0083697A"/>
    <w:rsid w:val="008369E3"/>
    <w:rsid w:val="00836F82"/>
    <w:rsid w:val="00837521"/>
    <w:rsid w:val="008376D9"/>
    <w:rsid w:val="0083773E"/>
    <w:rsid w:val="00837832"/>
    <w:rsid w:val="00837A2E"/>
    <w:rsid w:val="00840203"/>
    <w:rsid w:val="00840331"/>
    <w:rsid w:val="00840362"/>
    <w:rsid w:val="00840EA2"/>
    <w:rsid w:val="00841392"/>
    <w:rsid w:val="008414A2"/>
    <w:rsid w:val="00841510"/>
    <w:rsid w:val="00841A84"/>
    <w:rsid w:val="00841AC8"/>
    <w:rsid w:val="0084223C"/>
    <w:rsid w:val="008422AB"/>
    <w:rsid w:val="008422EE"/>
    <w:rsid w:val="0084252A"/>
    <w:rsid w:val="00842634"/>
    <w:rsid w:val="00842925"/>
    <w:rsid w:val="00842EF0"/>
    <w:rsid w:val="00842EF5"/>
    <w:rsid w:val="008430B8"/>
    <w:rsid w:val="00843A65"/>
    <w:rsid w:val="00843BFE"/>
    <w:rsid w:val="00843D22"/>
    <w:rsid w:val="008442B1"/>
    <w:rsid w:val="008449EA"/>
    <w:rsid w:val="00844D69"/>
    <w:rsid w:val="00844DB5"/>
    <w:rsid w:val="00845449"/>
    <w:rsid w:val="0084591B"/>
    <w:rsid w:val="00845D8C"/>
    <w:rsid w:val="00845DB1"/>
    <w:rsid w:val="00845E9E"/>
    <w:rsid w:val="00845F9B"/>
    <w:rsid w:val="008463C2"/>
    <w:rsid w:val="00846462"/>
    <w:rsid w:val="0084655E"/>
    <w:rsid w:val="00846A22"/>
    <w:rsid w:val="00846B87"/>
    <w:rsid w:val="008474D9"/>
    <w:rsid w:val="0084780C"/>
    <w:rsid w:val="00847DA1"/>
    <w:rsid w:val="00850433"/>
    <w:rsid w:val="00850493"/>
    <w:rsid w:val="0085061A"/>
    <w:rsid w:val="00850757"/>
    <w:rsid w:val="0085098C"/>
    <w:rsid w:val="00850A52"/>
    <w:rsid w:val="008516B3"/>
    <w:rsid w:val="00851A8A"/>
    <w:rsid w:val="00851BD2"/>
    <w:rsid w:val="00851D59"/>
    <w:rsid w:val="0085218E"/>
    <w:rsid w:val="0085252F"/>
    <w:rsid w:val="0085263A"/>
    <w:rsid w:val="00852A92"/>
    <w:rsid w:val="00853311"/>
    <w:rsid w:val="0085349A"/>
    <w:rsid w:val="00853A71"/>
    <w:rsid w:val="00853E65"/>
    <w:rsid w:val="008542BB"/>
    <w:rsid w:val="00854834"/>
    <w:rsid w:val="00854AEB"/>
    <w:rsid w:val="00854FD7"/>
    <w:rsid w:val="008557D9"/>
    <w:rsid w:val="00855AED"/>
    <w:rsid w:val="00855E67"/>
    <w:rsid w:val="00855EDF"/>
    <w:rsid w:val="00855FE6"/>
    <w:rsid w:val="0085602B"/>
    <w:rsid w:val="008560BD"/>
    <w:rsid w:val="0085640F"/>
    <w:rsid w:val="00856DA7"/>
    <w:rsid w:val="00856DAD"/>
    <w:rsid w:val="00856E5E"/>
    <w:rsid w:val="00856FDD"/>
    <w:rsid w:val="00857144"/>
    <w:rsid w:val="008571D8"/>
    <w:rsid w:val="00857753"/>
    <w:rsid w:val="0085786E"/>
    <w:rsid w:val="008602EF"/>
    <w:rsid w:val="00860510"/>
    <w:rsid w:val="008605C6"/>
    <w:rsid w:val="0086079D"/>
    <w:rsid w:val="008607C7"/>
    <w:rsid w:val="00860842"/>
    <w:rsid w:val="00860B9A"/>
    <w:rsid w:val="00860C1E"/>
    <w:rsid w:val="00860DB5"/>
    <w:rsid w:val="008612F5"/>
    <w:rsid w:val="008613C6"/>
    <w:rsid w:val="00861813"/>
    <w:rsid w:val="0086196D"/>
    <w:rsid w:val="00861B56"/>
    <w:rsid w:val="00861BC0"/>
    <w:rsid w:val="00861E83"/>
    <w:rsid w:val="00861EF0"/>
    <w:rsid w:val="00861F4F"/>
    <w:rsid w:val="00862296"/>
    <w:rsid w:val="0086258F"/>
    <w:rsid w:val="00862833"/>
    <w:rsid w:val="008629AE"/>
    <w:rsid w:val="00862A10"/>
    <w:rsid w:val="00862BB9"/>
    <w:rsid w:val="00862D47"/>
    <w:rsid w:val="008633CC"/>
    <w:rsid w:val="00863466"/>
    <w:rsid w:val="0086352D"/>
    <w:rsid w:val="008635CD"/>
    <w:rsid w:val="00863B64"/>
    <w:rsid w:val="00863ED5"/>
    <w:rsid w:val="00864018"/>
    <w:rsid w:val="00864282"/>
    <w:rsid w:val="008643B3"/>
    <w:rsid w:val="008645B3"/>
    <w:rsid w:val="00864835"/>
    <w:rsid w:val="00864C1F"/>
    <w:rsid w:val="00864CC0"/>
    <w:rsid w:val="00864D59"/>
    <w:rsid w:val="0086566D"/>
    <w:rsid w:val="00865F6D"/>
    <w:rsid w:val="008660B6"/>
    <w:rsid w:val="008661A7"/>
    <w:rsid w:val="00866297"/>
    <w:rsid w:val="0086692D"/>
    <w:rsid w:val="00866ACA"/>
    <w:rsid w:val="00866C85"/>
    <w:rsid w:val="00866EF2"/>
    <w:rsid w:val="008671E3"/>
    <w:rsid w:val="00867591"/>
    <w:rsid w:val="00867724"/>
    <w:rsid w:val="008678CF"/>
    <w:rsid w:val="00867AB6"/>
    <w:rsid w:val="008704C2"/>
    <w:rsid w:val="008708E5"/>
    <w:rsid w:val="008709C4"/>
    <w:rsid w:val="00870AD8"/>
    <w:rsid w:val="00870C09"/>
    <w:rsid w:val="00870D30"/>
    <w:rsid w:val="00870DD5"/>
    <w:rsid w:val="00870F4F"/>
    <w:rsid w:val="008711CB"/>
    <w:rsid w:val="00871AB4"/>
    <w:rsid w:val="00871DC5"/>
    <w:rsid w:val="0087279A"/>
    <w:rsid w:val="008728E7"/>
    <w:rsid w:val="008729F5"/>
    <w:rsid w:val="00872AC6"/>
    <w:rsid w:val="0087327F"/>
    <w:rsid w:val="008734C5"/>
    <w:rsid w:val="008735A0"/>
    <w:rsid w:val="008737E2"/>
    <w:rsid w:val="00873DBA"/>
    <w:rsid w:val="00873E9A"/>
    <w:rsid w:val="00873FC4"/>
    <w:rsid w:val="00873FDD"/>
    <w:rsid w:val="00874403"/>
    <w:rsid w:val="00874478"/>
    <w:rsid w:val="00874C20"/>
    <w:rsid w:val="008751D0"/>
    <w:rsid w:val="0087545D"/>
    <w:rsid w:val="00875698"/>
    <w:rsid w:val="008756AE"/>
    <w:rsid w:val="0087570C"/>
    <w:rsid w:val="00875B06"/>
    <w:rsid w:val="00875CD5"/>
    <w:rsid w:val="00875DBE"/>
    <w:rsid w:val="00875E0A"/>
    <w:rsid w:val="00876195"/>
    <w:rsid w:val="00876560"/>
    <w:rsid w:val="00876862"/>
    <w:rsid w:val="0087691C"/>
    <w:rsid w:val="00876B64"/>
    <w:rsid w:val="00876D16"/>
    <w:rsid w:val="0087724B"/>
    <w:rsid w:val="008774BD"/>
    <w:rsid w:val="00877605"/>
    <w:rsid w:val="0087769E"/>
    <w:rsid w:val="0087774A"/>
    <w:rsid w:val="008778A9"/>
    <w:rsid w:val="00877CE3"/>
    <w:rsid w:val="00877D16"/>
    <w:rsid w:val="0088025A"/>
    <w:rsid w:val="00880325"/>
    <w:rsid w:val="008803A8"/>
    <w:rsid w:val="00880538"/>
    <w:rsid w:val="0088063C"/>
    <w:rsid w:val="008806CA"/>
    <w:rsid w:val="00880714"/>
    <w:rsid w:val="008809D5"/>
    <w:rsid w:val="008809E5"/>
    <w:rsid w:val="00880D0B"/>
    <w:rsid w:val="00880E0D"/>
    <w:rsid w:val="008812E4"/>
    <w:rsid w:val="008813C1"/>
    <w:rsid w:val="0088168C"/>
    <w:rsid w:val="0088190C"/>
    <w:rsid w:val="00881987"/>
    <w:rsid w:val="00882D5C"/>
    <w:rsid w:val="00882DF9"/>
    <w:rsid w:val="00882E00"/>
    <w:rsid w:val="00883136"/>
    <w:rsid w:val="008831A8"/>
    <w:rsid w:val="008835E3"/>
    <w:rsid w:val="00883620"/>
    <w:rsid w:val="00883C01"/>
    <w:rsid w:val="00883C31"/>
    <w:rsid w:val="00883E07"/>
    <w:rsid w:val="00883E45"/>
    <w:rsid w:val="00884495"/>
    <w:rsid w:val="00884558"/>
    <w:rsid w:val="008845E5"/>
    <w:rsid w:val="00884A39"/>
    <w:rsid w:val="00885000"/>
    <w:rsid w:val="00885331"/>
    <w:rsid w:val="00885342"/>
    <w:rsid w:val="00885483"/>
    <w:rsid w:val="00885B43"/>
    <w:rsid w:val="00885B64"/>
    <w:rsid w:val="00885B69"/>
    <w:rsid w:val="008863BC"/>
    <w:rsid w:val="00886425"/>
    <w:rsid w:val="00886444"/>
    <w:rsid w:val="008865A0"/>
    <w:rsid w:val="0088690A"/>
    <w:rsid w:val="00886943"/>
    <w:rsid w:val="00886E57"/>
    <w:rsid w:val="00886F98"/>
    <w:rsid w:val="00887104"/>
    <w:rsid w:val="0088751C"/>
    <w:rsid w:val="0089011A"/>
    <w:rsid w:val="00890303"/>
    <w:rsid w:val="00890A95"/>
    <w:rsid w:val="00891070"/>
    <w:rsid w:val="00891516"/>
    <w:rsid w:val="00891536"/>
    <w:rsid w:val="0089182A"/>
    <w:rsid w:val="00891B31"/>
    <w:rsid w:val="00891B32"/>
    <w:rsid w:val="00891C10"/>
    <w:rsid w:val="00891E59"/>
    <w:rsid w:val="00891F0E"/>
    <w:rsid w:val="00891F19"/>
    <w:rsid w:val="0089243F"/>
    <w:rsid w:val="00892AC9"/>
    <w:rsid w:val="00892D77"/>
    <w:rsid w:val="0089316E"/>
    <w:rsid w:val="00893579"/>
    <w:rsid w:val="00893593"/>
    <w:rsid w:val="008937AB"/>
    <w:rsid w:val="008939E0"/>
    <w:rsid w:val="00894081"/>
    <w:rsid w:val="008943B7"/>
    <w:rsid w:val="00894689"/>
    <w:rsid w:val="0089496B"/>
    <w:rsid w:val="0089497E"/>
    <w:rsid w:val="00894E0E"/>
    <w:rsid w:val="0089514E"/>
    <w:rsid w:val="00895287"/>
    <w:rsid w:val="00895375"/>
    <w:rsid w:val="00895635"/>
    <w:rsid w:val="008959D9"/>
    <w:rsid w:val="00895A62"/>
    <w:rsid w:val="00895A9C"/>
    <w:rsid w:val="00895AE0"/>
    <w:rsid w:val="00895E63"/>
    <w:rsid w:val="00895F28"/>
    <w:rsid w:val="00896012"/>
    <w:rsid w:val="0089692C"/>
    <w:rsid w:val="00896AA2"/>
    <w:rsid w:val="00896C84"/>
    <w:rsid w:val="00896DFB"/>
    <w:rsid w:val="0089710A"/>
    <w:rsid w:val="00897423"/>
    <w:rsid w:val="00897928"/>
    <w:rsid w:val="008979C5"/>
    <w:rsid w:val="00897AFC"/>
    <w:rsid w:val="008A010D"/>
    <w:rsid w:val="008A01AF"/>
    <w:rsid w:val="008A0425"/>
    <w:rsid w:val="008A05D1"/>
    <w:rsid w:val="008A0843"/>
    <w:rsid w:val="008A0E0A"/>
    <w:rsid w:val="008A0E64"/>
    <w:rsid w:val="008A15D4"/>
    <w:rsid w:val="008A15FC"/>
    <w:rsid w:val="008A1613"/>
    <w:rsid w:val="008A1AEF"/>
    <w:rsid w:val="008A2373"/>
    <w:rsid w:val="008A2637"/>
    <w:rsid w:val="008A2C11"/>
    <w:rsid w:val="008A2E84"/>
    <w:rsid w:val="008A2EC5"/>
    <w:rsid w:val="008A3108"/>
    <w:rsid w:val="008A33EA"/>
    <w:rsid w:val="008A341F"/>
    <w:rsid w:val="008A3768"/>
    <w:rsid w:val="008A3BE8"/>
    <w:rsid w:val="008A3CE6"/>
    <w:rsid w:val="008A443E"/>
    <w:rsid w:val="008A4486"/>
    <w:rsid w:val="008A4493"/>
    <w:rsid w:val="008A4779"/>
    <w:rsid w:val="008A49DD"/>
    <w:rsid w:val="008A4EAA"/>
    <w:rsid w:val="008A4FE3"/>
    <w:rsid w:val="008A50E2"/>
    <w:rsid w:val="008A556C"/>
    <w:rsid w:val="008A5659"/>
    <w:rsid w:val="008A5842"/>
    <w:rsid w:val="008A5905"/>
    <w:rsid w:val="008A5B68"/>
    <w:rsid w:val="008A5BCB"/>
    <w:rsid w:val="008A5C07"/>
    <w:rsid w:val="008A65F4"/>
    <w:rsid w:val="008A6783"/>
    <w:rsid w:val="008A690C"/>
    <w:rsid w:val="008A6DED"/>
    <w:rsid w:val="008A6E31"/>
    <w:rsid w:val="008A766F"/>
    <w:rsid w:val="008A76E4"/>
    <w:rsid w:val="008A788C"/>
    <w:rsid w:val="008A7898"/>
    <w:rsid w:val="008A797B"/>
    <w:rsid w:val="008A7A25"/>
    <w:rsid w:val="008A7FA4"/>
    <w:rsid w:val="008B013E"/>
    <w:rsid w:val="008B013F"/>
    <w:rsid w:val="008B04B9"/>
    <w:rsid w:val="008B073D"/>
    <w:rsid w:val="008B080E"/>
    <w:rsid w:val="008B0902"/>
    <w:rsid w:val="008B09AC"/>
    <w:rsid w:val="008B0CEC"/>
    <w:rsid w:val="008B0D6F"/>
    <w:rsid w:val="008B171D"/>
    <w:rsid w:val="008B195C"/>
    <w:rsid w:val="008B19B6"/>
    <w:rsid w:val="008B1E5D"/>
    <w:rsid w:val="008B2026"/>
    <w:rsid w:val="008B2376"/>
    <w:rsid w:val="008B2972"/>
    <w:rsid w:val="008B2A5E"/>
    <w:rsid w:val="008B2C68"/>
    <w:rsid w:val="008B2E55"/>
    <w:rsid w:val="008B2E72"/>
    <w:rsid w:val="008B340A"/>
    <w:rsid w:val="008B342A"/>
    <w:rsid w:val="008B3D26"/>
    <w:rsid w:val="008B3FA6"/>
    <w:rsid w:val="008B40C4"/>
    <w:rsid w:val="008B4AA7"/>
    <w:rsid w:val="008B4AAE"/>
    <w:rsid w:val="008B4C10"/>
    <w:rsid w:val="008B4D9E"/>
    <w:rsid w:val="008B5160"/>
    <w:rsid w:val="008B57BE"/>
    <w:rsid w:val="008B5A0E"/>
    <w:rsid w:val="008B5F73"/>
    <w:rsid w:val="008B5FA6"/>
    <w:rsid w:val="008B6080"/>
    <w:rsid w:val="008B656C"/>
    <w:rsid w:val="008B6654"/>
    <w:rsid w:val="008B6AEE"/>
    <w:rsid w:val="008B6EE6"/>
    <w:rsid w:val="008B6FA3"/>
    <w:rsid w:val="008B74C1"/>
    <w:rsid w:val="008B75EB"/>
    <w:rsid w:val="008B76BE"/>
    <w:rsid w:val="008B7977"/>
    <w:rsid w:val="008B7D77"/>
    <w:rsid w:val="008B7DD9"/>
    <w:rsid w:val="008B7E47"/>
    <w:rsid w:val="008B7EB7"/>
    <w:rsid w:val="008C014A"/>
    <w:rsid w:val="008C01DC"/>
    <w:rsid w:val="008C02CE"/>
    <w:rsid w:val="008C045E"/>
    <w:rsid w:val="008C078C"/>
    <w:rsid w:val="008C0934"/>
    <w:rsid w:val="008C0D7A"/>
    <w:rsid w:val="008C0DEB"/>
    <w:rsid w:val="008C111D"/>
    <w:rsid w:val="008C122A"/>
    <w:rsid w:val="008C127F"/>
    <w:rsid w:val="008C1429"/>
    <w:rsid w:val="008C14C9"/>
    <w:rsid w:val="008C17F4"/>
    <w:rsid w:val="008C195E"/>
    <w:rsid w:val="008C1AA7"/>
    <w:rsid w:val="008C1FD1"/>
    <w:rsid w:val="008C20C3"/>
    <w:rsid w:val="008C2248"/>
    <w:rsid w:val="008C23C3"/>
    <w:rsid w:val="008C250B"/>
    <w:rsid w:val="008C2813"/>
    <w:rsid w:val="008C2916"/>
    <w:rsid w:val="008C2DFF"/>
    <w:rsid w:val="008C2FD2"/>
    <w:rsid w:val="008C3168"/>
    <w:rsid w:val="008C3641"/>
    <w:rsid w:val="008C3BDA"/>
    <w:rsid w:val="008C3CF7"/>
    <w:rsid w:val="008C4045"/>
    <w:rsid w:val="008C40FA"/>
    <w:rsid w:val="008C49C1"/>
    <w:rsid w:val="008C4BDB"/>
    <w:rsid w:val="008C5110"/>
    <w:rsid w:val="008C5130"/>
    <w:rsid w:val="008C5274"/>
    <w:rsid w:val="008C52C3"/>
    <w:rsid w:val="008C545C"/>
    <w:rsid w:val="008C57BC"/>
    <w:rsid w:val="008C5FF3"/>
    <w:rsid w:val="008C6108"/>
    <w:rsid w:val="008C621D"/>
    <w:rsid w:val="008C6441"/>
    <w:rsid w:val="008C64F9"/>
    <w:rsid w:val="008C657A"/>
    <w:rsid w:val="008C67D0"/>
    <w:rsid w:val="008C6880"/>
    <w:rsid w:val="008C6D08"/>
    <w:rsid w:val="008C6E28"/>
    <w:rsid w:val="008C7189"/>
    <w:rsid w:val="008C74A9"/>
    <w:rsid w:val="008C7758"/>
    <w:rsid w:val="008C7968"/>
    <w:rsid w:val="008D0629"/>
    <w:rsid w:val="008D07C4"/>
    <w:rsid w:val="008D092D"/>
    <w:rsid w:val="008D0CB0"/>
    <w:rsid w:val="008D0DA8"/>
    <w:rsid w:val="008D0F32"/>
    <w:rsid w:val="008D1021"/>
    <w:rsid w:val="008D12DF"/>
    <w:rsid w:val="008D1588"/>
    <w:rsid w:val="008D1F03"/>
    <w:rsid w:val="008D1F45"/>
    <w:rsid w:val="008D1FAE"/>
    <w:rsid w:val="008D2665"/>
    <w:rsid w:val="008D27CF"/>
    <w:rsid w:val="008D2871"/>
    <w:rsid w:val="008D2CCA"/>
    <w:rsid w:val="008D3081"/>
    <w:rsid w:val="008D30EE"/>
    <w:rsid w:val="008D345A"/>
    <w:rsid w:val="008D3522"/>
    <w:rsid w:val="008D38E2"/>
    <w:rsid w:val="008D39FA"/>
    <w:rsid w:val="008D3C29"/>
    <w:rsid w:val="008D3DAF"/>
    <w:rsid w:val="008D3DC4"/>
    <w:rsid w:val="008D3DF9"/>
    <w:rsid w:val="008D4011"/>
    <w:rsid w:val="008D4241"/>
    <w:rsid w:val="008D4791"/>
    <w:rsid w:val="008D4A95"/>
    <w:rsid w:val="008D4B18"/>
    <w:rsid w:val="008D5579"/>
    <w:rsid w:val="008D598C"/>
    <w:rsid w:val="008D5F49"/>
    <w:rsid w:val="008D609E"/>
    <w:rsid w:val="008D6113"/>
    <w:rsid w:val="008D6982"/>
    <w:rsid w:val="008D6AEE"/>
    <w:rsid w:val="008D6FE0"/>
    <w:rsid w:val="008D72EF"/>
    <w:rsid w:val="008D73D4"/>
    <w:rsid w:val="008D752C"/>
    <w:rsid w:val="008D771C"/>
    <w:rsid w:val="008E02E2"/>
    <w:rsid w:val="008E06E3"/>
    <w:rsid w:val="008E1262"/>
    <w:rsid w:val="008E12DF"/>
    <w:rsid w:val="008E1317"/>
    <w:rsid w:val="008E1621"/>
    <w:rsid w:val="008E1B35"/>
    <w:rsid w:val="008E1D55"/>
    <w:rsid w:val="008E2A81"/>
    <w:rsid w:val="008E2AE6"/>
    <w:rsid w:val="008E2E3B"/>
    <w:rsid w:val="008E30D3"/>
    <w:rsid w:val="008E33A1"/>
    <w:rsid w:val="008E361F"/>
    <w:rsid w:val="008E3917"/>
    <w:rsid w:val="008E39CC"/>
    <w:rsid w:val="008E3D38"/>
    <w:rsid w:val="008E3E91"/>
    <w:rsid w:val="008E402B"/>
    <w:rsid w:val="008E4702"/>
    <w:rsid w:val="008E4A65"/>
    <w:rsid w:val="008E4CB3"/>
    <w:rsid w:val="008E5730"/>
    <w:rsid w:val="008E5BE5"/>
    <w:rsid w:val="008E5D01"/>
    <w:rsid w:val="008E5E8A"/>
    <w:rsid w:val="008E69A1"/>
    <w:rsid w:val="008E6A97"/>
    <w:rsid w:val="008E6D75"/>
    <w:rsid w:val="008E70F7"/>
    <w:rsid w:val="008E7227"/>
    <w:rsid w:val="008E74B1"/>
    <w:rsid w:val="008E7762"/>
    <w:rsid w:val="008E7E6D"/>
    <w:rsid w:val="008F026F"/>
    <w:rsid w:val="008F0732"/>
    <w:rsid w:val="008F0B09"/>
    <w:rsid w:val="008F0CAC"/>
    <w:rsid w:val="008F131A"/>
    <w:rsid w:val="008F159C"/>
    <w:rsid w:val="008F1800"/>
    <w:rsid w:val="008F1A5E"/>
    <w:rsid w:val="008F1AFA"/>
    <w:rsid w:val="008F1C0F"/>
    <w:rsid w:val="008F1E30"/>
    <w:rsid w:val="008F202C"/>
    <w:rsid w:val="008F20CA"/>
    <w:rsid w:val="008F21AE"/>
    <w:rsid w:val="008F22A4"/>
    <w:rsid w:val="008F238A"/>
    <w:rsid w:val="008F239A"/>
    <w:rsid w:val="008F29CA"/>
    <w:rsid w:val="008F2A91"/>
    <w:rsid w:val="008F2BAB"/>
    <w:rsid w:val="008F2C7A"/>
    <w:rsid w:val="008F2DB6"/>
    <w:rsid w:val="008F3109"/>
    <w:rsid w:val="008F3172"/>
    <w:rsid w:val="008F31AB"/>
    <w:rsid w:val="008F3312"/>
    <w:rsid w:val="008F3343"/>
    <w:rsid w:val="008F388C"/>
    <w:rsid w:val="008F3A02"/>
    <w:rsid w:val="008F3DB9"/>
    <w:rsid w:val="008F3E67"/>
    <w:rsid w:val="008F3FFB"/>
    <w:rsid w:val="008F4096"/>
    <w:rsid w:val="008F4671"/>
    <w:rsid w:val="008F47D0"/>
    <w:rsid w:val="008F4B5D"/>
    <w:rsid w:val="008F5099"/>
    <w:rsid w:val="008F5292"/>
    <w:rsid w:val="008F557C"/>
    <w:rsid w:val="008F55EF"/>
    <w:rsid w:val="008F5851"/>
    <w:rsid w:val="008F59F6"/>
    <w:rsid w:val="008F60BF"/>
    <w:rsid w:val="008F6318"/>
    <w:rsid w:val="008F63D7"/>
    <w:rsid w:val="008F680F"/>
    <w:rsid w:val="008F6AD1"/>
    <w:rsid w:val="008F7B11"/>
    <w:rsid w:val="008F7D85"/>
    <w:rsid w:val="009001E6"/>
    <w:rsid w:val="0090031E"/>
    <w:rsid w:val="009003E6"/>
    <w:rsid w:val="00900423"/>
    <w:rsid w:val="009009CE"/>
    <w:rsid w:val="00900F23"/>
    <w:rsid w:val="00901622"/>
    <w:rsid w:val="009019A6"/>
    <w:rsid w:val="009019AB"/>
    <w:rsid w:val="00901A98"/>
    <w:rsid w:val="00901B9A"/>
    <w:rsid w:val="00901CDC"/>
    <w:rsid w:val="00901D01"/>
    <w:rsid w:val="0090218A"/>
    <w:rsid w:val="0090278E"/>
    <w:rsid w:val="00902A0B"/>
    <w:rsid w:val="00902CBE"/>
    <w:rsid w:val="00902FB9"/>
    <w:rsid w:val="00902FE9"/>
    <w:rsid w:val="00902FF0"/>
    <w:rsid w:val="00903072"/>
    <w:rsid w:val="009034DE"/>
    <w:rsid w:val="0090350E"/>
    <w:rsid w:val="00903566"/>
    <w:rsid w:val="00903606"/>
    <w:rsid w:val="00903797"/>
    <w:rsid w:val="0090396F"/>
    <w:rsid w:val="00903F80"/>
    <w:rsid w:val="00903FA5"/>
    <w:rsid w:val="0090446C"/>
    <w:rsid w:val="00904566"/>
    <w:rsid w:val="009047D4"/>
    <w:rsid w:val="009049D3"/>
    <w:rsid w:val="00904CEC"/>
    <w:rsid w:val="00904EA8"/>
    <w:rsid w:val="00905210"/>
    <w:rsid w:val="009052CE"/>
    <w:rsid w:val="0090538F"/>
    <w:rsid w:val="0090540D"/>
    <w:rsid w:val="0090558D"/>
    <w:rsid w:val="00905612"/>
    <w:rsid w:val="009056A1"/>
    <w:rsid w:val="009056BA"/>
    <w:rsid w:val="00905AC4"/>
    <w:rsid w:val="00905CE8"/>
    <w:rsid w:val="009069EE"/>
    <w:rsid w:val="00906A92"/>
    <w:rsid w:val="00906F9D"/>
    <w:rsid w:val="009074EF"/>
    <w:rsid w:val="0090773A"/>
    <w:rsid w:val="009078E0"/>
    <w:rsid w:val="00907A27"/>
    <w:rsid w:val="00907BBB"/>
    <w:rsid w:val="00907CB0"/>
    <w:rsid w:val="00907F3C"/>
    <w:rsid w:val="009100F1"/>
    <w:rsid w:val="009104BD"/>
    <w:rsid w:val="009108E9"/>
    <w:rsid w:val="00910B2A"/>
    <w:rsid w:val="00910E33"/>
    <w:rsid w:val="009110BD"/>
    <w:rsid w:val="0091118D"/>
    <w:rsid w:val="009114B7"/>
    <w:rsid w:val="009115E0"/>
    <w:rsid w:val="0091171A"/>
    <w:rsid w:val="009117DE"/>
    <w:rsid w:val="00911852"/>
    <w:rsid w:val="00911B2C"/>
    <w:rsid w:val="00911B57"/>
    <w:rsid w:val="00911D24"/>
    <w:rsid w:val="00912550"/>
    <w:rsid w:val="009128F2"/>
    <w:rsid w:val="009128F9"/>
    <w:rsid w:val="00912C97"/>
    <w:rsid w:val="00912DCA"/>
    <w:rsid w:val="00912EF0"/>
    <w:rsid w:val="00912F77"/>
    <w:rsid w:val="00913055"/>
    <w:rsid w:val="0091314B"/>
    <w:rsid w:val="0091362E"/>
    <w:rsid w:val="0091386C"/>
    <w:rsid w:val="00913897"/>
    <w:rsid w:val="00913B92"/>
    <w:rsid w:val="00913B9B"/>
    <w:rsid w:val="00914149"/>
    <w:rsid w:val="009146BC"/>
    <w:rsid w:val="009147EF"/>
    <w:rsid w:val="00914DE8"/>
    <w:rsid w:val="00914E78"/>
    <w:rsid w:val="0091507C"/>
    <w:rsid w:val="009151A4"/>
    <w:rsid w:val="00915395"/>
    <w:rsid w:val="0091571D"/>
    <w:rsid w:val="009159A4"/>
    <w:rsid w:val="00915DC0"/>
    <w:rsid w:val="00915FA4"/>
    <w:rsid w:val="009162F7"/>
    <w:rsid w:val="00916A4A"/>
    <w:rsid w:val="00916C0A"/>
    <w:rsid w:val="00916C44"/>
    <w:rsid w:val="00916D26"/>
    <w:rsid w:val="009173A9"/>
    <w:rsid w:val="00917403"/>
    <w:rsid w:val="0091759E"/>
    <w:rsid w:val="0092023F"/>
    <w:rsid w:val="0092037D"/>
    <w:rsid w:val="00920A3D"/>
    <w:rsid w:val="00920F35"/>
    <w:rsid w:val="0092106E"/>
    <w:rsid w:val="009210F2"/>
    <w:rsid w:val="00921227"/>
    <w:rsid w:val="00921FB0"/>
    <w:rsid w:val="00922010"/>
    <w:rsid w:val="0092262F"/>
    <w:rsid w:val="009227B1"/>
    <w:rsid w:val="00922A76"/>
    <w:rsid w:val="00922B3F"/>
    <w:rsid w:val="00922ECE"/>
    <w:rsid w:val="00922FFE"/>
    <w:rsid w:val="00923AC1"/>
    <w:rsid w:val="00923B0A"/>
    <w:rsid w:val="00923D3D"/>
    <w:rsid w:val="00924548"/>
    <w:rsid w:val="009250F0"/>
    <w:rsid w:val="009254FA"/>
    <w:rsid w:val="00925590"/>
    <w:rsid w:val="00925A5D"/>
    <w:rsid w:val="00925AA8"/>
    <w:rsid w:val="00925DC2"/>
    <w:rsid w:val="00925E39"/>
    <w:rsid w:val="00925EBE"/>
    <w:rsid w:val="00926A76"/>
    <w:rsid w:val="00926DB6"/>
    <w:rsid w:val="00926F62"/>
    <w:rsid w:val="00926FAB"/>
    <w:rsid w:val="00927000"/>
    <w:rsid w:val="009272D4"/>
    <w:rsid w:val="009274CC"/>
    <w:rsid w:val="00927958"/>
    <w:rsid w:val="00930151"/>
    <w:rsid w:val="0093026E"/>
    <w:rsid w:val="00930378"/>
    <w:rsid w:val="00930F3B"/>
    <w:rsid w:val="00931036"/>
    <w:rsid w:val="00931BEB"/>
    <w:rsid w:val="009320CB"/>
    <w:rsid w:val="009320D6"/>
    <w:rsid w:val="00932171"/>
    <w:rsid w:val="009324E0"/>
    <w:rsid w:val="009329BE"/>
    <w:rsid w:val="00932A43"/>
    <w:rsid w:val="00932F82"/>
    <w:rsid w:val="009330A8"/>
    <w:rsid w:val="00933519"/>
    <w:rsid w:val="00933887"/>
    <w:rsid w:val="009339D2"/>
    <w:rsid w:val="00933AB5"/>
    <w:rsid w:val="00933B55"/>
    <w:rsid w:val="00933C21"/>
    <w:rsid w:val="00933CB8"/>
    <w:rsid w:val="00933F92"/>
    <w:rsid w:val="0093442F"/>
    <w:rsid w:val="00934CC6"/>
    <w:rsid w:val="009353B5"/>
    <w:rsid w:val="00935A0D"/>
    <w:rsid w:val="00935E7F"/>
    <w:rsid w:val="0093641B"/>
    <w:rsid w:val="0093679D"/>
    <w:rsid w:val="0093696D"/>
    <w:rsid w:val="00936B61"/>
    <w:rsid w:val="00936BA2"/>
    <w:rsid w:val="00936CF9"/>
    <w:rsid w:val="00937B60"/>
    <w:rsid w:val="00937B75"/>
    <w:rsid w:val="00937D27"/>
    <w:rsid w:val="00937E1D"/>
    <w:rsid w:val="00937FB4"/>
    <w:rsid w:val="00940292"/>
    <w:rsid w:val="009405C7"/>
    <w:rsid w:val="00940805"/>
    <w:rsid w:val="00940885"/>
    <w:rsid w:val="00940A69"/>
    <w:rsid w:val="00940B72"/>
    <w:rsid w:val="00940F10"/>
    <w:rsid w:val="00941547"/>
    <w:rsid w:val="0094167F"/>
    <w:rsid w:val="00941D5E"/>
    <w:rsid w:val="00941EC1"/>
    <w:rsid w:val="00942815"/>
    <w:rsid w:val="009428F6"/>
    <w:rsid w:val="0094298F"/>
    <w:rsid w:val="00942BFA"/>
    <w:rsid w:val="00942C72"/>
    <w:rsid w:val="00942DEF"/>
    <w:rsid w:val="00943669"/>
    <w:rsid w:val="009436A4"/>
    <w:rsid w:val="00943E73"/>
    <w:rsid w:val="0094435D"/>
    <w:rsid w:val="009443A2"/>
    <w:rsid w:val="00944A6E"/>
    <w:rsid w:val="00944E5B"/>
    <w:rsid w:val="00945014"/>
    <w:rsid w:val="00945140"/>
    <w:rsid w:val="00945569"/>
    <w:rsid w:val="0094593F"/>
    <w:rsid w:val="009459E4"/>
    <w:rsid w:val="00945D66"/>
    <w:rsid w:val="00946B70"/>
    <w:rsid w:val="00946BB2"/>
    <w:rsid w:val="00947583"/>
    <w:rsid w:val="009475A8"/>
    <w:rsid w:val="0094791F"/>
    <w:rsid w:val="00947C1F"/>
    <w:rsid w:val="00947CF4"/>
    <w:rsid w:val="00947DF1"/>
    <w:rsid w:val="00947F1D"/>
    <w:rsid w:val="00950027"/>
    <w:rsid w:val="0095002A"/>
    <w:rsid w:val="0095021A"/>
    <w:rsid w:val="00950438"/>
    <w:rsid w:val="009504E4"/>
    <w:rsid w:val="00950D20"/>
    <w:rsid w:val="00950D39"/>
    <w:rsid w:val="00950E95"/>
    <w:rsid w:val="00951243"/>
    <w:rsid w:val="009512B3"/>
    <w:rsid w:val="00951589"/>
    <w:rsid w:val="00951656"/>
    <w:rsid w:val="009517A7"/>
    <w:rsid w:val="00951800"/>
    <w:rsid w:val="0095196C"/>
    <w:rsid w:val="00952038"/>
    <w:rsid w:val="00952865"/>
    <w:rsid w:val="00952B06"/>
    <w:rsid w:val="00952D17"/>
    <w:rsid w:val="00952EB6"/>
    <w:rsid w:val="009536C5"/>
    <w:rsid w:val="00953B3B"/>
    <w:rsid w:val="009541DF"/>
    <w:rsid w:val="00954B56"/>
    <w:rsid w:val="00954B89"/>
    <w:rsid w:val="00954F6E"/>
    <w:rsid w:val="00955188"/>
    <w:rsid w:val="009553A1"/>
    <w:rsid w:val="009559E1"/>
    <w:rsid w:val="00955D46"/>
    <w:rsid w:val="00955E8A"/>
    <w:rsid w:val="00955F41"/>
    <w:rsid w:val="009562A8"/>
    <w:rsid w:val="009569FB"/>
    <w:rsid w:val="00956BA6"/>
    <w:rsid w:val="00956D5A"/>
    <w:rsid w:val="00956D7E"/>
    <w:rsid w:val="00956E91"/>
    <w:rsid w:val="009570C4"/>
    <w:rsid w:val="009571CD"/>
    <w:rsid w:val="009572BE"/>
    <w:rsid w:val="0095763A"/>
    <w:rsid w:val="00957745"/>
    <w:rsid w:val="00957937"/>
    <w:rsid w:val="009579F9"/>
    <w:rsid w:val="00957A62"/>
    <w:rsid w:val="00957D38"/>
    <w:rsid w:val="00960168"/>
    <w:rsid w:val="009602DB"/>
    <w:rsid w:val="009607CC"/>
    <w:rsid w:val="009607E5"/>
    <w:rsid w:val="00960DF2"/>
    <w:rsid w:val="009619CA"/>
    <w:rsid w:val="00961A98"/>
    <w:rsid w:val="00961B08"/>
    <w:rsid w:val="00961DE9"/>
    <w:rsid w:val="00961F2E"/>
    <w:rsid w:val="009621CF"/>
    <w:rsid w:val="0096238B"/>
    <w:rsid w:val="009623FC"/>
    <w:rsid w:val="0096246E"/>
    <w:rsid w:val="0096264E"/>
    <w:rsid w:val="00962828"/>
    <w:rsid w:val="0096290C"/>
    <w:rsid w:val="00962A01"/>
    <w:rsid w:val="00962B7B"/>
    <w:rsid w:val="00962D1C"/>
    <w:rsid w:val="0096302F"/>
    <w:rsid w:val="00963154"/>
    <w:rsid w:val="00964084"/>
    <w:rsid w:val="009642A2"/>
    <w:rsid w:val="009645E4"/>
    <w:rsid w:val="00964AF8"/>
    <w:rsid w:val="0096535E"/>
    <w:rsid w:val="0096549A"/>
    <w:rsid w:val="009655CA"/>
    <w:rsid w:val="009656D8"/>
    <w:rsid w:val="009657CC"/>
    <w:rsid w:val="00965DBD"/>
    <w:rsid w:val="00965F5F"/>
    <w:rsid w:val="0096661F"/>
    <w:rsid w:val="0096666B"/>
    <w:rsid w:val="00966949"/>
    <w:rsid w:val="00966CF7"/>
    <w:rsid w:val="009670E3"/>
    <w:rsid w:val="00967320"/>
    <w:rsid w:val="00967779"/>
    <w:rsid w:val="00967B00"/>
    <w:rsid w:val="00967C39"/>
    <w:rsid w:val="00967D28"/>
    <w:rsid w:val="00967FA9"/>
    <w:rsid w:val="009703B0"/>
    <w:rsid w:val="00970769"/>
    <w:rsid w:val="00970D81"/>
    <w:rsid w:val="00971307"/>
    <w:rsid w:val="0097152D"/>
    <w:rsid w:val="0097164D"/>
    <w:rsid w:val="00971813"/>
    <w:rsid w:val="00972744"/>
    <w:rsid w:val="00972A20"/>
    <w:rsid w:val="00972A76"/>
    <w:rsid w:val="00972A80"/>
    <w:rsid w:val="00972B25"/>
    <w:rsid w:val="00972F57"/>
    <w:rsid w:val="00972F73"/>
    <w:rsid w:val="00973090"/>
    <w:rsid w:val="00973ADF"/>
    <w:rsid w:val="00974051"/>
    <w:rsid w:val="009745B2"/>
    <w:rsid w:val="009748FE"/>
    <w:rsid w:val="00974919"/>
    <w:rsid w:val="009750A4"/>
    <w:rsid w:val="0097587B"/>
    <w:rsid w:val="00976229"/>
    <w:rsid w:val="0097632A"/>
    <w:rsid w:val="00976459"/>
    <w:rsid w:val="0097646A"/>
    <w:rsid w:val="009765C1"/>
    <w:rsid w:val="00976978"/>
    <w:rsid w:val="00976EC9"/>
    <w:rsid w:val="0097713F"/>
    <w:rsid w:val="00977174"/>
    <w:rsid w:val="009773E2"/>
    <w:rsid w:val="009775C9"/>
    <w:rsid w:val="0097770F"/>
    <w:rsid w:val="009778C4"/>
    <w:rsid w:val="009778C7"/>
    <w:rsid w:val="00977DFB"/>
    <w:rsid w:val="00980482"/>
    <w:rsid w:val="00980B8D"/>
    <w:rsid w:val="00980D9E"/>
    <w:rsid w:val="009810EC"/>
    <w:rsid w:val="00981111"/>
    <w:rsid w:val="0098167C"/>
    <w:rsid w:val="00981791"/>
    <w:rsid w:val="00981B4F"/>
    <w:rsid w:val="00981E06"/>
    <w:rsid w:val="0098216D"/>
    <w:rsid w:val="00982192"/>
    <w:rsid w:val="0098222B"/>
    <w:rsid w:val="00982353"/>
    <w:rsid w:val="00982398"/>
    <w:rsid w:val="0098244B"/>
    <w:rsid w:val="009824A3"/>
    <w:rsid w:val="00982923"/>
    <w:rsid w:val="00982944"/>
    <w:rsid w:val="00982C64"/>
    <w:rsid w:val="00982CB3"/>
    <w:rsid w:val="00982ED6"/>
    <w:rsid w:val="009833E9"/>
    <w:rsid w:val="009838B1"/>
    <w:rsid w:val="00983ACE"/>
    <w:rsid w:val="00983D27"/>
    <w:rsid w:val="00983D90"/>
    <w:rsid w:val="00983EE9"/>
    <w:rsid w:val="00984186"/>
    <w:rsid w:val="0098437F"/>
    <w:rsid w:val="009844AA"/>
    <w:rsid w:val="009845A4"/>
    <w:rsid w:val="00984BA0"/>
    <w:rsid w:val="00984C66"/>
    <w:rsid w:val="00984FE6"/>
    <w:rsid w:val="0098535A"/>
    <w:rsid w:val="009853DA"/>
    <w:rsid w:val="00985A88"/>
    <w:rsid w:val="00986267"/>
    <w:rsid w:val="0098627C"/>
    <w:rsid w:val="00986AE5"/>
    <w:rsid w:val="00986B48"/>
    <w:rsid w:val="00986CEB"/>
    <w:rsid w:val="00986EAD"/>
    <w:rsid w:val="00986FE8"/>
    <w:rsid w:val="009902D6"/>
    <w:rsid w:val="00990C40"/>
    <w:rsid w:val="00990EA2"/>
    <w:rsid w:val="00991101"/>
    <w:rsid w:val="00991762"/>
    <w:rsid w:val="009919D9"/>
    <w:rsid w:val="00991FBF"/>
    <w:rsid w:val="0099275F"/>
    <w:rsid w:val="009927F3"/>
    <w:rsid w:val="00992D67"/>
    <w:rsid w:val="00992DC1"/>
    <w:rsid w:val="00992FDA"/>
    <w:rsid w:val="0099349B"/>
    <w:rsid w:val="00993C66"/>
    <w:rsid w:val="00993F72"/>
    <w:rsid w:val="00994113"/>
    <w:rsid w:val="009946D3"/>
    <w:rsid w:val="009947D2"/>
    <w:rsid w:val="009949D4"/>
    <w:rsid w:val="00994C89"/>
    <w:rsid w:val="00994CE2"/>
    <w:rsid w:val="0099516F"/>
    <w:rsid w:val="0099522E"/>
    <w:rsid w:val="00995480"/>
    <w:rsid w:val="00995898"/>
    <w:rsid w:val="00995AF7"/>
    <w:rsid w:val="00995C54"/>
    <w:rsid w:val="00995C55"/>
    <w:rsid w:val="00995D4C"/>
    <w:rsid w:val="00995DAD"/>
    <w:rsid w:val="00995E54"/>
    <w:rsid w:val="00995E97"/>
    <w:rsid w:val="009960E2"/>
    <w:rsid w:val="00996969"/>
    <w:rsid w:val="00996A69"/>
    <w:rsid w:val="00996BC4"/>
    <w:rsid w:val="00996C7F"/>
    <w:rsid w:val="00996CAA"/>
    <w:rsid w:val="00996E85"/>
    <w:rsid w:val="009975E1"/>
    <w:rsid w:val="0099777C"/>
    <w:rsid w:val="00997A75"/>
    <w:rsid w:val="00997B0A"/>
    <w:rsid w:val="00997DDB"/>
    <w:rsid w:val="009A016C"/>
    <w:rsid w:val="009A057A"/>
    <w:rsid w:val="009A0780"/>
    <w:rsid w:val="009A089F"/>
    <w:rsid w:val="009A0D43"/>
    <w:rsid w:val="009A0E33"/>
    <w:rsid w:val="009A0E3B"/>
    <w:rsid w:val="009A10B2"/>
    <w:rsid w:val="009A11B9"/>
    <w:rsid w:val="009A1456"/>
    <w:rsid w:val="009A1460"/>
    <w:rsid w:val="009A163A"/>
    <w:rsid w:val="009A1953"/>
    <w:rsid w:val="009A19A5"/>
    <w:rsid w:val="009A1B81"/>
    <w:rsid w:val="009A1FCF"/>
    <w:rsid w:val="009A260D"/>
    <w:rsid w:val="009A276E"/>
    <w:rsid w:val="009A29E5"/>
    <w:rsid w:val="009A2EFB"/>
    <w:rsid w:val="009A30AC"/>
    <w:rsid w:val="009A3F7D"/>
    <w:rsid w:val="009A4146"/>
    <w:rsid w:val="009A445F"/>
    <w:rsid w:val="009A4650"/>
    <w:rsid w:val="009A47BA"/>
    <w:rsid w:val="009A48D4"/>
    <w:rsid w:val="009A4929"/>
    <w:rsid w:val="009A4F1D"/>
    <w:rsid w:val="009A5469"/>
    <w:rsid w:val="009A54B3"/>
    <w:rsid w:val="009A57FE"/>
    <w:rsid w:val="009A59A4"/>
    <w:rsid w:val="009A6513"/>
    <w:rsid w:val="009A6542"/>
    <w:rsid w:val="009A65A6"/>
    <w:rsid w:val="009A6AD3"/>
    <w:rsid w:val="009A7035"/>
    <w:rsid w:val="009A708C"/>
    <w:rsid w:val="009A7107"/>
    <w:rsid w:val="009A7330"/>
    <w:rsid w:val="009A7709"/>
    <w:rsid w:val="009A795E"/>
    <w:rsid w:val="009A7C80"/>
    <w:rsid w:val="009A7E82"/>
    <w:rsid w:val="009B0226"/>
    <w:rsid w:val="009B0A79"/>
    <w:rsid w:val="009B0F99"/>
    <w:rsid w:val="009B1287"/>
    <w:rsid w:val="009B1A8F"/>
    <w:rsid w:val="009B20BA"/>
    <w:rsid w:val="009B2120"/>
    <w:rsid w:val="009B225F"/>
    <w:rsid w:val="009B23C6"/>
    <w:rsid w:val="009B2C38"/>
    <w:rsid w:val="009B2D39"/>
    <w:rsid w:val="009B2DE0"/>
    <w:rsid w:val="009B32E6"/>
    <w:rsid w:val="009B3359"/>
    <w:rsid w:val="009B3807"/>
    <w:rsid w:val="009B3CBC"/>
    <w:rsid w:val="009B3D90"/>
    <w:rsid w:val="009B3F61"/>
    <w:rsid w:val="009B41F8"/>
    <w:rsid w:val="009B4220"/>
    <w:rsid w:val="009B4298"/>
    <w:rsid w:val="009B43B9"/>
    <w:rsid w:val="009B447D"/>
    <w:rsid w:val="009B4731"/>
    <w:rsid w:val="009B487A"/>
    <w:rsid w:val="009B48E1"/>
    <w:rsid w:val="009B496A"/>
    <w:rsid w:val="009B4A1E"/>
    <w:rsid w:val="009B4A39"/>
    <w:rsid w:val="009B4B3E"/>
    <w:rsid w:val="009B4CEE"/>
    <w:rsid w:val="009B4D86"/>
    <w:rsid w:val="009B4E5D"/>
    <w:rsid w:val="009B51C7"/>
    <w:rsid w:val="009B53F3"/>
    <w:rsid w:val="009B5758"/>
    <w:rsid w:val="009B6466"/>
    <w:rsid w:val="009B6CE8"/>
    <w:rsid w:val="009B731D"/>
    <w:rsid w:val="009B73E7"/>
    <w:rsid w:val="009B741D"/>
    <w:rsid w:val="009B7B33"/>
    <w:rsid w:val="009B7C9D"/>
    <w:rsid w:val="009B7CB3"/>
    <w:rsid w:val="009B7DD2"/>
    <w:rsid w:val="009B7E7B"/>
    <w:rsid w:val="009B7F77"/>
    <w:rsid w:val="009C02B9"/>
    <w:rsid w:val="009C02EC"/>
    <w:rsid w:val="009C0AAA"/>
    <w:rsid w:val="009C0BD6"/>
    <w:rsid w:val="009C0FD1"/>
    <w:rsid w:val="009C134E"/>
    <w:rsid w:val="009C1558"/>
    <w:rsid w:val="009C18A4"/>
    <w:rsid w:val="009C1906"/>
    <w:rsid w:val="009C1967"/>
    <w:rsid w:val="009C1E10"/>
    <w:rsid w:val="009C1FC6"/>
    <w:rsid w:val="009C24CF"/>
    <w:rsid w:val="009C27B0"/>
    <w:rsid w:val="009C289F"/>
    <w:rsid w:val="009C2CCB"/>
    <w:rsid w:val="009C2FCE"/>
    <w:rsid w:val="009C2FE9"/>
    <w:rsid w:val="009C332C"/>
    <w:rsid w:val="009C37B4"/>
    <w:rsid w:val="009C38F5"/>
    <w:rsid w:val="009C39A7"/>
    <w:rsid w:val="009C39CF"/>
    <w:rsid w:val="009C3A34"/>
    <w:rsid w:val="009C3E0F"/>
    <w:rsid w:val="009C44CA"/>
    <w:rsid w:val="009C4668"/>
    <w:rsid w:val="009C466A"/>
    <w:rsid w:val="009C4BCD"/>
    <w:rsid w:val="009C4EB6"/>
    <w:rsid w:val="009C4FAD"/>
    <w:rsid w:val="009C5039"/>
    <w:rsid w:val="009C52C8"/>
    <w:rsid w:val="009C5873"/>
    <w:rsid w:val="009C6C25"/>
    <w:rsid w:val="009C7184"/>
    <w:rsid w:val="009C72EA"/>
    <w:rsid w:val="009C75AD"/>
    <w:rsid w:val="009C7697"/>
    <w:rsid w:val="009C77A7"/>
    <w:rsid w:val="009C7829"/>
    <w:rsid w:val="009C7AD9"/>
    <w:rsid w:val="009C7C84"/>
    <w:rsid w:val="009D02D8"/>
    <w:rsid w:val="009D069F"/>
    <w:rsid w:val="009D0751"/>
    <w:rsid w:val="009D08F0"/>
    <w:rsid w:val="009D09FF"/>
    <w:rsid w:val="009D0A73"/>
    <w:rsid w:val="009D0A96"/>
    <w:rsid w:val="009D0D8A"/>
    <w:rsid w:val="009D0E7D"/>
    <w:rsid w:val="009D113C"/>
    <w:rsid w:val="009D137E"/>
    <w:rsid w:val="009D1B1A"/>
    <w:rsid w:val="009D1D4F"/>
    <w:rsid w:val="009D1DCD"/>
    <w:rsid w:val="009D1F75"/>
    <w:rsid w:val="009D1FB7"/>
    <w:rsid w:val="009D2267"/>
    <w:rsid w:val="009D25ED"/>
    <w:rsid w:val="009D28BA"/>
    <w:rsid w:val="009D2BD8"/>
    <w:rsid w:val="009D313B"/>
    <w:rsid w:val="009D3400"/>
    <w:rsid w:val="009D3CFE"/>
    <w:rsid w:val="009D45D7"/>
    <w:rsid w:val="009D4639"/>
    <w:rsid w:val="009D491F"/>
    <w:rsid w:val="009D4AB6"/>
    <w:rsid w:val="009D4D6C"/>
    <w:rsid w:val="009D4D95"/>
    <w:rsid w:val="009D521B"/>
    <w:rsid w:val="009D53B8"/>
    <w:rsid w:val="009D57CA"/>
    <w:rsid w:val="009D57DD"/>
    <w:rsid w:val="009D588A"/>
    <w:rsid w:val="009D59A5"/>
    <w:rsid w:val="009D5A58"/>
    <w:rsid w:val="009D5FFE"/>
    <w:rsid w:val="009D636D"/>
    <w:rsid w:val="009D6BE6"/>
    <w:rsid w:val="009D6D48"/>
    <w:rsid w:val="009D717A"/>
    <w:rsid w:val="009D756F"/>
    <w:rsid w:val="009D78F5"/>
    <w:rsid w:val="009D7C23"/>
    <w:rsid w:val="009D7D77"/>
    <w:rsid w:val="009D7F0A"/>
    <w:rsid w:val="009E006C"/>
    <w:rsid w:val="009E00ED"/>
    <w:rsid w:val="009E042D"/>
    <w:rsid w:val="009E0660"/>
    <w:rsid w:val="009E0736"/>
    <w:rsid w:val="009E07FB"/>
    <w:rsid w:val="009E0856"/>
    <w:rsid w:val="009E0908"/>
    <w:rsid w:val="009E097A"/>
    <w:rsid w:val="009E098C"/>
    <w:rsid w:val="009E100B"/>
    <w:rsid w:val="009E14FE"/>
    <w:rsid w:val="009E1AD3"/>
    <w:rsid w:val="009E2674"/>
    <w:rsid w:val="009E2776"/>
    <w:rsid w:val="009E27AF"/>
    <w:rsid w:val="009E294F"/>
    <w:rsid w:val="009E2E02"/>
    <w:rsid w:val="009E2F79"/>
    <w:rsid w:val="009E30BE"/>
    <w:rsid w:val="009E3174"/>
    <w:rsid w:val="009E3247"/>
    <w:rsid w:val="009E3264"/>
    <w:rsid w:val="009E3398"/>
    <w:rsid w:val="009E3510"/>
    <w:rsid w:val="009E362E"/>
    <w:rsid w:val="009E3837"/>
    <w:rsid w:val="009E3CD0"/>
    <w:rsid w:val="009E45D8"/>
    <w:rsid w:val="009E46AA"/>
    <w:rsid w:val="009E48DB"/>
    <w:rsid w:val="009E4C5C"/>
    <w:rsid w:val="009E5040"/>
    <w:rsid w:val="009E5387"/>
    <w:rsid w:val="009E5669"/>
    <w:rsid w:val="009E5B0E"/>
    <w:rsid w:val="009E5B8F"/>
    <w:rsid w:val="009E5E31"/>
    <w:rsid w:val="009E62F7"/>
    <w:rsid w:val="009E699B"/>
    <w:rsid w:val="009E76BF"/>
    <w:rsid w:val="009E772D"/>
    <w:rsid w:val="009E7B0D"/>
    <w:rsid w:val="009F039F"/>
    <w:rsid w:val="009F0726"/>
    <w:rsid w:val="009F0E85"/>
    <w:rsid w:val="009F132C"/>
    <w:rsid w:val="009F14D4"/>
    <w:rsid w:val="009F192E"/>
    <w:rsid w:val="009F1B59"/>
    <w:rsid w:val="009F1BBB"/>
    <w:rsid w:val="009F255D"/>
    <w:rsid w:val="009F28A7"/>
    <w:rsid w:val="009F2A6C"/>
    <w:rsid w:val="009F2B4A"/>
    <w:rsid w:val="009F2B61"/>
    <w:rsid w:val="009F2E26"/>
    <w:rsid w:val="009F2F8F"/>
    <w:rsid w:val="009F3697"/>
    <w:rsid w:val="009F3757"/>
    <w:rsid w:val="009F3B20"/>
    <w:rsid w:val="009F3E7F"/>
    <w:rsid w:val="009F3F0B"/>
    <w:rsid w:val="009F3FDB"/>
    <w:rsid w:val="009F438F"/>
    <w:rsid w:val="009F447D"/>
    <w:rsid w:val="009F4898"/>
    <w:rsid w:val="009F4D8A"/>
    <w:rsid w:val="009F504D"/>
    <w:rsid w:val="009F5242"/>
    <w:rsid w:val="009F531B"/>
    <w:rsid w:val="009F53F8"/>
    <w:rsid w:val="009F53FF"/>
    <w:rsid w:val="009F5533"/>
    <w:rsid w:val="009F59A4"/>
    <w:rsid w:val="009F5B6B"/>
    <w:rsid w:val="009F5D34"/>
    <w:rsid w:val="009F5F1A"/>
    <w:rsid w:val="009F61EC"/>
    <w:rsid w:val="009F62CF"/>
    <w:rsid w:val="009F6664"/>
    <w:rsid w:val="009F68DE"/>
    <w:rsid w:val="009F68FD"/>
    <w:rsid w:val="009F6DF4"/>
    <w:rsid w:val="009F6E08"/>
    <w:rsid w:val="009F70CF"/>
    <w:rsid w:val="009F727B"/>
    <w:rsid w:val="009F7B80"/>
    <w:rsid w:val="009F7BDD"/>
    <w:rsid w:val="009F7DE4"/>
    <w:rsid w:val="009F7FDB"/>
    <w:rsid w:val="00A00296"/>
    <w:rsid w:val="00A006EC"/>
    <w:rsid w:val="00A00A78"/>
    <w:rsid w:val="00A00B27"/>
    <w:rsid w:val="00A00EFE"/>
    <w:rsid w:val="00A010D4"/>
    <w:rsid w:val="00A011C9"/>
    <w:rsid w:val="00A011CE"/>
    <w:rsid w:val="00A01265"/>
    <w:rsid w:val="00A01321"/>
    <w:rsid w:val="00A015DF"/>
    <w:rsid w:val="00A020F6"/>
    <w:rsid w:val="00A02579"/>
    <w:rsid w:val="00A02842"/>
    <w:rsid w:val="00A029F4"/>
    <w:rsid w:val="00A03029"/>
    <w:rsid w:val="00A0307D"/>
    <w:rsid w:val="00A0336C"/>
    <w:rsid w:val="00A0353A"/>
    <w:rsid w:val="00A03901"/>
    <w:rsid w:val="00A04463"/>
    <w:rsid w:val="00A049EC"/>
    <w:rsid w:val="00A051C0"/>
    <w:rsid w:val="00A053A1"/>
    <w:rsid w:val="00A0594B"/>
    <w:rsid w:val="00A05B78"/>
    <w:rsid w:val="00A05D12"/>
    <w:rsid w:val="00A06229"/>
    <w:rsid w:val="00A06AD8"/>
    <w:rsid w:val="00A06BEC"/>
    <w:rsid w:val="00A06EA2"/>
    <w:rsid w:val="00A0717D"/>
    <w:rsid w:val="00A07297"/>
    <w:rsid w:val="00A0740C"/>
    <w:rsid w:val="00A075FA"/>
    <w:rsid w:val="00A07854"/>
    <w:rsid w:val="00A07C87"/>
    <w:rsid w:val="00A07CA3"/>
    <w:rsid w:val="00A07F0C"/>
    <w:rsid w:val="00A100DE"/>
    <w:rsid w:val="00A10146"/>
    <w:rsid w:val="00A1059E"/>
    <w:rsid w:val="00A105C9"/>
    <w:rsid w:val="00A1076F"/>
    <w:rsid w:val="00A10C5A"/>
    <w:rsid w:val="00A10E05"/>
    <w:rsid w:val="00A10EA2"/>
    <w:rsid w:val="00A10EC4"/>
    <w:rsid w:val="00A11467"/>
    <w:rsid w:val="00A11AB6"/>
    <w:rsid w:val="00A12052"/>
    <w:rsid w:val="00A1216A"/>
    <w:rsid w:val="00A12E97"/>
    <w:rsid w:val="00A1300E"/>
    <w:rsid w:val="00A134C9"/>
    <w:rsid w:val="00A1381D"/>
    <w:rsid w:val="00A1391E"/>
    <w:rsid w:val="00A13EDB"/>
    <w:rsid w:val="00A14116"/>
    <w:rsid w:val="00A1415F"/>
    <w:rsid w:val="00A14272"/>
    <w:rsid w:val="00A142AE"/>
    <w:rsid w:val="00A14326"/>
    <w:rsid w:val="00A14576"/>
    <w:rsid w:val="00A145CC"/>
    <w:rsid w:val="00A148C3"/>
    <w:rsid w:val="00A1495B"/>
    <w:rsid w:val="00A149CD"/>
    <w:rsid w:val="00A14B7F"/>
    <w:rsid w:val="00A14BEC"/>
    <w:rsid w:val="00A15260"/>
    <w:rsid w:val="00A15697"/>
    <w:rsid w:val="00A15A6B"/>
    <w:rsid w:val="00A15FD7"/>
    <w:rsid w:val="00A16056"/>
    <w:rsid w:val="00A162F7"/>
    <w:rsid w:val="00A164F8"/>
    <w:rsid w:val="00A17120"/>
    <w:rsid w:val="00A1733A"/>
    <w:rsid w:val="00A17820"/>
    <w:rsid w:val="00A17A75"/>
    <w:rsid w:val="00A2036B"/>
    <w:rsid w:val="00A206F3"/>
    <w:rsid w:val="00A20CC3"/>
    <w:rsid w:val="00A21507"/>
    <w:rsid w:val="00A21956"/>
    <w:rsid w:val="00A21E9A"/>
    <w:rsid w:val="00A21EE0"/>
    <w:rsid w:val="00A22158"/>
    <w:rsid w:val="00A2219E"/>
    <w:rsid w:val="00A225EF"/>
    <w:rsid w:val="00A22746"/>
    <w:rsid w:val="00A228BA"/>
    <w:rsid w:val="00A229DA"/>
    <w:rsid w:val="00A23336"/>
    <w:rsid w:val="00A233A7"/>
    <w:rsid w:val="00A23473"/>
    <w:rsid w:val="00A234FA"/>
    <w:rsid w:val="00A2362F"/>
    <w:rsid w:val="00A23B1E"/>
    <w:rsid w:val="00A23C5C"/>
    <w:rsid w:val="00A23C9C"/>
    <w:rsid w:val="00A241C1"/>
    <w:rsid w:val="00A24528"/>
    <w:rsid w:val="00A245F7"/>
    <w:rsid w:val="00A24892"/>
    <w:rsid w:val="00A248D7"/>
    <w:rsid w:val="00A24C01"/>
    <w:rsid w:val="00A24CB1"/>
    <w:rsid w:val="00A24EC2"/>
    <w:rsid w:val="00A25907"/>
    <w:rsid w:val="00A25920"/>
    <w:rsid w:val="00A25B81"/>
    <w:rsid w:val="00A25DCD"/>
    <w:rsid w:val="00A25FE8"/>
    <w:rsid w:val="00A26459"/>
    <w:rsid w:val="00A267E9"/>
    <w:rsid w:val="00A26D05"/>
    <w:rsid w:val="00A27247"/>
    <w:rsid w:val="00A27466"/>
    <w:rsid w:val="00A27AC6"/>
    <w:rsid w:val="00A27D07"/>
    <w:rsid w:val="00A27E75"/>
    <w:rsid w:val="00A27EBC"/>
    <w:rsid w:val="00A300E6"/>
    <w:rsid w:val="00A304E2"/>
    <w:rsid w:val="00A30818"/>
    <w:rsid w:val="00A30A36"/>
    <w:rsid w:val="00A30AA6"/>
    <w:rsid w:val="00A30AD8"/>
    <w:rsid w:val="00A30D31"/>
    <w:rsid w:val="00A31700"/>
    <w:rsid w:val="00A320B1"/>
    <w:rsid w:val="00A32347"/>
    <w:rsid w:val="00A324F7"/>
    <w:rsid w:val="00A326D6"/>
    <w:rsid w:val="00A32905"/>
    <w:rsid w:val="00A32FF3"/>
    <w:rsid w:val="00A3323E"/>
    <w:rsid w:val="00A3400E"/>
    <w:rsid w:val="00A34F98"/>
    <w:rsid w:val="00A35AD9"/>
    <w:rsid w:val="00A36000"/>
    <w:rsid w:val="00A36164"/>
    <w:rsid w:val="00A3619A"/>
    <w:rsid w:val="00A3670A"/>
    <w:rsid w:val="00A36F7D"/>
    <w:rsid w:val="00A3709D"/>
    <w:rsid w:val="00A37116"/>
    <w:rsid w:val="00A37265"/>
    <w:rsid w:val="00A376E1"/>
    <w:rsid w:val="00A37777"/>
    <w:rsid w:val="00A37B80"/>
    <w:rsid w:val="00A4043F"/>
    <w:rsid w:val="00A408B3"/>
    <w:rsid w:val="00A409A9"/>
    <w:rsid w:val="00A40AA1"/>
    <w:rsid w:val="00A40EA6"/>
    <w:rsid w:val="00A41304"/>
    <w:rsid w:val="00A41356"/>
    <w:rsid w:val="00A41482"/>
    <w:rsid w:val="00A415D3"/>
    <w:rsid w:val="00A4163B"/>
    <w:rsid w:val="00A41A3E"/>
    <w:rsid w:val="00A42080"/>
    <w:rsid w:val="00A4260E"/>
    <w:rsid w:val="00A42F06"/>
    <w:rsid w:val="00A42F13"/>
    <w:rsid w:val="00A42F87"/>
    <w:rsid w:val="00A43114"/>
    <w:rsid w:val="00A43534"/>
    <w:rsid w:val="00A43C27"/>
    <w:rsid w:val="00A43D06"/>
    <w:rsid w:val="00A44498"/>
    <w:rsid w:val="00A44711"/>
    <w:rsid w:val="00A448D7"/>
    <w:rsid w:val="00A452B6"/>
    <w:rsid w:val="00A452EC"/>
    <w:rsid w:val="00A45601"/>
    <w:rsid w:val="00A457CD"/>
    <w:rsid w:val="00A45865"/>
    <w:rsid w:val="00A459F1"/>
    <w:rsid w:val="00A45B34"/>
    <w:rsid w:val="00A45B79"/>
    <w:rsid w:val="00A45C91"/>
    <w:rsid w:val="00A462F1"/>
    <w:rsid w:val="00A465EA"/>
    <w:rsid w:val="00A46A68"/>
    <w:rsid w:val="00A46ADA"/>
    <w:rsid w:val="00A46DE8"/>
    <w:rsid w:val="00A46F1B"/>
    <w:rsid w:val="00A47064"/>
    <w:rsid w:val="00A476AB"/>
    <w:rsid w:val="00A4795A"/>
    <w:rsid w:val="00A47B78"/>
    <w:rsid w:val="00A47E1B"/>
    <w:rsid w:val="00A50404"/>
    <w:rsid w:val="00A507E2"/>
    <w:rsid w:val="00A50BDC"/>
    <w:rsid w:val="00A50D35"/>
    <w:rsid w:val="00A50E21"/>
    <w:rsid w:val="00A5119F"/>
    <w:rsid w:val="00A51612"/>
    <w:rsid w:val="00A5173F"/>
    <w:rsid w:val="00A517CD"/>
    <w:rsid w:val="00A5194D"/>
    <w:rsid w:val="00A51A3A"/>
    <w:rsid w:val="00A51A70"/>
    <w:rsid w:val="00A51BEB"/>
    <w:rsid w:val="00A521B3"/>
    <w:rsid w:val="00A5262B"/>
    <w:rsid w:val="00A528F9"/>
    <w:rsid w:val="00A52969"/>
    <w:rsid w:val="00A530E2"/>
    <w:rsid w:val="00A53302"/>
    <w:rsid w:val="00A5331E"/>
    <w:rsid w:val="00A5360E"/>
    <w:rsid w:val="00A53989"/>
    <w:rsid w:val="00A539A1"/>
    <w:rsid w:val="00A53F6E"/>
    <w:rsid w:val="00A54060"/>
    <w:rsid w:val="00A542A9"/>
    <w:rsid w:val="00A54694"/>
    <w:rsid w:val="00A5473C"/>
    <w:rsid w:val="00A5497E"/>
    <w:rsid w:val="00A54EB9"/>
    <w:rsid w:val="00A54F3F"/>
    <w:rsid w:val="00A55014"/>
    <w:rsid w:val="00A55036"/>
    <w:rsid w:val="00A5537C"/>
    <w:rsid w:val="00A5539B"/>
    <w:rsid w:val="00A55D33"/>
    <w:rsid w:val="00A565FC"/>
    <w:rsid w:val="00A5665A"/>
    <w:rsid w:val="00A56737"/>
    <w:rsid w:val="00A5673F"/>
    <w:rsid w:val="00A56EAF"/>
    <w:rsid w:val="00A57D40"/>
    <w:rsid w:val="00A60190"/>
    <w:rsid w:val="00A6033F"/>
    <w:rsid w:val="00A60507"/>
    <w:rsid w:val="00A6067D"/>
    <w:rsid w:val="00A607A3"/>
    <w:rsid w:val="00A60C02"/>
    <w:rsid w:val="00A61658"/>
    <w:rsid w:val="00A617D0"/>
    <w:rsid w:val="00A61876"/>
    <w:rsid w:val="00A61928"/>
    <w:rsid w:val="00A61A12"/>
    <w:rsid w:val="00A61F2A"/>
    <w:rsid w:val="00A6217A"/>
    <w:rsid w:val="00A6234B"/>
    <w:rsid w:val="00A62611"/>
    <w:rsid w:val="00A62619"/>
    <w:rsid w:val="00A6280E"/>
    <w:rsid w:val="00A6294D"/>
    <w:rsid w:val="00A62FD4"/>
    <w:rsid w:val="00A63303"/>
    <w:rsid w:val="00A6342A"/>
    <w:rsid w:val="00A636BC"/>
    <w:rsid w:val="00A637C5"/>
    <w:rsid w:val="00A639F7"/>
    <w:rsid w:val="00A63B8B"/>
    <w:rsid w:val="00A63CB2"/>
    <w:rsid w:val="00A63CE2"/>
    <w:rsid w:val="00A6415F"/>
    <w:rsid w:val="00A64326"/>
    <w:rsid w:val="00A64961"/>
    <w:rsid w:val="00A64BA1"/>
    <w:rsid w:val="00A6516E"/>
    <w:rsid w:val="00A6543F"/>
    <w:rsid w:val="00A658BE"/>
    <w:rsid w:val="00A65946"/>
    <w:rsid w:val="00A65A73"/>
    <w:rsid w:val="00A65D06"/>
    <w:rsid w:val="00A66921"/>
    <w:rsid w:val="00A67286"/>
    <w:rsid w:val="00A67695"/>
    <w:rsid w:val="00A67993"/>
    <w:rsid w:val="00A67A06"/>
    <w:rsid w:val="00A67AF5"/>
    <w:rsid w:val="00A67B36"/>
    <w:rsid w:val="00A67B74"/>
    <w:rsid w:val="00A67BED"/>
    <w:rsid w:val="00A67C9B"/>
    <w:rsid w:val="00A67D4B"/>
    <w:rsid w:val="00A7084D"/>
    <w:rsid w:val="00A70A5F"/>
    <w:rsid w:val="00A70C5E"/>
    <w:rsid w:val="00A70E85"/>
    <w:rsid w:val="00A71503"/>
    <w:rsid w:val="00A71CCC"/>
    <w:rsid w:val="00A71DEB"/>
    <w:rsid w:val="00A7228C"/>
    <w:rsid w:val="00A72B59"/>
    <w:rsid w:val="00A72DDB"/>
    <w:rsid w:val="00A7349A"/>
    <w:rsid w:val="00A73555"/>
    <w:rsid w:val="00A73782"/>
    <w:rsid w:val="00A73857"/>
    <w:rsid w:val="00A73AC6"/>
    <w:rsid w:val="00A73B4A"/>
    <w:rsid w:val="00A73D9F"/>
    <w:rsid w:val="00A741B3"/>
    <w:rsid w:val="00A74524"/>
    <w:rsid w:val="00A74845"/>
    <w:rsid w:val="00A74F14"/>
    <w:rsid w:val="00A75118"/>
    <w:rsid w:val="00A75569"/>
    <w:rsid w:val="00A75637"/>
    <w:rsid w:val="00A75BAF"/>
    <w:rsid w:val="00A75E4C"/>
    <w:rsid w:val="00A75F3F"/>
    <w:rsid w:val="00A75F73"/>
    <w:rsid w:val="00A760D7"/>
    <w:rsid w:val="00A7614F"/>
    <w:rsid w:val="00A76272"/>
    <w:rsid w:val="00A766D8"/>
    <w:rsid w:val="00A76880"/>
    <w:rsid w:val="00A76A95"/>
    <w:rsid w:val="00A770A1"/>
    <w:rsid w:val="00A770FD"/>
    <w:rsid w:val="00A773EF"/>
    <w:rsid w:val="00A77B77"/>
    <w:rsid w:val="00A77D08"/>
    <w:rsid w:val="00A77DF6"/>
    <w:rsid w:val="00A77F86"/>
    <w:rsid w:val="00A80010"/>
    <w:rsid w:val="00A80035"/>
    <w:rsid w:val="00A80318"/>
    <w:rsid w:val="00A80433"/>
    <w:rsid w:val="00A8090B"/>
    <w:rsid w:val="00A8092D"/>
    <w:rsid w:val="00A8122F"/>
    <w:rsid w:val="00A81625"/>
    <w:rsid w:val="00A8168D"/>
    <w:rsid w:val="00A819C7"/>
    <w:rsid w:val="00A81AFE"/>
    <w:rsid w:val="00A81B8D"/>
    <w:rsid w:val="00A81D71"/>
    <w:rsid w:val="00A822B0"/>
    <w:rsid w:val="00A8236A"/>
    <w:rsid w:val="00A825D3"/>
    <w:rsid w:val="00A82B7F"/>
    <w:rsid w:val="00A837D0"/>
    <w:rsid w:val="00A8388E"/>
    <w:rsid w:val="00A83EA5"/>
    <w:rsid w:val="00A83EE1"/>
    <w:rsid w:val="00A84426"/>
    <w:rsid w:val="00A84597"/>
    <w:rsid w:val="00A845F6"/>
    <w:rsid w:val="00A8460E"/>
    <w:rsid w:val="00A84758"/>
    <w:rsid w:val="00A847DA"/>
    <w:rsid w:val="00A8492E"/>
    <w:rsid w:val="00A84CE6"/>
    <w:rsid w:val="00A84EC5"/>
    <w:rsid w:val="00A84ECD"/>
    <w:rsid w:val="00A851B4"/>
    <w:rsid w:val="00A85A6B"/>
    <w:rsid w:val="00A85D28"/>
    <w:rsid w:val="00A862AF"/>
    <w:rsid w:val="00A86436"/>
    <w:rsid w:val="00A86657"/>
    <w:rsid w:val="00A868A8"/>
    <w:rsid w:val="00A86BE9"/>
    <w:rsid w:val="00A87497"/>
    <w:rsid w:val="00A87659"/>
    <w:rsid w:val="00A87A06"/>
    <w:rsid w:val="00A87A25"/>
    <w:rsid w:val="00A87B24"/>
    <w:rsid w:val="00A9043D"/>
    <w:rsid w:val="00A905D8"/>
    <w:rsid w:val="00A905E5"/>
    <w:rsid w:val="00A90A44"/>
    <w:rsid w:val="00A90CFF"/>
    <w:rsid w:val="00A90D8C"/>
    <w:rsid w:val="00A91498"/>
    <w:rsid w:val="00A916A4"/>
    <w:rsid w:val="00A9197A"/>
    <w:rsid w:val="00A91AE3"/>
    <w:rsid w:val="00A91B83"/>
    <w:rsid w:val="00A91BD0"/>
    <w:rsid w:val="00A91DCF"/>
    <w:rsid w:val="00A91E6E"/>
    <w:rsid w:val="00A92138"/>
    <w:rsid w:val="00A92274"/>
    <w:rsid w:val="00A92431"/>
    <w:rsid w:val="00A92832"/>
    <w:rsid w:val="00A92BAD"/>
    <w:rsid w:val="00A92CA6"/>
    <w:rsid w:val="00A92FC0"/>
    <w:rsid w:val="00A930AA"/>
    <w:rsid w:val="00A93540"/>
    <w:rsid w:val="00A9359D"/>
    <w:rsid w:val="00A93A87"/>
    <w:rsid w:val="00A943FF"/>
    <w:rsid w:val="00A947B6"/>
    <w:rsid w:val="00A94B5D"/>
    <w:rsid w:val="00A94CA9"/>
    <w:rsid w:val="00A94E9F"/>
    <w:rsid w:val="00A95204"/>
    <w:rsid w:val="00A95341"/>
    <w:rsid w:val="00A9592D"/>
    <w:rsid w:val="00A959AF"/>
    <w:rsid w:val="00A95BAB"/>
    <w:rsid w:val="00A95F89"/>
    <w:rsid w:val="00A9603C"/>
    <w:rsid w:val="00A96835"/>
    <w:rsid w:val="00A96CD2"/>
    <w:rsid w:val="00A96E23"/>
    <w:rsid w:val="00A97174"/>
    <w:rsid w:val="00A97474"/>
    <w:rsid w:val="00A978DA"/>
    <w:rsid w:val="00A97A0C"/>
    <w:rsid w:val="00A97E9C"/>
    <w:rsid w:val="00AA00CC"/>
    <w:rsid w:val="00AA028D"/>
    <w:rsid w:val="00AA02CC"/>
    <w:rsid w:val="00AA0329"/>
    <w:rsid w:val="00AA0811"/>
    <w:rsid w:val="00AA0ADA"/>
    <w:rsid w:val="00AA0DC2"/>
    <w:rsid w:val="00AA137A"/>
    <w:rsid w:val="00AA13BD"/>
    <w:rsid w:val="00AA15DB"/>
    <w:rsid w:val="00AA1722"/>
    <w:rsid w:val="00AA183C"/>
    <w:rsid w:val="00AA1C03"/>
    <w:rsid w:val="00AA225B"/>
    <w:rsid w:val="00AA243F"/>
    <w:rsid w:val="00AA2DB4"/>
    <w:rsid w:val="00AA2DDA"/>
    <w:rsid w:val="00AA2E89"/>
    <w:rsid w:val="00AA2FB5"/>
    <w:rsid w:val="00AA30FE"/>
    <w:rsid w:val="00AA33ED"/>
    <w:rsid w:val="00AA351C"/>
    <w:rsid w:val="00AA367A"/>
    <w:rsid w:val="00AA3D72"/>
    <w:rsid w:val="00AA4062"/>
    <w:rsid w:val="00AA40ED"/>
    <w:rsid w:val="00AA45AD"/>
    <w:rsid w:val="00AA45AF"/>
    <w:rsid w:val="00AA4823"/>
    <w:rsid w:val="00AA4A17"/>
    <w:rsid w:val="00AA510D"/>
    <w:rsid w:val="00AA6508"/>
    <w:rsid w:val="00AA65E8"/>
    <w:rsid w:val="00AA6A0A"/>
    <w:rsid w:val="00AA6A75"/>
    <w:rsid w:val="00AA6B2D"/>
    <w:rsid w:val="00AA6F36"/>
    <w:rsid w:val="00AA6F92"/>
    <w:rsid w:val="00AA71D4"/>
    <w:rsid w:val="00AA7275"/>
    <w:rsid w:val="00AA73B7"/>
    <w:rsid w:val="00AA77F4"/>
    <w:rsid w:val="00AA7B44"/>
    <w:rsid w:val="00AB0132"/>
    <w:rsid w:val="00AB01B1"/>
    <w:rsid w:val="00AB05FF"/>
    <w:rsid w:val="00AB06BB"/>
    <w:rsid w:val="00AB0AF9"/>
    <w:rsid w:val="00AB0B44"/>
    <w:rsid w:val="00AB0E30"/>
    <w:rsid w:val="00AB0EB7"/>
    <w:rsid w:val="00AB121B"/>
    <w:rsid w:val="00AB1333"/>
    <w:rsid w:val="00AB13AA"/>
    <w:rsid w:val="00AB172A"/>
    <w:rsid w:val="00AB1882"/>
    <w:rsid w:val="00AB1ACE"/>
    <w:rsid w:val="00AB1CAC"/>
    <w:rsid w:val="00AB2314"/>
    <w:rsid w:val="00AB245B"/>
    <w:rsid w:val="00AB26B0"/>
    <w:rsid w:val="00AB287E"/>
    <w:rsid w:val="00AB28E7"/>
    <w:rsid w:val="00AB31C4"/>
    <w:rsid w:val="00AB326B"/>
    <w:rsid w:val="00AB3322"/>
    <w:rsid w:val="00AB33D5"/>
    <w:rsid w:val="00AB3601"/>
    <w:rsid w:val="00AB37DF"/>
    <w:rsid w:val="00AB3983"/>
    <w:rsid w:val="00AB39D2"/>
    <w:rsid w:val="00AB3B6F"/>
    <w:rsid w:val="00AB3BF7"/>
    <w:rsid w:val="00AB3EB6"/>
    <w:rsid w:val="00AB3F1B"/>
    <w:rsid w:val="00AB42B9"/>
    <w:rsid w:val="00AB42D2"/>
    <w:rsid w:val="00AB47A5"/>
    <w:rsid w:val="00AB4DAE"/>
    <w:rsid w:val="00AB54B9"/>
    <w:rsid w:val="00AB56AD"/>
    <w:rsid w:val="00AB5976"/>
    <w:rsid w:val="00AB5D8F"/>
    <w:rsid w:val="00AB5DA6"/>
    <w:rsid w:val="00AB6340"/>
    <w:rsid w:val="00AB68B3"/>
    <w:rsid w:val="00AB6BC4"/>
    <w:rsid w:val="00AB6CD1"/>
    <w:rsid w:val="00AB72CF"/>
    <w:rsid w:val="00AB7BEA"/>
    <w:rsid w:val="00AC030E"/>
    <w:rsid w:val="00AC034B"/>
    <w:rsid w:val="00AC03BA"/>
    <w:rsid w:val="00AC062C"/>
    <w:rsid w:val="00AC08D0"/>
    <w:rsid w:val="00AC08E2"/>
    <w:rsid w:val="00AC0B62"/>
    <w:rsid w:val="00AC0CE9"/>
    <w:rsid w:val="00AC0F4B"/>
    <w:rsid w:val="00AC13C6"/>
    <w:rsid w:val="00AC16EB"/>
    <w:rsid w:val="00AC1881"/>
    <w:rsid w:val="00AC1C10"/>
    <w:rsid w:val="00AC1F71"/>
    <w:rsid w:val="00AC20F6"/>
    <w:rsid w:val="00AC2736"/>
    <w:rsid w:val="00AC2785"/>
    <w:rsid w:val="00AC2C7B"/>
    <w:rsid w:val="00AC30CE"/>
    <w:rsid w:val="00AC3114"/>
    <w:rsid w:val="00AC361A"/>
    <w:rsid w:val="00AC3CC8"/>
    <w:rsid w:val="00AC41DA"/>
    <w:rsid w:val="00AC42C1"/>
    <w:rsid w:val="00AC456B"/>
    <w:rsid w:val="00AC47D1"/>
    <w:rsid w:val="00AC48BE"/>
    <w:rsid w:val="00AC4B87"/>
    <w:rsid w:val="00AC4C60"/>
    <w:rsid w:val="00AC4C75"/>
    <w:rsid w:val="00AC4EC2"/>
    <w:rsid w:val="00AC5326"/>
    <w:rsid w:val="00AC560B"/>
    <w:rsid w:val="00AC56C1"/>
    <w:rsid w:val="00AC5746"/>
    <w:rsid w:val="00AC5974"/>
    <w:rsid w:val="00AC612C"/>
    <w:rsid w:val="00AC6316"/>
    <w:rsid w:val="00AC6573"/>
    <w:rsid w:val="00AC6C5B"/>
    <w:rsid w:val="00AC6CA3"/>
    <w:rsid w:val="00AC6D07"/>
    <w:rsid w:val="00AC6FFD"/>
    <w:rsid w:val="00AC7056"/>
    <w:rsid w:val="00AC7057"/>
    <w:rsid w:val="00AC78D4"/>
    <w:rsid w:val="00AD000F"/>
    <w:rsid w:val="00AD032B"/>
    <w:rsid w:val="00AD072A"/>
    <w:rsid w:val="00AD0F3D"/>
    <w:rsid w:val="00AD13A8"/>
    <w:rsid w:val="00AD1497"/>
    <w:rsid w:val="00AD1615"/>
    <w:rsid w:val="00AD16D8"/>
    <w:rsid w:val="00AD18EC"/>
    <w:rsid w:val="00AD1BB0"/>
    <w:rsid w:val="00AD1BFF"/>
    <w:rsid w:val="00AD1C46"/>
    <w:rsid w:val="00AD1F02"/>
    <w:rsid w:val="00AD24F9"/>
    <w:rsid w:val="00AD25E7"/>
    <w:rsid w:val="00AD2BB3"/>
    <w:rsid w:val="00AD2F93"/>
    <w:rsid w:val="00AD300B"/>
    <w:rsid w:val="00AD349D"/>
    <w:rsid w:val="00AD36E7"/>
    <w:rsid w:val="00AD383A"/>
    <w:rsid w:val="00AD3A7E"/>
    <w:rsid w:val="00AD3FE2"/>
    <w:rsid w:val="00AD41D6"/>
    <w:rsid w:val="00AD484B"/>
    <w:rsid w:val="00AD495E"/>
    <w:rsid w:val="00AD4ACB"/>
    <w:rsid w:val="00AD4C9C"/>
    <w:rsid w:val="00AD4F2D"/>
    <w:rsid w:val="00AD4F3E"/>
    <w:rsid w:val="00AD4FF0"/>
    <w:rsid w:val="00AD544B"/>
    <w:rsid w:val="00AD5592"/>
    <w:rsid w:val="00AD5B9E"/>
    <w:rsid w:val="00AD5BA6"/>
    <w:rsid w:val="00AD5C31"/>
    <w:rsid w:val="00AD5CAB"/>
    <w:rsid w:val="00AD6228"/>
    <w:rsid w:val="00AD6290"/>
    <w:rsid w:val="00AD63C9"/>
    <w:rsid w:val="00AD645D"/>
    <w:rsid w:val="00AD6C3A"/>
    <w:rsid w:val="00AD6DA9"/>
    <w:rsid w:val="00AD7206"/>
    <w:rsid w:val="00AD7406"/>
    <w:rsid w:val="00AD754E"/>
    <w:rsid w:val="00AD7743"/>
    <w:rsid w:val="00AD7C7B"/>
    <w:rsid w:val="00AD7F41"/>
    <w:rsid w:val="00AE0428"/>
    <w:rsid w:val="00AE050D"/>
    <w:rsid w:val="00AE0585"/>
    <w:rsid w:val="00AE06AA"/>
    <w:rsid w:val="00AE0709"/>
    <w:rsid w:val="00AE075B"/>
    <w:rsid w:val="00AE07A3"/>
    <w:rsid w:val="00AE082E"/>
    <w:rsid w:val="00AE085E"/>
    <w:rsid w:val="00AE0A20"/>
    <w:rsid w:val="00AE1069"/>
    <w:rsid w:val="00AE141C"/>
    <w:rsid w:val="00AE1462"/>
    <w:rsid w:val="00AE1AD8"/>
    <w:rsid w:val="00AE1B4B"/>
    <w:rsid w:val="00AE1D1E"/>
    <w:rsid w:val="00AE1F21"/>
    <w:rsid w:val="00AE1FE8"/>
    <w:rsid w:val="00AE22FA"/>
    <w:rsid w:val="00AE262E"/>
    <w:rsid w:val="00AE2B0D"/>
    <w:rsid w:val="00AE2BA1"/>
    <w:rsid w:val="00AE34EC"/>
    <w:rsid w:val="00AE3BA4"/>
    <w:rsid w:val="00AE43C3"/>
    <w:rsid w:val="00AE4A81"/>
    <w:rsid w:val="00AE4A82"/>
    <w:rsid w:val="00AE4B40"/>
    <w:rsid w:val="00AE4FB5"/>
    <w:rsid w:val="00AE4FFC"/>
    <w:rsid w:val="00AE58C7"/>
    <w:rsid w:val="00AE599D"/>
    <w:rsid w:val="00AE5C25"/>
    <w:rsid w:val="00AE5CDB"/>
    <w:rsid w:val="00AE5DB9"/>
    <w:rsid w:val="00AE6377"/>
    <w:rsid w:val="00AE657D"/>
    <w:rsid w:val="00AE6829"/>
    <w:rsid w:val="00AE6E0F"/>
    <w:rsid w:val="00AE6E26"/>
    <w:rsid w:val="00AE706B"/>
    <w:rsid w:val="00AE7654"/>
    <w:rsid w:val="00AE781F"/>
    <w:rsid w:val="00AE785B"/>
    <w:rsid w:val="00AE7A6A"/>
    <w:rsid w:val="00AE7F95"/>
    <w:rsid w:val="00AF01E9"/>
    <w:rsid w:val="00AF073C"/>
    <w:rsid w:val="00AF082A"/>
    <w:rsid w:val="00AF0B40"/>
    <w:rsid w:val="00AF125E"/>
    <w:rsid w:val="00AF1471"/>
    <w:rsid w:val="00AF14C8"/>
    <w:rsid w:val="00AF1609"/>
    <w:rsid w:val="00AF1754"/>
    <w:rsid w:val="00AF1778"/>
    <w:rsid w:val="00AF1E71"/>
    <w:rsid w:val="00AF22D0"/>
    <w:rsid w:val="00AF22DD"/>
    <w:rsid w:val="00AF2863"/>
    <w:rsid w:val="00AF2D9A"/>
    <w:rsid w:val="00AF2DF5"/>
    <w:rsid w:val="00AF2E87"/>
    <w:rsid w:val="00AF3027"/>
    <w:rsid w:val="00AF304F"/>
    <w:rsid w:val="00AF34E7"/>
    <w:rsid w:val="00AF3654"/>
    <w:rsid w:val="00AF372E"/>
    <w:rsid w:val="00AF3878"/>
    <w:rsid w:val="00AF3928"/>
    <w:rsid w:val="00AF3BEA"/>
    <w:rsid w:val="00AF3F30"/>
    <w:rsid w:val="00AF438A"/>
    <w:rsid w:val="00AF4584"/>
    <w:rsid w:val="00AF45DC"/>
    <w:rsid w:val="00AF47B8"/>
    <w:rsid w:val="00AF508B"/>
    <w:rsid w:val="00AF51D4"/>
    <w:rsid w:val="00AF547F"/>
    <w:rsid w:val="00AF5872"/>
    <w:rsid w:val="00AF5E33"/>
    <w:rsid w:val="00AF5E86"/>
    <w:rsid w:val="00AF629E"/>
    <w:rsid w:val="00AF6374"/>
    <w:rsid w:val="00AF68B3"/>
    <w:rsid w:val="00AF6F2E"/>
    <w:rsid w:val="00AF7065"/>
    <w:rsid w:val="00AF7134"/>
    <w:rsid w:val="00AF7238"/>
    <w:rsid w:val="00AF74B2"/>
    <w:rsid w:val="00AF7824"/>
    <w:rsid w:val="00AF7AA1"/>
    <w:rsid w:val="00AF7EA8"/>
    <w:rsid w:val="00B00295"/>
    <w:rsid w:val="00B00337"/>
    <w:rsid w:val="00B006A9"/>
    <w:rsid w:val="00B00729"/>
    <w:rsid w:val="00B007E9"/>
    <w:rsid w:val="00B0082E"/>
    <w:rsid w:val="00B008A0"/>
    <w:rsid w:val="00B008DE"/>
    <w:rsid w:val="00B00DBC"/>
    <w:rsid w:val="00B00DD8"/>
    <w:rsid w:val="00B00E45"/>
    <w:rsid w:val="00B0137F"/>
    <w:rsid w:val="00B015BC"/>
    <w:rsid w:val="00B0162E"/>
    <w:rsid w:val="00B016BD"/>
    <w:rsid w:val="00B0178B"/>
    <w:rsid w:val="00B018A0"/>
    <w:rsid w:val="00B01D71"/>
    <w:rsid w:val="00B01D73"/>
    <w:rsid w:val="00B0205D"/>
    <w:rsid w:val="00B021BC"/>
    <w:rsid w:val="00B024AF"/>
    <w:rsid w:val="00B02762"/>
    <w:rsid w:val="00B0285B"/>
    <w:rsid w:val="00B02C9A"/>
    <w:rsid w:val="00B02D62"/>
    <w:rsid w:val="00B0307F"/>
    <w:rsid w:val="00B0366D"/>
    <w:rsid w:val="00B038EE"/>
    <w:rsid w:val="00B03A3D"/>
    <w:rsid w:val="00B03AC4"/>
    <w:rsid w:val="00B03C60"/>
    <w:rsid w:val="00B03D67"/>
    <w:rsid w:val="00B03F0B"/>
    <w:rsid w:val="00B0403D"/>
    <w:rsid w:val="00B04470"/>
    <w:rsid w:val="00B047ED"/>
    <w:rsid w:val="00B04CCF"/>
    <w:rsid w:val="00B04DD6"/>
    <w:rsid w:val="00B04E10"/>
    <w:rsid w:val="00B04E18"/>
    <w:rsid w:val="00B05360"/>
    <w:rsid w:val="00B05556"/>
    <w:rsid w:val="00B055F2"/>
    <w:rsid w:val="00B056F6"/>
    <w:rsid w:val="00B05715"/>
    <w:rsid w:val="00B05897"/>
    <w:rsid w:val="00B05A29"/>
    <w:rsid w:val="00B05B61"/>
    <w:rsid w:val="00B05B72"/>
    <w:rsid w:val="00B062EF"/>
    <w:rsid w:val="00B06567"/>
    <w:rsid w:val="00B065AD"/>
    <w:rsid w:val="00B06A9E"/>
    <w:rsid w:val="00B07119"/>
    <w:rsid w:val="00B07161"/>
    <w:rsid w:val="00B077DA"/>
    <w:rsid w:val="00B07956"/>
    <w:rsid w:val="00B07AFC"/>
    <w:rsid w:val="00B07B52"/>
    <w:rsid w:val="00B07B7D"/>
    <w:rsid w:val="00B07E14"/>
    <w:rsid w:val="00B1016F"/>
    <w:rsid w:val="00B103E0"/>
    <w:rsid w:val="00B10744"/>
    <w:rsid w:val="00B10A96"/>
    <w:rsid w:val="00B10AD5"/>
    <w:rsid w:val="00B10F5E"/>
    <w:rsid w:val="00B11273"/>
    <w:rsid w:val="00B1130A"/>
    <w:rsid w:val="00B113EC"/>
    <w:rsid w:val="00B11475"/>
    <w:rsid w:val="00B1193C"/>
    <w:rsid w:val="00B1198D"/>
    <w:rsid w:val="00B11FAF"/>
    <w:rsid w:val="00B123E9"/>
    <w:rsid w:val="00B12B90"/>
    <w:rsid w:val="00B12C7A"/>
    <w:rsid w:val="00B12E64"/>
    <w:rsid w:val="00B12F16"/>
    <w:rsid w:val="00B135B7"/>
    <w:rsid w:val="00B136D1"/>
    <w:rsid w:val="00B139E6"/>
    <w:rsid w:val="00B13BA5"/>
    <w:rsid w:val="00B13C4E"/>
    <w:rsid w:val="00B14142"/>
    <w:rsid w:val="00B142DB"/>
    <w:rsid w:val="00B144D8"/>
    <w:rsid w:val="00B14565"/>
    <w:rsid w:val="00B1464A"/>
    <w:rsid w:val="00B14861"/>
    <w:rsid w:val="00B149F1"/>
    <w:rsid w:val="00B1529A"/>
    <w:rsid w:val="00B1541F"/>
    <w:rsid w:val="00B15588"/>
    <w:rsid w:val="00B15D8F"/>
    <w:rsid w:val="00B15FEB"/>
    <w:rsid w:val="00B160B7"/>
    <w:rsid w:val="00B16202"/>
    <w:rsid w:val="00B162EC"/>
    <w:rsid w:val="00B16384"/>
    <w:rsid w:val="00B163B1"/>
    <w:rsid w:val="00B1640A"/>
    <w:rsid w:val="00B164B5"/>
    <w:rsid w:val="00B16AB4"/>
    <w:rsid w:val="00B16D24"/>
    <w:rsid w:val="00B16DDA"/>
    <w:rsid w:val="00B16EF5"/>
    <w:rsid w:val="00B17318"/>
    <w:rsid w:val="00B173A1"/>
    <w:rsid w:val="00B17C28"/>
    <w:rsid w:val="00B17D02"/>
    <w:rsid w:val="00B17F28"/>
    <w:rsid w:val="00B20238"/>
    <w:rsid w:val="00B2038F"/>
    <w:rsid w:val="00B2048B"/>
    <w:rsid w:val="00B205C1"/>
    <w:rsid w:val="00B20E48"/>
    <w:rsid w:val="00B20F0E"/>
    <w:rsid w:val="00B20F36"/>
    <w:rsid w:val="00B211CA"/>
    <w:rsid w:val="00B215B2"/>
    <w:rsid w:val="00B21649"/>
    <w:rsid w:val="00B218F9"/>
    <w:rsid w:val="00B21A41"/>
    <w:rsid w:val="00B21FD4"/>
    <w:rsid w:val="00B22234"/>
    <w:rsid w:val="00B2256F"/>
    <w:rsid w:val="00B228F4"/>
    <w:rsid w:val="00B22B3A"/>
    <w:rsid w:val="00B22BA3"/>
    <w:rsid w:val="00B22D42"/>
    <w:rsid w:val="00B22F57"/>
    <w:rsid w:val="00B23A3F"/>
    <w:rsid w:val="00B23E37"/>
    <w:rsid w:val="00B23EDE"/>
    <w:rsid w:val="00B2460E"/>
    <w:rsid w:val="00B2491A"/>
    <w:rsid w:val="00B24EEC"/>
    <w:rsid w:val="00B24FA8"/>
    <w:rsid w:val="00B25094"/>
    <w:rsid w:val="00B2545A"/>
    <w:rsid w:val="00B2577F"/>
    <w:rsid w:val="00B257AA"/>
    <w:rsid w:val="00B2588A"/>
    <w:rsid w:val="00B25F2E"/>
    <w:rsid w:val="00B25F4D"/>
    <w:rsid w:val="00B26048"/>
    <w:rsid w:val="00B2682F"/>
    <w:rsid w:val="00B26D8B"/>
    <w:rsid w:val="00B2760F"/>
    <w:rsid w:val="00B27B39"/>
    <w:rsid w:val="00B27D57"/>
    <w:rsid w:val="00B27F38"/>
    <w:rsid w:val="00B3035F"/>
    <w:rsid w:val="00B307D5"/>
    <w:rsid w:val="00B30AA1"/>
    <w:rsid w:val="00B3155A"/>
    <w:rsid w:val="00B316B2"/>
    <w:rsid w:val="00B318D5"/>
    <w:rsid w:val="00B31D92"/>
    <w:rsid w:val="00B31E60"/>
    <w:rsid w:val="00B31F4C"/>
    <w:rsid w:val="00B320F5"/>
    <w:rsid w:val="00B3218E"/>
    <w:rsid w:val="00B321A2"/>
    <w:rsid w:val="00B321C7"/>
    <w:rsid w:val="00B3233F"/>
    <w:rsid w:val="00B32825"/>
    <w:rsid w:val="00B32A75"/>
    <w:rsid w:val="00B32B7D"/>
    <w:rsid w:val="00B32D05"/>
    <w:rsid w:val="00B32FF4"/>
    <w:rsid w:val="00B33284"/>
    <w:rsid w:val="00B340DA"/>
    <w:rsid w:val="00B34428"/>
    <w:rsid w:val="00B3467F"/>
    <w:rsid w:val="00B34EB1"/>
    <w:rsid w:val="00B34FA1"/>
    <w:rsid w:val="00B350F3"/>
    <w:rsid w:val="00B35187"/>
    <w:rsid w:val="00B351D0"/>
    <w:rsid w:val="00B353E4"/>
    <w:rsid w:val="00B3541A"/>
    <w:rsid w:val="00B3557A"/>
    <w:rsid w:val="00B355E5"/>
    <w:rsid w:val="00B359A1"/>
    <w:rsid w:val="00B360FB"/>
    <w:rsid w:val="00B3616B"/>
    <w:rsid w:val="00B36427"/>
    <w:rsid w:val="00B367D3"/>
    <w:rsid w:val="00B36871"/>
    <w:rsid w:val="00B36F98"/>
    <w:rsid w:val="00B3710E"/>
    <w:rsid w:val="00B37344"/>
    <w:rsid w:val="00B37572"/>
    <w:rsid w:val="00B378DE"/>
    <w:rsid w:val="00B37973"/>
    <w:rsid w:val="00B37A4C"/>
    <w:rsid w:val="00B37AF6"/>
    <w:rsid w:val="00B40065"/>
    <w:rsid w:val="00B40116"/>
    <w:rsid w:val="00B40344"/>
    <w:rsid w:val="00B40C26"/>
    <w:rsid w:val="00B4113F"/>
    <w:rsid w:val="00B411D4"/>
    <w:rsid w:val="00B4126D"/>
    <w:rsid w:val="00B413FD"/>
    <w:rsid w:val="00B41424"/>
    <w:rsid w:val="00B41601"/>
    <w:rsid w:val="00B417E2"/>
    <w:rsid w:val="00B41825"/>
    <w:rsid w:val="00B41882"/>
    <w:rsid w:val="00B41A7F"/>
    <w:rsid w:val="00B41BC9"/>
    <w:rsid w:val="00B41BFF"/>
    <w:rsid w:val="00B41FDA"/>
    <w:rsid w:val="00B422FE"/>
    <w:rsid w:val="00B427BD"/>
    <w:rsid w:val="00B4281D"/>
    <w:rsid w:val="00B42C4F"/>
    <w:rsid w:val="00B42D6D"/>
    <w:rsid w:val="00B42E22"/>
    <w:rsid w:val="00B430E5"/>
    <w:rsid w:val="00B43213"/>
    <w:rsid w:val="00B43456"/>
    <w:rsid w:val="00B438E5"/>
    <w:rsid w:val="00B43A36"/>
    <w:rsid w:val="00B44147"/>
    <w:rsid w:val="00B44443"/>
    <w:rsid w:val="00B4451C"/>
    <w:rsid w:val="00B44D75"/>
    <w:rsid w:val="00B45178"/>
    <w:rsid w:val="00B4527D"/>
    <w:rsid w:val="00B45664"/>
    <w:rsid w:val="00B456D0"/>
    <w:rsid w:val="00B45823"/>
    <w:rsid w:val="00B45860"/>
    <w:rsid w:val="00B45C38"/>
    <w:rsid w:val="00B45C49"/>
    <w:rsid w:val="00B4619A"/>
    <w:rsid w:val="00B46414"/>
    <w:rsid w:val="00B464CD"/>
    <w:rsid w:val="00B4652E"/>
    <w:rsid w:val="00B46B32"/>
    <w:rsid w:val="00B46CDA"/>
    <w:rsid w:val="00B47392"/>
    <w:rsid w:val="00B475AD"/>
    <w:rsid w:val="00B475D6"/>
    <w:rsid w:val="00B47700"/>
    <w:rsid w:val="00B477C4"/>
    <w:rsid w:val="00B478AA"/>
    <w:rsid w:val="00B5010A"/>
    <w:rsid w:val="00B505F9"/>
    <w:rsid w:val="00B5072D"/>
    <w:rsid w:val="00B5082D"/>
    <w:rsid w:val="00B508FA"/>
    <w:rsid w:val="00B50932"/>
    <w:rsid w:val="00B509E1"/>
    <w:rsid w:val="00B51150"/>
    <w:rsid w:val="00B511D5"/>
    <w:rsid w:val="00B511E7"/>
    <w:rsid w:val="00B51385"/>
    <w:rsid w:val="00B51449"/>
    <w:rsid w:val="00B5147D"/>
    <w:rsid w:val="00B51749"/>
    <w:rsid w:val="00B51B68"/>
    <w:rsid w:val="00B51B86"/>
    <w:rsid w:val="00B51D48"/>
    <w:rsid w:val="00B51FAF"/>
    <w:rsid w:val="00B523A3"/>
    <w:rsid w:val="00B5265C"/>
    <w:rsid w:val="00B532C5"/>
    <w:rsid w:val="00B53308"/>
    <w:rsid w:val="00B533FF"/>
    <w:rsid w:val="00B538A7"/>
    <w:rsid w:val="00B53E57"/>
    <w:rsid w:val="00B54049"/>
    <w:rsid w:val="00B541AB"/>
    <w:rsid w:val="00B54201"/>
    <w:rsid w:val="00B5442E"/>
    <w:rsid w:val="00B546DE"/>
    <w:rsid w:val="00B547D0"/>
    <w:rsid w:val="00B548B7"/>
    <w:rsid w:val="00B54D34"/>
    <w:rsid w:val="00B54DA9"/>
    <w:rsid w:val="00B54FD6"/>
    <w:rsid w:val="00B55406"/>
    <w:rsid w:val="00B55D53"/>
    <w:rsid w:val="00B56167"/>
    <w:rsid w:val="00B5691C"/>
    <w:rsid w:val="00B56BD8"/>
    <w:rsid w:val="00B56D26"/>
    <w:rsid w:val="00B57B68"/>
    <w:rsid w:val="00B57CB6"/>
    <w:rsid w:val="00B6015A"/>
    <w:rsid w:val="00B605CB"/>
    <w:rsid w:val="00B60791"/>
    <w:rsid w:val="00B60836"/>
    <w:rsid w:val="00B60968"/>
    <w:rsid w:val="00B60A70"/>
    <w:rsid w:val="00B60C32"/>
    <w:rsid w:val="00B60E8C"/>
    <w:rsid w:val="00B61048"/>
    <w:rsid w:val="00B61139"/>
    <w:rsid w:val="00B614A4"/>
    <w:rsid w:val="00B61DE3"/>
    <w:rsid w:val="00B62109"/>
    <w:rsid w:val="00B621D6"/>
    <w:rsid w:val="00B62765"/>
    <w:rsid w:val="00B627B8"/>
    <w:rsid w:val="00B6291C"/>
    <w:rsid w:val="00B62CFF"/>
    <w:rsid w:val="00B62E04"/>
    <w:rsid w:val="00B62E3E"/>
    <w:rsid w:val="00B633D8"/>
    <w:rsid w:val="00B63800"/>
    <w:rsid w:val="00B63B3E"/>
    <w:rsid w:val="00B63DCB"/>
    <w:rsid w:val="00B649D0"/>
    <w:rsid w:val="00B64CFA"/>
    <w:rsid w:val="00B64D9E"/>
    <w:rsid w:val="00B65392"/>
    <w:rsid w:val="00B653B7"/>
    <w:rsid w:val="00B653C5"/>
    <w:rsid w:val="00B6546D"/>
    <w:rsid w:val="00B65844"/>
    <w:rsid w:val="00B65976"/>
    <w:rsid w:val="00B65E5A"/>
    <w:rsid w:val="00B662D1"/>
    <w:rsid w:val="00B66820"/>
    <w:rsid w:val="00B66AA0"/>
    <w:rsid w:val="00B66B73"/>
    <w:rsid w:val="00B67027"/>
    <w:rsid w:val="00B671DF"/>
    <w:rsid w:val="00B672B9"/>
    <w:rsid w:val="00B6794B"/>
    <w:rsid w:val="00B67AD2"/>
    <w:rsid w:val="00B67D5D"/>
    <w:rsid w:val="00B67FAA"/>
    <w:rsid w:val="00B67FBE"/>
    <w:rsid w:val="00B70022"/>
    <w:rsid w:val="00B703A4"/>
    <w:rsid w:val="00B70A0F"/>
    <w:rsid w:val="00B710AE"/>
    <w:rsid w:val="00B71661"/>
    <w:rsid w:val="00B71D17"/>
    <w:rsid w:val="00B7208D"/>
    <w:rsid w:val="00B72214"/>
    <w:rsid w:val="00B728D1"/>
    <w:rsid w:val="00B72936"/>
    <w:rsid w:val="00B72953"/>
    <w:rsid w:val="00B72986"/>
    <w:rsid w:val="00B72BA2"/>
    <w:rsid w:val="00B72C75"/>
    <w:rsid w:val="00B7320A"/>
    <w:rsid w:val="00B7327F"/>
    <w:rsid w:val="00B73471"/>
    <w:rsid w:val="00B737A1"/>
    <w:rsid w:val="00B738D6"/>
    <w:rsid w:val="00B738F8"/>
    <w:rsid w:val="00B738FF"/>
    <w:rsid w:val="00B73CFD"/>
    <w:rsid w:val="00B74156"/>
    <w:rsid w:val="00B74475"/>
    <w:rsid w:val="00B74483"/>
    <w:rsid w:val="00B7459C"/>
    <w:rsid w:val="00B746D3"/>
    <w:rsid w:val="00B74C80"/>
    <w:rsid w:val="00B74D3D"/>
    <w:rsid w:val="00B74D8C"/>
    <w:rsid w:val="00B74EB0"/>
    <w:rsid w:val="00B751C0"/>
    <w:rsid w:val="00B75324"/>
    <w:rsid w:val="00B75923"/>
    <w:rsid w:val="00B75C8F"/>
    <w:rsid w:val="00B75ED2"/>
    <w:rsid w:val="00B764A8"/>
    <w:rsid w:val="00B76546"/>
    <w:rsid w:val="00B766A7"/>
    <w:rsid w:val="00B766B6"/>
    <w:rsid w:val="00B769AA"/>
    <w:rsid w:val="00B76F7D"/>
    <w:rsid w:val="00B772B9"/>
    <w:rsid w:val="00B773D5"/>
    <w:rsid w:val="00B774CF"/>
    <w:rsid w:val="00B7764E"/>
    <w:rsid w:val="00B77679"/>
    <w:rsid w:val="00B77802"/>
    <w:rsid w:val="00B778AE"/>
    <w:rsid w:val="00B7794C"/>
    <w:rsid w:val="00B7799E"/>
    <w:rsid w:val="00B8022F"/>
    <w:rsid w:val="00B80341"/>
    <w:rsid w:val="00B805E7"/>
    <w:rsid w:val="00B80CA9"/>
    <w:rsid w:val="00B80FA0"/>
    <w:rsid w:val="00B814C1"/>
    <w:rsid w:val="00B8155E"/>
    <w:rsid w:val="00B817E5"/>
    <w:rsid w:val="00B818FD"/>
    <w:rsid w:val="00B82042"/>
    <w:rsid w:val="00B8232B"/>
    <w:rsid w:val="00B82352"/>
    <w:rsid w:val="00B82616"/>
    <w:rsid w:val="00B82B6A"/>
    <w:rsid w:val="00B82F2A"/>
    <w:rsid w:val="00B8329C"/>
    <w:rsid w:val="00B835CE"/>
    <w:rsid w:val="00B836D6"/>
    <w:rsid w:val="00B83739"/>
    <w:rsid w:val="00B837CB"/>
    <w:rsid w:val="00B83860"/>
    <w:rsid w:val="00B83B28"/>
    <w:rsid w:val="00B83DE1"/>
    <w:rsid w:val="00B841A2"/>
    <w:rsid w:val="00B84491"/>
    <w:rsid w:val="00B846D6"/>
    <w:rsid w:val="00B84C27"/>
    <w:rsid w:val="00B84FF3"/>
    <w:rsid w:val="00B853A7"/>
    <w:rsid w:val="00B85699"/>
    <w:rsid w:val="00B85B3B"/>
    <w:rsid w:val="00B85BF6"/>
    <w:rsid w:val="00B864CD"/>
    <w:rsid w:val="00B865AB"/>
    <w:rsid w:val="00B8662D"/>
    <w:rsid w:val="00B866E1"/>
    <w:rsid w:val="00B86E90"/>
    <w:rsid w:val="00B87468"/>
    <w:rsid w:val="00B87A68"/>
    <w:rsid w:val="00B87B4F"/>
    <w:rsid w:val="00B87D62"/>
    <w:rsid w:val="00B87DC0"/>
    <w:rsid w:val="00B87E16"/>
    <w:rsid w:val="00B87F44"/>
    <w:rsid w:val="00B87FBD"/>
    <w:rsid w:val="00B9024E"/>
    <w:rsid w:val="00B906FF"/>
    <w:rsid w:val="00B907FF"/>
    <w:rsid w:val="00B90CB5"/>
    <w:rsid w:val="00B90E93"/>
    <w:rsid w:val="00B90FAA"/>
    <w:rsid w:val="00B90FAF"/>
    <w:rsid w:val="00B90FD1"/>
    <w:rsid w:val="00B911BA"/>
    <w:rsid w:val="00B91772"/>
    <w:rsid w:val="00B91914"/>
    <w:rsid w:val="00B91D7C"/>
    <w:rsid w:val="00B91E7A"/>
    <w:rsid w:val="00B9238A"/>
    <w:rsid w:val="00B92808"/>
    <w:rsid w:val="00B92B32"/>
    <w:rsid w:val="00B92FA9"/>
    <w:rsid w:val="00B93078"/>
    <w:rsid w:val="00B930E3"/>
    <w:rsid w:val="00B930FC"/>
    <w:rsid w:val="00B9314D"/>
    <w:rsid w:val="00B93471"/>
    <w:rsid w:val="00B93613"/>
    <w:rsid w:val="00B9366F"/>
    <w:rsid w:val="00B93933"/>
    <w:rsid w:val="00B93DFE"/>
    <w:rsid w:val="00B93E45"/>
    <w:rsid w:val="00B93F70"/>
    <w:rsid w:val="00B94300"/>
    <w:rsid w:val="00B943A8"/>
    <w:rsid w:val="00B9447C"/>
    <w:rsid w:val="00B94878"/>
    <w:rsid w:val="00B95045"/>
    <w:rsid w:val="00B952FD"/>
    <w:rsid w:val="00B95379"/>
    <w:rsid w:val="00B9537D"/>
    <w:rsid w:val="00B95717"/>
    <w:rsid w:val="00B95812"/>
    <w:rsid w:val="00B95A72"/>
    <w:rsid w:val="00B95A86"/>
    <w:rsid w:val="00B95C04"/>
    <w:rsid w:val="00B966C3"/>
    <w:rsid w:val="00B967AE"/>
    <w:rsid w:val="00B96EE6"/>
    <w:rsid w:val="00B97004"/>
    <w:rsid w:val="00B97030"/>
    <w:rsid w:val="00B970B8"/>
    <w:rsid w:val="00B9760B"/>
    <w:rsid w:val="00B9774F"/>
    <w:rsid w:val="00B9787F"/>
    <w:rsid w:val="00B97ACB"/>
    <w:rsid w:val="00B97D64"/>
    <w:rsid w:val="00BA00D4"/>
    <w:rsid w:val="00BA00DE"/>
    <w:rsid w:val="00BA051E"/>
    <w:rsid w:val="00BA052C"/>
    <w:rsid w:val="00BA05C6"/>
    <w:rsid w:val="00BA09D2"/>
    <w:rsid w:val="00BA0BF5"/>
    <w:rsid w:val="00BA0DB5"/>
    <w:rsid w:val="00BA0DB7"/>
    <w:rsid w:val="00BA109F"/>
    <w:rsid w:val="00BA1284"/>
    <w:rsid w:val="00BA1408"/>
    <w:rsid w:val="00BA146A"/>
    <w:rsid w:val="00BA154A"/>
    <w:rsid w:val="00BA1E30"/>
    <w:rsid w:val="00BA1E7A"/>
    <w:rsid w:val="00BA2179"/>
    <w:rsid w:val="00BA246B"/>
    <w:rsid w:val="00BA2914"/>
    <w:rsid w:val="00BA2AB7"/>
    <w:rsid w:val="00BA317A"/>
    <w:rsid w:val="00BA3ADC"/>
    <w:rsid w:val="00BA3AE3"/>
    <w:rsid w:val="00BA3FDE"/>
    <w:rsid w:val="00BA42F5"/>
    <w:rsid w:val="00BA44F8"/>
    <w:rsid w:val="00BA4562"/>
    <w:rsid w:val="00BA47E8"/>
    <w:rsid w:val="00BA4A92"/>
    <w:rsid w:val="00BA4B21"/>
    <w:rsid w:val="00BA5452"/>
    <w:rsid w:val="00BA547E"/>
    <w:rsid w:val="00BA58E3"/>
    <w:rsid w:val="00BA5AFA"/>
    <w:rsid w:val="00BA630E"/>
    <w:rsid w:val="00BA64AD"/>
    <w:rsid w:val="00BA6B63"/>
    <w:rsid w:val="00BA6DF5"/>
    <w:rsid w:val="00BA6E1E"/>
    <w:rsid w:val="00BA6F89"/>
    <w:rsid w:val="00BA702F"/>
    <w:rsid w:val="00BA76E0"/>
    <w:rsid w:val="00BB0108"/>
    <w:rsid w:val="00BB02FB"/>
    <w:rsid w:val="00BB042F"/>
    <w:rsid w:val="00BB0492"/>
    <w:rsid w:val="00BB052C"/>
    <w:rsid w:val="00BB117A"/>
    <w:rsid w:val="00BB1591"/>
    <w:rsid w:val="00BB1666"/>
    <w:rsid w:val="00BB19AD"/>
    <w:rsid w:val="00BB1A6F"/>
    <w:rsid w:val="00BB1D7A"/>
    <w:rsid w:val="00BB1DEF"/>
    <w:rsid w:val="00BB1EC1"/>
    <w:rsid w:val="00BB203F"/>
    <w:rsid w:val="00BB21BA"/>
    <w:rsid w:val="00BB223C"/>
    <w:rsid w:val="00BB2519"/>
    <w:rsid w:val="00BB26F6"/>
    <w:rsid w:val="00BB2721"/>
    <w:rsid w:val="00BB2BFC"/>
    <w:rsid w:val="00BB30D2"/>
    <w:rsid w:val="00BB3133"/>
    <w:rsid w:val="00BB315E"/>
    <w:rsid w:val="00BB329D"/>
    <w:rsid w:val="00BB3429"/>
    <w:rsid w:val="00BB37F2"/>
    <w:rsid w:val="00BB3D9C"/>
    <w:rsid w:val="00BB4232"/>
    <w:rsid w:val="00BB4894"/>
    <w:rsid w:val="00BB4AED"/>
    <w:rsid w:val="00BB4AFA"/>
    <w:rsid w:val="00BB4B40"/>
    <w:rsid w:val="00BB4EAA"/>
    <w:rsid w:val="00BB4F88"/>
    <w:rsid w:val="00BB50EC"/>
    <w:rsid w:val="00BB513F"/>
    <w:rsid w:val="00BB57F4"/>
    <w:rsid w:val="00BB5938"/>
    <w:rsid w:val="00BB5F21"/>
    <w:rsid w:val="00BB5F77"/>
    <w:rsid w:val="00BB6044"/>
    <w:rsid w:val="00BB612E"/>
    <w:rsid w:val="00BB63EE"/>
    <w:rsid w:val="00BB6A21"/>
    <w:rsid w:val="00BB7015"/>
    <w:rsid w:val="00BB702A"/>
    <w:rsid w:val="00BB7046"/>
    <w:rsid w:val="00BB7547"/>
    <w:rsid w:val="00BB7587"/>
    <w:rsid w:val="00BB7796"/>
    <w:rsid w:val="00BB7A6D"/>
    <w:rsid w:val="00BB7ADE"/>
    <w:rsid w:val="00BB7E6F"/>
    <w:rsid w:val="00BB7FCA"/>
    <w:rsid w:val="00BC0712"/>
    <w:rsid w:val="00BC07F0"/>
    <w:rsid w:val="00BC094F"/>
    <w:rsid w:val="00BC0EF9"/>
    <w:rsid w:val="00BC12DD"/>
    <w:rsid w:val="00BC154E"/>
    <w:rsid w:val="00BC1C77"/>
    <w:rsid w:val="00BC1DCC"/>
    <w:rsid w:val="00BC1EF4"/>
    <w:rsid w:val="00BC2297"/>
    <w:rsid w:val="00BC25A7"/>
    <w:rsid w:val="00BC25E2"/>
    <w:rsid w:val="00BC287E"/>
    <w:rsid w:val="00BC28D6"/>
    <w:rsid w:val="00BC30EA"/>
    <w:rsid w:val="00BC31EC"/>
    <w:rsid w:val="00BC3446"/>
    <w:rsid w:val="00BC3659"/>
    <w:rsid w:val="00BC3690"/>
    <w:rsid w:val="00BC37B4"/>
    <w:rsid w:val="00BC3ABE"/>
    <w:rsid w:val="00BC3C27"/>
    <w:rsid w:val="00BC3C83"/>
    <w:rsid w:val="00BC3EEC"/>
    <w:rsid w:val="00BC3F3E"/>
    <w:rsid w:val="00BC3FE2"/>
    <w:rsid w:val="00BC3FE7"/>
    <w:rsid w:val="00BC4274"/>
    <w:rsid w:val="00BC4330"/>
    <w:rsid w:val="00BC49D6"/>
    <w:rsid w:val="00BC4C68"/>
    <w:rsid w:val="00BC4D2A"/>
    <w:rsid w:val="00BC5138"/>
    <w:rsid w:val="00BC5180"/>
    <w:rsid w:val="00BC542C"/>
    <w:rsid w:val="00BC57A6"/>
    <w:rsid w:val="00BC5DF0"/>
    <w:rsid w:val="00BC5E50"/>
    <w:rsid w:val="00BC6087"/>
    <w:rsid w:val="00BC6099"/>
    <w:rsid w:val="00BC647E"/>
    <w:rsid w:val="00BC67A1"/>
    <w:rsid w:val="00BC69EF"/>
    <w:rsid w:val="00BC6A47"/>
    <w:rsid w:val="00BC6B44"/>
    <w:rsid w:val="00BC6F51"/>
    <w:rsid w:val="00BC712E"/>
    <w:rsid w:val="00BC712F"/>
    <w:rsid w:val="00BC7152"/>
    <w:rsid w:val="00BC74DF"/>
    <w:rsid w:val="00BC75C4"/>
    <w:rsid w:val="00BC79F9"/>
    <w:rsid w:val="00BC7B76"/>
    <w:rsid w:val="00BC7BD1"/>
    <w:rsid w:val="00BC7DED"/>
    <w:rsid w:val="00BC7F17"/>
    <w:rsid w:val="00BD0376"/>
    <w:rsid w:val="00BD04A7"/>
    <w:rsid w:val="00BD0BDF"/>
    <w:rsid w:val="00BD0C0D"/>
    <w:rsid w:val="00BD0C5F"/>
    <w:rsid w:val="00BD0C8D"/>
    <w:rsid w:val="00BD0C99"/>
    <w:rsid w:val="00BD0E27"/>
    <w:rsid w:val="00BD0EC4"/>
    <w:rsid w:val="00BD0F11"/>
    <w:rsid w:val="00BD0F15"/>
    <w:rsid w:val="00BD1123"/>
    <w:rsid w:val="00BD12C1"/>
    <w:rsid w:val="00BD19D5"/>
    <w:rsid w:val="00BD1AE7"/>
    <w:rsid w:val="00BD1AF5"/>
    <w:rsid w:val="00BD1DA0"/>
    <w:rsid w:val="00BD1F4D"/>
    <w:rsid w:val="00BD1F54"/>
    <w:rsid w:val="00BD245F"/>
    <w:rsid w:val="00BD2463"/>
    <w:rsid w:val="00BD256E"/>
    <w:rsid w:val="00BD26DF"/>
    <w:rsid w:val="00BD289A"/>
    <w:rsid w:val="00BD2E6D"/>
    <w:rsid w:val="00BD2FA8"/>
    <w:rsid w:val="00BD2FD6"/>
    <w:rsid w:val="00BD3569"/>
    <w:rsid w:val="00BD3F97"/>
    <w:rsid w:val="00BD4129"/>
    <w:rsid w:val="00BD41EC"/>
    <w:rsid w:val="00BD4349"/>
    <w:rsid w:val="00BD46F9"/>
    <w:rsid w:val="00BD4805"/>
    <w:rsid w:val="00BD4A91"/>
    <w:rsid w:val="00BD4C86"/>
    <w:rsid w:val="00BD4C97"/>
    <w:rsid w:val="00BD4EBD"/>
    <w:rsid w:val="00BD51D4"/>
    <w:rsid w:val="00BD536C"/>
    <w:rsid w:val="00BD5833"/>
    <w:rsid w:val="00BD59E5"/>
    <w:rsid w:val="00BD5C44"/>
    <w:rsid w:val="00BD5F75"/>
    <w:rsid w:val="00BD6013"/>
    <w:rsid w:val="00BD6685"/>
    <w:rsid w:val="00BD6B7B"/>
    <w:rsid w:val="00BD7007"/>
    <w:rsid w:val="00BD75CC"/>
    <w:rsid w:val="00BD7783"/>
    <w:rsid w:val="00BE0277"/>
    <w:rsid w:val="00BE04A8"/>
    <w:rsid w:val="00BE069E"/>
    <w:rsid w:val="00BE06F6"/>
    <w:rsid w:val="00BE0945"/>
    <w:rsid w:val="00BE0CDA"/>
    <w:rsid w:val="00BE0D92"/>
    <w:rsid w:val="00BE134A"/>
    <w:rsid w:val="00BE1745"/>
    <w:rsid w:val="00BE1A86"/>
    <w:rsid w:val="00BE1B66"/>
    <w:rsid w:val="00BE2105"/>
    <w:rsid w:val="00BE2251"/>
    <w:rsid w:val="00BE246D"/>
    <w:rsid w:val="00BE255D"/>
    <w:rsid w:val="00BE2AFB"/>
    <w:rsid w:val="00BE2C3A"/>
    <w:rsid w:val="00BE3268"/>
    <w:rsid w:val="00BE357D"/>
    <w:rsid w:val="00BE380C"/>
    <w:rsid w:val="00BE38FB"/>
    <w:rsid w:val="00BE3BD1"/>
    <w:rsid w:val="00BE4264"/>
    <w:rsid w:val="00BE4E2B"/>
    <w:rsid w:val="00BE515B"/>
    <w:rsid w:val="00BE56A9"/>
    <w:rsid w:val="00BE5710"/>
    <w:rsid w:val="00BE5BB7"/>
    <w:rsid w:val="00BE5C5F"/>
    <w:rsid w:val="00BE62A5"/>
    <w:rsid w:val="00BE6770"/>
    <w:rsid w:val="00BE6A61"/>
    <w:rsid w:val="00BE6D47"/>
    <w:rsid w:val="00BE72BD"/>
    <w:rsid w:val="00BE7370"/>
    <w:rsid w:val="00BE7429"/>
    <w:rsid w:val="00BE74A7"/>
    <w:rsid w:val="00BE77D6"/>
    <w:rsid w:val="00BE7ED7"/>
    <w:rsid w:val="00BF0244"/>
    <w:rsid w:val="00BF053F"/>
    <w:rsid w:val="00BF0724"/>
    <w:rsid w:val="00BF08ED"/>
    <w:rsid w:val="00BF0CDC"/>
    <w:rsid w:val="00BF0DDF"/>
    <w:rsid w:val="00BF0E85"/>
    <w:rsid w:val="00BF0EBE"/>
    <w:rsid w:val="00BF0F90"/>
    <w:rsid w:val="00BF162C"/>
    <w:rsid w:val="00BF1973"/>
    <w:rsid w:val="00BF1A0C"/>
    <w:rsid w:val="00BF1D95"/>
    <w:rsid w:val="00BF1EC9"/>
    <w:rsid w:val="00BF1F3A"/>
    <w:rsid w:val="00BF21EE"/>
    <w:rsid w:val="00BF2533"/>
    <w:rsid w:val="00BF26AF"/>
    <w:rsid w:val="00BF2B38"/>
    <w:rsid w:val="00BF2CAB"/>
    <w:rsid w:val="00BF2CBA"/>
    <w:rsid w:val="00BF2E57"/>
    <w:rsid w:val="00BF3020"/>
    <w:rsid w:val="00BF3383"/>
    <w:rsid w:val="00BF35EB"/>
    <w:rsid w:val="00BF3BBF"/>
    <w:rsid w:val="00BF3D7C"/>
    <w:rsid w:val="00BF3EC8"/>
    <w:rsid w:val="00BF4162"/>
    <w:rsid w:val="00BF41FE"/>
    <w:rsid w:val="00BF43DA"/>
    <w:rsid w:val="00BF4534"/>
    <w:rsid w:val="00BF4770"/>
    <w:rsid w:val="00BF49BA"/>
    <w:rsid w:val="00BF4CCE"/>
    <w:rsid w:val="00BF4EA7"/>
    <w:rsid w:val="00BF4F00"/>
    <w:rsid w:val="00BF5157"/>
    <w:rsid w:val="00BF517D"/>
    <w:rsid w:val="00BF51DD"/>
    <w:rsid w:val="00BF5253"/>
    <w:rsid w:val="00BF553C"/>
    <w:rsid w:val="00BF573D"/>
    <w:rsid w:val="00BF5995"/>
    <w:rsid w:val="00BF5AB5"/>
    <w:rsid w:val="00BF5B03"/>
    <w:rsid w:val="00BF5B4B"/>
    <w:rsid w:val="00BF5C54"/>
    <w:rsid w:val="00BF5FEC"/>
    <w:rsid w:val="00BF63D9"/>
    <w:rsid w:val="00BF685E"/>
    <w:rsid w:val="00BF6A3B"/>
    <w:rsid w:val="00BF6B61"/>
    <w:rsid w:val="00BF6C62"/>
    <w:rsid w:val="00BF6F0D"/>
    <w:rsid w:val="00BF7058"/>
    <w:rsid w:val="00BF7095"/>
    <w:rsid w:val="00BF71FF"/>
    <w:rsid w:val="00BF7410"/>
    <w:rsid w:val="00BF757A"/>
    <w:rsid w:val="00BF7676"/>
    <w:rsid w:val="00BF77DD"/>
    <w:rsid w:val="00C00288"/>
    <w:rsid w:val="00C00881"/>
    <w:rsid w:val="00C00969"/>
    <w:rsid w:val="00C00E96"/>
    <w:rsid w:val="00C0135B"/>
    <w:rsid w:val="00C0182B"/>
    <w:rsid w:val="00C01CBD"/>
    <w:rsid w:val="00C02081"/>
    <w:rsid w:val="00C02273"/>
    <w:rsid w:val="00C023C6"/>
    <w:rsid w:val="00C02A00"/>
    <w:rsid w:val="00C032E9"/>
    <w:rsid w:val="00C03629"/>
    <w:rsid w:val="00C03695"/>
    <w:rsid w:val="00C03D20"/>
    <w:rsid w:val="00C040F4"/>
    <w:rsid w:val="00C042AB"/>
    <w:rsid w:val="00C04480"/>
    <w:rsid w:val="00C04D2E"/>
    <w:rsid w:val="00C054DE"/>
    <w:rsid w:val="00C05523"/>
    <w:rsid w:val="00C056CB"/>
    <w:rsid w:val="00C05841"/>
    <w:rsid w:val="00C0589C"/>
    <w:rsid w:val="00C05ABD"/>
    <w:rsid w:val="00C05BDD"/>
    <w:rsid w:val="00C069C5"/>
    <w:rsid w:val="00C06F3B"/>
    <w:rsid w:val="00C070F6"/>
    <w:rsid w:val="00C074FB"/>
    <w:rsid w:val="00C0761C"/>
    <w:rsid w:val="00C0796E"/>
    <w:rsid w:val="00C07B6D"/>
    <w:rsid w:val="00C07FAE"/>
    <w:rsid w:val="00C102EE"/>
    <w:rsid w:val="00C108A0"/>
    <w:rsid w:val="00C10C82"/>
    <w:rsid w:val="00C10CBF"/>
    <w:rsid w:val="00C10E75"/>
    <w:rsid w:val="00C11040"/>
    <w:rsid w:val="00C11AA3"/>
    <w:rsid w:val="00C11E3A"/>
    <w:rsid w:val="00C11F69"/>
    <w:rsid w:val="00C1220D"/>
    <w:rsid w:val="00C12407"/>
    <w:rsid w:val="00C12605"/>
    <w:rsid w:val="00C129E7"/>
    <w:rsid w:val="00C12C6C"/>
    <w:rsid w:val="00C12E89"/>
    <w:rsid w:val="00C13044"/>
    <w:rsid w:val="00C139EA"/>
    <w:rsid w:val="00C13BA2"/>
    <w:rsid w:val="00C13C40"/>
    <w:rsid w:val="00C13EFA"/>
    <w:rsid w:val="00C13FF4"/>
    <w:rsid w:val="00C14219"/>
    <w:rsid w:val="00C1429A"/>
    <w:rsid w:val="00C14589"/>
    <w:rsid w:val="00C14B0A"/>
    <w:rsid w:val="00C14BFD"/>
    <w:rsid w:val="00C14DE4"/>
    <w:rsid w:val="00C1503E"/>
    <w:rsid w:val="00C154C8"/>
    <w:rsid w:val="00C158B0"/>
    <w:rsid w:val="00C158EB"/>
    <w:rsid w:val="00C15A87"/>
    <w:rsid w:val="00C15C56"/>
    <w:rsid w:val="00C15DB7"/>
    <w:rsid w:val="00C16745"/>
    <w:rsid w:val="00C16BF1"/>
    <w:rsid w:val="00C16EA9"/>
    <w:rsid w:val="00C16F80"/>
    <w:rsid w:val="00C1730B"/>
    <w:rsid w:val="00C17330"/>
    <w:rsid w:val="00C17382"/>
    <w:rsid w:val="00C1740A"/>
    <w:rsid w:val="00C17468"/>
    <w:rsid w:val="00C17591"/>
    <w:rsid w:val="00C17670"/>
    <w:rsid w:val="00C1767B"/>
    <w:rsid w:val="00C177CA"/>
    <w:rsid w:val="00C177D6"/>
    <w:rsid w:val="00C17970"/>
    <w:rsid w:val="00C17DA1"/>
    <w:rsid w:val="00C201BF"/>
    <w:rsid w:val="00C201D8"/>
    <w:rsid w:val="00C2039C"/>
    <w:rsid w:val="00C206DB"/>
    <w:rsid w:val="00C2083F"/>
    <w:rsid w:val="00C20AE3"/>
    <w:rsid w:val="00C213EF"/>
    <w:rsid w:val="00C21CE5"/>
    <w:rsid w:val="00C21D19"/>
    <w:rsid w:val="00C21E58"/>
    <w:rsid w:val="00C21EA7"/>
    <w:rsid w:val="00C222A4"/>
    <w:rsid w:val="00C223E8"/>
    <w:rsid w:val="00C224C2"/>
    <w:rsid w:val="00C22763"/>
    <w:rsid w:val="00C22FAE"/>
    <w:rsid w:val="00C232C6"/>
    <w:rsid w:val="00C2342F"/>
    <w:rsid w:val="00C23590"/>
    <w:rsid w:val="00C23E10"/>
    <w:rsid w:val="00C23E2D"/>
    <w:rsid w:val="00C243FE"/>
    <w:rsid w:val="00C2486E"/>
    <w:rsid w:val="00C2486F"/>
    <w:rsid w:val="00C24A4A"/>
    <w:rsid w:val="00C24BF4"/>
    <w:rsid w:val="00C24E83"/>
    <w:rsid w:val="00C24E86"/>
    <w:rsid w:val="00C2554A"/>
    <w:rsid w:val="00C256DB"/>
    <w:rsid w:val="00C25884"/>
    <w:rsid w:val="00C259FA"/>
    <w:rsid w:val="00C2601C"/>
    <w:rsid w:val="00C263F4"/>
    <w:rsid w:val="00C26426"/>
    <w:rsid w:val="00C264E7"/>
    <w:rsid w:val="00C26757"/>
    <w:rsid w:val="00C269FD"/>
    <w:rsid w:val="00C26AF0"/>
    <w:rsid w:val="00C26F96"/>
    <w:rsid w:val="00C26FA1"/>
    <w:rsid w:val="00C27333"/>
    <w:rsid w:val="00C273AB"/>
    <w:rsid w:val="00C2741C"/>
    <w:rsid w:val="00C27816"/>
    <w:rsid w:val="00C27C00"/>
    <w:rsid w:val="00C301AE"/>
    <w:rsid w:val="00C30344"/>
    <w:rsid w:val="00C30A5A"/>
    <w:rsid w:val="00C30A78"/>
    <w:rsid w:val="00C30A7E"/>
    <w:rsid w:val="00C30C0B"/>
    <w:rsid w:val="00C30DB0"/>
    <w:rsid w:val="00C311E3"/>
    <w:rsid w:val="00C3151F"/>
    <w:rsid w:val="00C3152F"/>
    <w:rsid w:val="00C316F1"/>
    <w:rsid w:val="00C31875"/>
    <w:rsid w:val="00C31BE2"/>
    <w:rsid w:val="00C31C47"/>
    <w:rsid w:val="00C31C7B"/>
    <w:rsid w:val="00C31C84"/>
    <w:rsid w:val="00C31F29"/>
    <w:rsid w:val="00C32001"/>
    <w:rsid w:val="00C321D1"/>
    <w:rsid w:val="00C324F8"/>
    <w:rsid w:val="00C32D1C"/>
    <w:rsid w:val="00C32DB8"/>
    <w:rsid w:val="00C33070"/>
    <w:rsid w:val="00C335AD"/>
    <w:rsid w:val="00C335F1"/>
    <w:rsid w:val="00C3388E"/>
    <w:rsid w:val="00C3398F"/>
    <w:rsid w:val="00C33B75"/>
    <w:rsid w:val="00C33CF6"/>
    <w:rsid w:val="00C33EE5"/>
    <w:rsid w:val="00C33FC8"/>
    <w:rsid w:val="00C340B9"/>
    <w:rsid w:val="00C340E8"/>
    <w:rsid w:val="00C3437B"/>
    <w:rsid w:val="00C3474E"/>
    <w:rsid w:val="00C347D8"/>
    <w:rsid w:val="00C347F9"/>
    <w:rsid w:val="00C34B29"/>
    <w:rsid w:val="00C34D7E"/>
    <w:rsid w:val="00C35042"/>
    <w:rsid w:val="00C3508B"/>
    <w:rsid w:val="00C35341"/>
    <w:rsid w:val="00C356CF"/>
    <w:rsid w:val="00C35722"/>
    <w:rsid w:val="00C35974"/>
    <w:rsid w:val="00C35A47"/>
    <w:rsid w:val="00C35AC4"/>
    <w:rsid w:val="00C35C29"/>
    <w:rsid w:val="00C3614A"/>
    <w:rsid w:val="00C3633A"/>
    <w:rsid w:val="00C36541"/>
    <w:rsid w:val="00C3660E"/>
    <w:rsid w:val="00C3735A"/>
    <w:rsid w:val="00C37366"/>
    <w:rsid w:val="00C37510"/>
    <w:rsid w:val="00C37894"/>
    <w:rsid w:val="00C37CD8"/>
    <w:rsid w:val="00C37E2F"/>
    <w:rsid w:val="00C40043"/>
    <w:rsid w:val="00C4061F"/>
    <w:rsid w:val="00C406D0"/>
    <w:rsid w:val="00C407FD"/>
    <w:rsid w:val="00C40A3B"/>
    <w:rsid w:val="00C4144B"/>
    <w:rsid w:val="00C416F8"/>
    <w:rsid w:val="00C41A32"/>
    <w:rsid w:val="00C41BD9"/>
    <w:rsid w:val="00C41E24"/>
    <w:rsid w:val="00C4232F"/>
    <w:rsid w:val="00C425F5"/>
    <w:rsid w:val="00C42779"/>
    <w:rsid w:val="00C42B5F"/>
    <w:rsid w:val="00C43178"/>
    <w:rsid w:val="00C431B9"/>
    <w:rsid w:val="00C4341E"/>
    <w:rsid w:val="00C434AF"/>
    <w:rsid w:val="00C43763"/>
    <w:rsid w:val="00C43DD6"/>
    <w:rsid w:val="00C4444B"/>
    <w:rsid w:val="00C44480"/>
    <w:rsid w:val="00C4494F"/>
    <w:rsid w:val="00C44C9A"/>
    <w:rsid w:val="00C44D8F"/>
    <w:rsid w:val="00C45043"/>
    <w:rsid w:val="00C454D2"/>
    <w:rsid w:val="00C45504"/>
    <w:rsid w:val="00C45B3A"/>
    <w:rsid w:val="00C45B5B"/>
    <w:rsid w:val="00C45E53"/>
    <w:rsid w:val="00C4603A"/>
    <w:rsid w:val="00C46579"/>
    <w:rsid w:val="00C466CE"/>
    <w:rsid w:val="00C46A03"/>
    <w:rsid w:val="00C4742A"/>
    <w:rsid w:val="00C47787"/>
    <w:rsid w:val="00C47C3B"/>
    <w:rsid w:val="00C47C46"/>
    <w:rsid w:val="00C47D6A"/>
    <w:rsid w:val="00C47E1D"/>
    <w:rsid w:val="00C47F90"/>
    <w:rsid w:val="00C47FEF"/>
    <w:rsid w:val="00C47FFC"/>
    <w:rsid w:val="00C50315"/>
    <w:rsid w:val="00C50BD1"/>
    <w:rsid w:val="00C50C4B"/>
    <w:rsid w:val="00C50D22"/>
    <w:rsid w:val="00C510AA"/>
    <w:rsid w:val="00C5124D"/>
    <w:rsid w:val="00C5134C"/>
    <w:rsid w:val="00C513D9"/>
    <w:rsid w:val="00C518C1"/>
    <w:rsid w:val="00C51B5F"/>
    <w:rsid w:val="00C51C41"/>
    <w:rsid w:val="00C52544"/>
    <w:rsid w:val="00C525F9"/>
    <w:rsid w:val="00C526FC"/>
    <w:rsid w:val="00C5277E"/>
    <w:rsid w:val="00C529AE"/>
    <w:rsid w:val="00C52EA0"/>
    <w:rsid w:val="00C53656"/>
    <w:rsid w:val="00C5397F"/>
    <w:rsid w:val="00C53AAA"/>
    <w:rsid w:val="00C53E6F"/>
    <w:rsid w:val="00C542FD"/>
    <w:rsid w:val="00C54786"/>
    <w:rsid w:val="00C547B9"/>
    <w:rsid w:val="00C54A8B"/>
    <w:rsid w:val="00C54B91"/>
    <w:rsid w:val="00C54C39"/>
    <w:rsid w:val="00C55158"/>
    <w:rsid w:val="00C55175"/>
    <w:rsid w:val="00C55233"/>
    <w:rsid w:val="00C55AF4"/>
    <w:rsid w:val="00C55C46"/>
    <w:rsid w:val="00C55C91"/>
    <w:rsid w:val="00C5616B"/>
    <w:rsid w:val="00C56239"/>
    <w:rsid w:val="00C56304"/>
    <w:rsid w:val="00C56416"/>
    <w:rsid w:val="00C566E9"/>
    <w:rsid w:val="00C569C3"/>
    <w:rsid w:val="00C56AB7"/>
    <w:rsid w:val="00C56CF1"/>
    <w:rsid w:val="00C56DD5"/>
    <w:rsid w:val="00C570EB"/>
    <w:rsid w:val="00C572C6"/>
    <w:rsid w:val="00C5742C"/>
    <w:rsid w:val="00C5770E"/>
    <w:rsid w:val="00C57770"/>
    <w:rsid w:val="00C57DD6"/>
    <w:rsid w:val="00C606B5"/>
    <w:rsid w:val="00C609FC"/>
    <w:rsid w:val="00C60E63"/>
    <w:rsid w:val="00C6126B"/>
    <w:rsid w:val="00C614D4"/>
    <w:rsid w:val="00C6199F"/>
    <w:rsid w:val="00C61AFA"/>
    <w:rsid w:val="00C61C49"/>
    <w:rsid w:val="00C61D6D"/>
    <w:rsid w:val="00C621A9"/>
    <w:rsid w:val="00C62ACF"/>
    <w:rsid w:val="00C62B8E"/>
    <w:rsid w:val="00C63162"/>
    <w:rsid w:val="00C63619"/>
    <w:rsid w:val="00C641C3"/>
    <w:rsid w:val="00C642F5"/>
    <w:rsid w:val="00C646C4"/>
    <w:rsid w:val="00C65349"/>
    <w:rsid w:val="00C65407"/>
    <w:rsid w:val="00C65601"/>
    <w:rsid w:val="00C6597A"/>
    <w:rsid w:val="00C65BB0"/>
    <w:rsid w:val="00C65BC5"/>
    <w:rsid w:val="00C661D5"/>
    <w:rsid w:val="00C663CD"/>
    <w:rsid w:val="00C66423"/>
    <w:rsid w:val="00C666CC"/>
    <w:rsid w:val="00C6678D"/>
    <w:rsid w:val="00C66A42"/>
    <w:rsid w:val="00C671B3"/>
    <w:rsid w:val="00C671CA"/>
    <w:rsid w:val="00C67227"/>
    <w:rsid w:val="00C6769F"/>
    <w:rsid w:val="00C67765"/>
    <w:rsid w:val="00C67781"/>
    <w:rsid w:val="00C67797"/>
    <w:rsid w:val="00C67806"/>
    <w:rsid w:val="00C702B1"/>
    <w:rsid w:val="00C704B7"/>
    <w:rsid w:val="00C70918"/>
    <w:rsid w:val="00C70B3F"/>
    <w:rsid w:val="00C70D0F"/>
    <w:rsid w:val="00C70E82"/>
    <w:rsid w:val="00C711E6"/>
    <w:rsid w:val="00C721BC"/>
    <w:rsid w:val="00C726DF"/>
    <w:rsid w:val="00C7296B"/>
    <w:rsid w:val="00C72A29"/>
    <w:rsid w:val="00C72B2E"/>
    <w:rsid w:val="00C72D6C"/>
    <w:rsid w:val="00C73113"/>
    <w:rsid w:val="00C73228"/>
    <w:rsid w:val="00C73982"/>
    <w:rsid w:val="00C73B7C"/>
    <w:rsid w:val="00C73BEB"/>
    <w:rsid w:val="00C73D5F"/>
    <w:rsid w:val="00C73EB9"/>
    <w:rsid w:val="00C73F1B"/>
    <w:rsid w:val="00C73FE1"/>
    <w:rsid w:val="00C74330"/>
    <w:rsid w:val="00C74449"/>
    <w:rsid w:val="00C74657"/>
    <w:rsid w:val="00C746E6"/>
    <w:rsid w:val="00C746F1"/>
    <w:rsid w:val="00C74817"/>
    <w:rsid w:val="00C74916"/>
    <w:rsid w:val="00C74CD3"/>
    <w:rsid w:val="00C74D5D"/>
    <w:rsid w:val="00C753C2"/>
    <w:rsid w:val="00C75440"/>
    <w:rsid w:val="00C75582"/>
    <w:rsid w:val="00C75856"/>
    <w:rsid w:val="00C75979"/>
    <w:rsid w:val="00C75DCF"/>
    <w:rsid w:val="00C75E11"/>
    <w:rsid w:val="00C76108"/>
    <w:rsid w:val="00C7628F"/>
    <w:rsid w:val="00C76684"/>
    <w:rsid w:val="00C766B5"/>
    <w:rsid w:val="00C768B2"/>
    <w:rsid w:val="00C76946"/>
    <w:rsid w:val="00C76BFF"/>
    <w:rsid w:val="00C76CF4"/>
    <w:rsid w:val="00C76D27"/>
    <w:rsid w:val="00C76F5E"/>
    <w:rsid w:val="00C76F67"/>
    <w:rsid w:val="00C777D7"/>
    <w:rsid w:val="00C77B15"/>
    <w:rsid w:val="00C77B6E"/>
    <w:rsid w:val="00C77D7A"/>
    <w:rsid w:val="00C804BE"/>
    <w:rsid w:val="00C80AF6"/>
    <w:rsid w:val="00C80B9F"/>
    <w:rsid w:val="00C80D52"/>
    <w:rsid w:val="00C812E4"/>
    <w:rsid w:val="00C8142A"/>
    <w:rsid w:val="00C81B4A"/>
    <w:rsid w:val="00C81B7D"/>
    <w:rsid w:val="00C81BFC"/>
    <w:rsid w:val="00C8274E"/>
    <w:rsid w:val="00C82DBA"/>
    <w:rsid w:val="00C833C2"/>
    <w:rsid w:val="00C83853"/>
    <w:rsid w:val="00C83993"/>
    <w:rsid w:val="00C83BBE"/>
    <w:rsid w:val="00C83BD7"/>
    <w:rsid w:val="00C8457F"/>
    <w:rsid w:val="00C848E9"/>
    <w:rsid w:val="00C84BF1"/>
    <w:rsid w:val="00C851CF"/>
    <w:rsid w:val="00C853B5"/>
    <w:rsid w:val="00C8544F"/>
    <w:rsid w:val="00C85613"/>
    <w:rsid w:val="00C8589D"/>
    <w:rsid w:val="00C85AA8"/>
    <w:rsid w:val="00C85BEF"/>
    <w:rsid w:val="00C85ED3"/>
    <w:rsid w:val="00C85FBE"/>
    <w:rsid w:val="00C8627E"/>
    <w:rsid w:val="00C86322"/>
    <w:rsid w:val="00C863FB"/>
    <w:rsid w:val="00C8656F"/>
    <w:rsid w:val="00C86571"/>
    <w:rsid w:val="00C868F7"/>
    <w:rsid w:val="00C86C75"/>
    <w:rsid w:val="00C86D66"/>
    <w:rsid w:val="00C86E41"/>
    <w:rsid w:val="00C8703B"/>
    <w:rsid w:val="00C87631"/>
    <w:rsid w:val="00C87700"/>
    <w:rsid w:val="00C8777B"/>
    <w:rsid w:val="00C87A10"/>
    <w:rsid w:val="00C87FF6"/>
    <w:rsid w:val="00C903D1"/>
    <w:rsid w:val="00C905AD"/>
    <w:rsid w:val="00C90803"/>
    <w:rsid w:val="00C91643"/>
    <w:rsid w:val="00C91C64"/>
    <w:rsid w:val="00C91F74"/>
    <w:rsid w:val="00C91F94"/>
    <w:rsid w:val="00C92665"/>
    <w:rsid w:val="00C92765"/>
    <w:rsid w:val="00C927A5"/>
    <w:rsid w:val="00C92DA8"/>
    <w:rsid w:val="00C9301E"/>
    <w:rsid w:val="00C9337A"/>
    <w:rsid w:val="00C93534"/>
    <w:rsid w:val="00C93A72"/>
    <w:rsid w:val="00C93C2D"/>
    <w:rsid w:val="00C93CED"/>
    <w:rsid w:val="00C93FC6"/>
    <w:rsid w:val="00C940E7"/>
    <w:rsid w:val="00C9432B"/>
    <w:rsid w:val="00C9454E"/>
    <w:rsid w:val="00C94783"/>
    <w:rsid w:val="00C94C97"/>
    <w:rsid w:val="00C953DB"/>
    <w:rsid w:val="00C955FA"/>
    <w:rsid w:val="00C96061"/>
    <w:rsid w:val="00C9619A"/>
    <w:rsid w:val="00C9621F"/>
    <w:rsid w:val="00C963F1"/>
    <w:rsid w:val="00C97101"/>
    <w:rsid w:val="00C9753A"/>
    <w:rsid w:val="00C975BC"/>
    <w:rsid w:val="00C979D9"/>
    <w:rsid w:val="00C97ADB"/>
    <w:rsid w:val="00C97D4F"/>
    <w:rsid w:val="00C97E03"/>
    <w:rsid w:val="00CA028D"/>
    <w:rsid w:val="00CA03AB"/>
    <w:rsid w:val="00CA0569"/>
    <w:rsid w:val="00CA07D7"/>
    <w:rsid w:val="00CA0C6F"/>
    <w:rsid w:val="00CA0D37"/>
    <w:rsid w:val="00CA0E68"/>
    <w:rsid w:val="00CA1022"/>
    <w:rsid w:val="00CA1262"/>
    <w:rsid w:val="00CA13B1"/>
    <w:rsid w:val="00CA14B5"/>
    <w:rsid w:val="00CA1871"/>
    <w:rsid w:val="00CA1AAA"/>
    <w:rsid w:val="00CA1D44"/>
    <w:rsid w:val="00CA1E9A"/>
    <w:rsid w:val="00CA1FD2"/>
    <w:rsid w:val="00CA26D4"/>
    <w:rsid w:val="00CA2801"/>
    <w:rsid w:val="00CA29C4"/>
    <w:rsid w:val="00CA2AB0"/>
    <w:rsid w:val="00CA2ABD"/>
    <w:rsid w:val="00CA2E4F"/>
    <w:rsid w:val="00CA2F1C"/>
    <w:rsid w:val="00CA3226"/>
    <w:rsid w:val="00CA3233"/>
    <w:rsid w:val="00CA325B"/>
    <w:rsid w:val="00CA3276"/>
    <w:rsid w:val="00CA32D4"/>
    <w:rsid w:val="00CA345E"/>
    <w:rsid w:val="00CA3519"/>
    <w:rsid w:val="00CA3BEC"/>
    <w:rsid w:val="00CA3F2C"/>
    <w:rsid w:val="00CA410B"/>
    <w:rsid w:val="00CA4226"/>
    <w:rsid w:val="00CA48A4"/>
    <w:rsid w:val="00CA4BCC"/>
    <w:rsid w:val="00CA4D9B"/>
    <w:rsid w:val="00CA4E20"/>
    <w:rsid w:val="00CA4F13"/>
    <w:rsid w:val="00CA51F3"/>
    <w:rsid w:val="00CA57C4"/>
    <w:rsid w:val="00CA5E93"/>
    <w:rsid w:val="00CA6413"/>
    <w:rsid w:val="00CA6453"/>
    <w:rsid w:val="00CA654A"/>
    <w:rsid w:val="00CA6630"/>
    <w:rsid w:val="00CA6990"/>
    <w:rsid w:val="00CA6CC1"/>
    <w:rsid w:val="00CA6F08"/>
    <w:rsid w:val="00CA6F44"/>
    <w:rsid w:val="00CA6F6E"/>
    <w:rsid w:val="00CA75C1"/>
    <w:rsid w:val="00CA7762"/>
    <w:rsid w:val="00CA778E"/>
    <w:rsid w:val="00CA7A8B"/>
    <w:rsid w:val="00CA7EC1"/>
    <w:rsid w:val="00CB054A"/>
    <w:rsid w:val="00CB06CD"/>
    <w:rsid w:val="00CB08A8"/>
    <w:rsid w:val="00CB0C84"/>
    <w:rsid w:val="00CB0D33"/>
    <w:rsid w:val="00CB0E09"/>
    <w:rsid w:val="00CB134A"/>
    <w:rsid w:val="00CB15DE"/>
    <w:rsid w:val="00CB172E"/>
    <w:rsid w:val="00CB20FF"/>
    <w:rsid w:val="00CB2735"/>
    <w:rsid w:val="00CB2780"/>
    <w:rsid w:val="00CB2AC8"/>
    <w:rsid w:val="00CB2B39"/>
    <w:rsid w:val="00CB2DFA"/>
    <w:rsid w:val="00CB2E6E"/>
    <w:rsid w:val="00CB326E"/>
    <w:rsid w:val="00CB3290"/>
    <w:rsid w:val="00CB35F4"/>
    <w:rsid w:val="00CB3803"/>
    <w:rsid w:val="00CB3866"/>
    <w:rsid w:val="00CB3C4B"/>
    <w:rsid w:val="00CB3ECB"/>
    <w:rsid w:val="00CB4118"/>
    <w:rsid w:val="00CB420D"/>
    <w:rsid w:val="00CB454E"/>
    <w:rsid w:val="00CB4552"/>
    <w:rsid w:val="00CB4667"/>
    <w:rsid w:val="00CB49DF"/>
    <w:rsid w:val="00CB4F81"/>
    <w:rsid w:val="00CB50F7"/>
    <w:rsid w:val="00CB53B3"/>
    <w:rsid w:val="00CB58FE"/>
    <w:rsid w:val="00CB5B68"/>
    <w:rsid w:val="00CB5C13"/>
    <w:rsid w:val="00CB5E8E"/>
    <w:rsid w:val="00CB6034"/>
    <w:rsid w:val="00CB6152"/>
    <w:rsid w:val="00CB691D"/>
    <w:rsid w:val="00CB6B9B"/>
    <w:rsid w:val="00CB6D00"/>
    <w:rsid w:val="00CB6E1F"/>
    <w:rsid w:val="00CB6F14"/>
    <w:rsid w:val="00CB70DA"/>
    <w:rsid w:val="00CB75C1"/>
    <w:rsid w:val="00CB765B"/>
    <w:rsid w:val="00CB77DE"/>
    <w:rsid w:val="00CB783A"/>
    <w:rsid w:val="00CB797A"/>
    <w:rsid w:val="00CB79DD"/>
    <w:rsid w:val="00CB79FA"/>
    <w:rsid w:val="00CB7A8A"/>
    <w:rsid w:val="00CB7C52"/>
    <w:rsid w:val="00CB7ED4"/>
    <w:rsid w:val="00CB7F36"/>
    <w:rsid w:val="00CC0524"/>
    <w:rsid w:val="00CC060E"/>
    <w:rsid w:val="00CC0D98"/>
    <w:rsid w:val="00CC0DD1"/>
    <w:rsid w:val="00CC0F5D"/>
    <w:rsid w:val="00CC162D"/>
    <w:rsid w:val="00CC186E"/>
    <w:rsid w:val="00CC1911"/>
    <w:rsid w:val="00CC1952"/>
    <w:rsid w:val="00CC1988"/>
    <w:rsid w:val="00CC1B4E"/>
    <w:rsid w:val="00CC1BA7"/>
    <w:rsid w:val="00CC1BD2"/>
    <w:rsid w:val="00CC25CC"/>
    <w:rsid w:val="00CC277A"/>
    <w:rsid w:val="00CC27B5"/>
    <w:rsid w:val="00CC29A8"/>
    <w:rsid w:val="00CC309D"/>
    <w:rsid w:val="00CC3756"/>
    <w:rsid w:val="00CC3827"/>
    <w:rsid w:val="00CC383F"/>
    <w:rsid w:val="00CC3981"/>
    <w:rsid w:val="00CC39F4"/>
    <w:rsid w:val="00CC40AA"/>
    <w:rsid w:val="00CC40DA"/>
    <w:rsid w:val="00CC426A"/>
    <w:rsid w:val="00CC4378"/>
    <w:rsid w:val="00CC482E"/>
    <w:rsid w:val="00CC4B21"/>
    <w:rsid w:val="00CC4FB3"/>
    <w:rsid w:val="00CC5664"/>
    <w:rsid w:val="00CC56E1"/>
    <w:rsid w:val="00CC5B42"/>
    <w:rsid w:val="00CC5CA2"/>
    <w:rsid w:val="00CC5CD2"/>
    <w:rsid w:val="00CC606C"/>
    <w:rsid w:val="00CC69CD"/>
    <w:rsid w:val="00CC6AA6"/>
    <w:rsid w:val="00CC6DA5"/>
    <w:rsid w:val="00CC6DE8"/>
    <w:rsid w:val="00CC6EB3"/>
    <w:rsid w:val="00CC7006"/>
    <w:rsid w:val="00CC710E"/>
    <w:rsid w:val="00CC7526"/>
    <w:rsid w:val="00CC7575"/>
    <w:rsid w:val="00CC785C"/>
    <w:rsid w:val="00CC7BBC"/>
    <w:rsid w:val="00CC7D60"/>
    <w:rsid w:val="00CD0040"/>
    <w:rsid w:val="00CD0387"/>
    <w:rsid w:val="00CD0536"/>
    <w:rsid w:val="00CD05E6"/>
    <w:rsid w:val="00CD08CF"/>
    <w:rsid w:val="00CD0DBC"/>
    <w:rsid w:val="00CD1283"/>
    <w:rsid w:val="00CD1700"/>
    <w:rsid w:val="00CD1F31"/>
    <w:rsid w:val="00CD251C"/>
    <w:rsid w:val="00CD26DA"/>
    <w:rsid w:val="00CD2C49"/>
    <w:rsid w:val="00CD2FC9"/>
    <w:rsid w:val="00CD307D"/>
    <w:rsid w:val="00CD3201"/>
    <w:rsid w:val="00CD3475"/>
    <w:rsid w:val="00CD3A8F"/>
    <w:rsid w:val="00CD3B68"/>
    <w:rsid w:val="00CD4251"/>
    <w:rsid w:val="00CD4450"/>
    <w:rsid w:val="00CD446A"/>
    <w:rsid w:val="00CD452F"/>
    <w:rsid w:val="00CD4941"/>
    <w:rsid w:val="00CD52B4"/>
    <w:rsid w:val="00CD56EF"/>
    <w:rsid w:val="00CD5852"/>
    <w:rsid w:val="00CD5877"/>
    <w:rsid w:val="00CD5923"/>
    <w:rsid w:val="00CD5F55"/>
    <w:rsid w:val="00CD60DC"/>
    <w:rsid w:val="00CD6304"/>
    <w:rsid w:val="00CD6395"/>
    <w:rsid w:val="00CD6BA4"/>
    <w:rsid w:val="00CD6C5F"/>
    <w:rsid w:val="00CD6C9F"/>
    <w:rsid w:val="00CD7237"/>
    <w:rsid w:val="00CD7864"/>
    <w:rsid w:val="00CD7A4D"/>
    <w:rsid w:val="00CD7B1D"/>
    <w:rsid w:val="00CE0064"/>
    <w:rsid w:val="00CE08E6"/>
    <w:rsid w:val="00CE09B0"/>
    <w:rsid w:val="00CE0A8E"/>
    <w:rsid w:val="00CE0D12"/>
    <w:rsid w:val="00CE0E59"/>
    <w:rsid w:val="00CE17D3"/>
    <w:rsid w:val="00CE19B6"/>
    <w:rsid w:val="00CE1D27"/>
    <w:rsid w:val="00CE29EA"/>
    <w:rsid w:val="00CE2FA2"/>
    <w:rsid w:val="00CE3586"/>
    <w:rsid w:val="00CE397A"/>
    <w:rsid w:val="00CE398F"/>
    <w:rsid w:val="00CE3DF7"/>
    <w:rsid w:val="00CE3E27"/>
    <w:rsid w:val="00CE4029"/>
    <w:rsid w:val="00CE40DF"/>
    <w:rsid w:val="00CE4A87"/>
    <w:rsid w:val="00CE4B29"/>
    <w:rsid w:val="00CE4D98"/>
    <w:rsid w:val="00CE4E94"/>
    <w:rsid w:val="00CE4F03"/>
    <w:rsid w:val="00CE52FC"/>
    <w:rsid w:val="00CE539D"/>
    <w:rsid w:val="00CE53F9"/>
    <w:rsid w:val="00CE58A6"/>
    <w:rsid w:val="00CE5E2B"/>
    <w:rsid w:val="00CE5FD8"/>
    <w:rsid w:val="00CE6197"/>
    <w:rsid w:val="00CE6234"/>
    <w:rsid w:val="00CE642D"/>
    <w:rsid w:val="00CE6510"/>
    <w:rsid w:val="00CE6646"/>
    <w:rsid w:val="00CE6D22"/>
    <w:rsid w:val="00CE6F85"/>
    <w:rsid w:val="00CE71AE"/>
    <w:rsid w:val="00CE737D"/>
    <w:rsid w:val="00CE75C0"/>
    <w:rsid w:val="00CE7CA0"/>
    <w:rsid w:val="00CE7D0A"/>
    <w:rsid w:val="00CF00D0"/>
    <w:rsid w:val="00CF0166"/>
    <w:rsid w:val="00CF01FE"/>
    <w:rsid w:val="00CF0275"/>
    <w:rsid w:val="00CF06BC"/>
    <w:rsid w:val="00CF11BD"/>
    <w:rsid w:val="00CF1227"/>
    <w:rsid w:val="00CF14DB"/>
    <w:rsid w:val="00CF165C"/>
    <w:rsid w:val="00CF197C"/>
    <w:rsid w:val="00CF1A7D"/>
    <w:rsid w:val="00CF1D11"/>
    <w:rsid w:val="00CF1D36"/>
    <w:rsid w:val="00CF202C"/>
    <w:rsid w:val="00CF23AB"/>
    <w:rsid w:val="00CF2A97"/>
    <w:rsid w:val="00CF2AC3"/>
    <w:rsid w:val="00CF2B05"/>
    <w:rsid w:val="00CF317E"/>
    <w:rsid w:val="00CF31E2"/>
    <w:rsid w:val="00CF35A4"/>
    <w:rsid w:val="00CF35E6"/>
    <w:rsid w:val="00CF3742"/>
    <w:rsid w:val="00CF3A61"/>
    <w:rsid w:val="00CF3FD2"/>
    <w:rsid w:val="00CF4109"/>
    <w:rsid w:val="00CF4400"/>
    <w:rsid w:val="00CF4412"/>
    <w:rsid w:val="00CF4479"/>
    <w:rsid w:val="00CF470A"/>
    <w:rsid w:val="00CF4D44"/>
    <w:rsid w:val="00CF4E61"/>
    <w:rsid w:val="00CF5153"/>
    <w:rsid w:val="00CF555D"/>
    <w:rsid w:val="00CF5C52"/>
    <w:rsid w:val="00CF5DCB"/>
    <w:rsid w:val="00CF5E89"/>
    <w:rsid w:val="00CF5FAB"/>
    <w:rsid w:val="00CF60A7"/>
    <w:rsid w:val="00CF60C9"/>
    <w:rsid w:val="00CF64A1"/>
    <w:rsid w:val="00CF6696"/>
    <w:rsid w:val="00CF6944"/>
    <w:rsid w:val="00CF6BEE"/>
    <w:rsid w:val="00CF6E76"/>
    <w:rsid w:val="00CF7004"/>
    <w:rsid w:val="00CF74C7"/>
    <w:rsid w:val="00D0000C"/>
    <w:rsid w:val="00D00367"/>
    <w:rsid w:val="00D007CC"/>
    <w:rsid w:val="00D00939"/>
    <w:rsid w:val="00D0098C"/>
    <w:rsid w:val="00D0099E"/>
    <w:rsid w:val="00D01238"/>
    <w:rsid w:val="00D013BA"/>
    <w:rsid w:val="00D01760"/>
    <w:rsid w:val="00D0190A"/>
    <w:rsid w:val="00D01A74"/>
    <w:rsid w:val="00D01D64"/>
    <w:rsid w:val="00D01FBB"/>
    <w:rsid w:val="00D02257"/>
    <w:rsid w:val="00D02291"/>
    <w:rsid w:val="00D02524"/>
    <w:rsid w:val="00D02B2F"/>
    <w:rsid w:val="00D02C27"/>
    <w:rsid w:val="00D02CEE"/>
    <w:rsid w:val="00D02FC1"/>
    <w:rsid w:val="00D030B6"/>
    <w:rsid w:val="00D0322B"/>
    <w:rsid w:val="00D03265"/>
    <w:rsid w:val="00D03378"/>
    <w:rsid w:val="00D033B4"/>
    <w:rsid w:val="00D03948"/>
    <w:rsid w:val="00D03C0E"/>
    <w:rsid w:val="00D03DB3"/>
    <w:rsid w:val="00D0434D"/>
    <w:rsid w:val="00D04696"/>
    <w:rsid w:val="00D04792"/>
    <w:rsid w:val="00D04A3E"/>
    <w:rsid w:val="00D04B4A"/>
    <w:rsid w:val="00D04EEA"/>
    <w:rsid w:val="00D04FFB"/>
    <w:rsid w:val="00D0514A"/>
    <w:rsid w:val="00D05372"/>
    <w:rsid w:val="00D053D8"/>
    <w:rsid w:val="00D057A5"/>
    <w:rsid w:val="00D05F55"/>
    <w:rsid w:val="00D06272"/>
    <w:rsid w:val="00D0642C"/>
    <w:rsid w:val="00D06689"/>
    <w:rsid w:val="00D0674E"/>
    <w:rsid w:val="00D06B11"/>
    <w:rsid w:val="00D071F5"/>
    <w:rsid w:val="00D0728F"/>
    <w:rsid w:val="00D07AFE"/>
    <w:rsid w:val="00D07B7B"/>
    <w:rsid w:val="00D07DCA"/>
    <w:rsid w:val="00D07E4C"/>
    <w:rsid w:val="00D101E1"/>
    <w:rsid w:val="00D102E2"/>
    <w:rsid w:val="00D1043D"/>
    <w:rsid w:val="00D10980"/>
    <w:rsid w:val="00D109D7"/>
    <w:rsid w:val="00D10E23"/>
    <w:rsid w:val="00D10F4E"/>
    <w:rsid w:val="00D110EA"/>
    <w:rsid w:val="00D11555"/>
    <w:rsid w:val="00D11875"/>
    <w:rsid w:val="00D11BE5"/>
    <w:rsid w:val="00D11E0A"/>
    <w:rsid w:val="00D11F9B"/>
    <w:rsid w:val="00D12482"/>
    <w:rsid w:val="00D127F7"/>
    <w:rsid w:val="00D12D83"/>
    <w:rsid w:val="00D12FE6"/>
    <w:rsid w:val="00D13255"/>
    <w:rsid w:val="00D1363A"/>
    <w:rsid w:val="00D137A0"/>
    <w:rsid w:val="00D138CB"/>
    <w:rsid w:val="00D138E6"/>
    <w:rsid w:val="00D13F61"/>
    <w:rsid w:val="00D1441F"/>
    <w:rsid w:val="00D14577"/>
    <w:rsid w:val="00D149A8"/>
    <w:rsid w:val="00D14C88"/>
    <w:rsid w:val="00D154DA"/>
    <w:rsid w:val="00D15720"/>
    <w:rsid w:val="00D15F0A"/>
    <w:rsid w:val="00D16486"/>
    <w:rsid w:val="00D165BC"/>
    <w:rsid w:val="00D1696A"/>
    <w:rsid w:val="00D16BCB"/>
    <w:rsid w:val="00D16C4C"/>
    <w:rsid w:val="00D16D7B"/>
    <w:rsid w:val="00D170FC"/>
    <w:rsid w:val="00D172A2"/>
    <w:rsid w:val="00D17A23"/>
    <w:rsid w:val="00D17CD1"/>
    <w:rsid w:val="00D17DF6"/>
    <w:rsid w:val="00D20114"/>
    <w:rsid w:val="00D201C8"/>
    <w:rsid w:val="00D20441"/>
    <w:rsid w:val="00D20650"/>
    <w:rsid w:val="00D20B56"/>
    <w:rsid w:val="00D211C8"/>
    <w:rsid w:val="00D21D7E"/>
    <w:rsid w:val="00D22022"/>
    <w:rsid w:val="00D2211E"/>
    <w:rsid w:val="00D2235A"/>
    <w:rsid w:val="00D223D2"/>
    <w:rsid w:val="00D22551"/>
    <w:rsid w:val="00D225B9"/>
    <w:rsid w:val="00D22BDE"/>
    <w:rsid w:val="00D22C03"/>
    <w:rsid w:val="00D22C8C"/>
    <w:rsid w:val="00D22FBE"/>
    <w:rsid w:val="00D23085"/>
    <w:rsid w:val="00D232C0"/>
    <w:rsid w:val="00D233AF"/>
    <w:rsid w:val="00D23AE6"/>
    <w:rsid w:val="00D241CB"/>
    <w:rsid w:val="00D24286"/>
    <w:rsid w:val="00D2448E"/>
    <w:rsid w:val="00D24539"/>
    <w:rsid w:val="00D24597"/>
    <w:rsid w:val="00D24781"/>
    <w:rsid w:val="00D24802"/>
    <w:rsid w:val="00D24B35"/>
    <w:rsid w:val="00D2538A"/>
    <w:rsid w:val="00D25812"/>
    <w:rsid w:val="00D258DA"/>
    <w:rsid w:val="00D25CAE"/>
    <w:rsid w:val="00D25DA4"/>
    <w:rsid w:val="00D25EB9"/>
    <w:rsid w:val="00D26494"/>
    <w:rsid w:val="00D26507"/>
    <w:rsid w:val="00D26C17"/>
    <w:rsid w:val="00D26CCA"/>
    <w:rsid w:val="00D271A5"/>
    <w:rsid w:val="00D27224"/>
    <w:rsid w:val="00D27300"/>
    <w:rsid w:val="00D278BF"/>
    <w:rsid w:val="00D27F3A"/>
    <w:rsid w:val="00D30403"/>
    <w:rsid w:val="00D307CD"/>
    <w:rsid w:val="00D308F2"/>
    <w:rsid w:val="00D30CC8"/>
    <w:rsid w:val="00D30F9A"/>
    <w:rsid w:val="00D311A3"/>
    <w:rsid w:val="00D311E7"/>
    <w:rsid w:val="00D3121E"/>
    <w:rsid w:val="00D31874"/>
    <w:rsid w:val="00D31A68"/>
    <w:rsid w:val="00D31B5A"/>
    <w:rsid w:val="00D31C6F"/>
    <w:rsid w:val="00D31DAF"/>
    <w:rsid w:val="00D31E16"/>
    <w:rsid w:val="00D320C0"/>
    <w:rsid w:val="00D32190"/>
    <w:rsid w:val="00D32426"/>
    <w:rsid w:val="00D32435"/>
    <w:rsid w:val="00D3282C"/>
    <w:rsid w:val="00D32D4E"/>
    <w:rsid w:val="00D32E4C"/>
    <w:rsid w:val="00D333A0"/>
    <w:rsid w:val="00D33504"/>
    <w:rsid w:val="00D33751"/>
    <w:rsid w:val="00D3381E"/>
    <w:rsid w:val="00D339B8"/>
    <w:rsid w:val="00D33A73"/>
    <w:rsid w:val="00D33AB5"/>
    <w:rsid w:val="00D33F94"/>
    <w:rsid w:val="00D3465B"/>
    <w:rsid w:val="00D34B86"/>
    <w:rsid w:val="00D34B92"/>
    <w:rsid w:val="00D352FE"/>
    <w:rsid w:val="00D353FD"/>
    <w:rsid w:val="00D354CD"/>
    <w:rsid w:val="00D35692"/>
    <w:rsid w:val="00D356DA"/>
    <w:rsid w:val="00D3579D"/>
    <w:rsid w:val="00D357AA"/>
    <w:rsid w:val="00D35C4F"/>
    <w:rsid w:val="00D35D2F"/>
    <w:rsid w:val="00D36089"/>
    <w:rsid w:val="00D362EA"/>
    <w:rsid w:val="00D363A1"/>
    <w:rsid w:val="00D3651F"/>
    <w:rsid w:val="00D367F0"/>
    <w:rsid w:val="00D36979"/>
    <w:rsid w:val="00D36ABD"/>
    <w:rsid w:val="00D36E08"/>
    <w:rsid w:val="00D36F45"/>
    <w:rsid w:val="00D36FAF"/>
    <w:rsid w:val="00D36FBE"/>
    <w:rsid w:val="00D37062"/>
    <w:rsid w:val="00D3740F"/>
    <w:rsid w:val="00D3754D"/>
    <w:rsid w:val="00D404F7"/>
    <w:rsid w:val="00D40526"/>
    <w:rsid w:val="00D405E9"/>
    <w:rsid w:val="00D40638"/>
    <w:rsid w:val="00D40939"/>
    <w:rsid w:val="00D40D2C"/>
    <w:rsid w:val="00D41147"/>
    <w:rsid w:val="00D41419"/>
    <w:rsid w:val="00D41603"/>
    <w:rsid w:val="00D41B46"/>
    <w:rsid w:val="00D41FAD"/>
    <w:rsid w:val="00D42529"/>
    <w:rsid w:val="00D42560"/>
    <w:rsid w:val="00D42718"/>
    <w:rsid w:val="00D42E85"/>
    <w:rsid w:val="00D42FE7"/>
    <w:rsid w:val="00D4322F"/>
    <w:rsid w:val="00D4323F"/>
    <w:rsid w:val="00D436B3"/>
    <w:rsid w:val="00D4379A"/>
    <w:rsid w:val="00D43BB0"/>
    <w:rsid w:val="00D44133"/>
    <w:rsid w:val="00D44273"/>
    <w:rsid w:val="00D44934"/>
    <w:rsid w:val="00D44E1D"/>
    <w:rsid w:val="00D44F64"/>
    <w:rsid w:val="00D44F85"/>
    <w:rsid w:val="00D452AA"/>
    <w:rsid w:val="00D45587"/>
    <w:rsid w:val="00D45B98"/>
    <w:rsid w:val="00D46033"/>
    <w:rsid w:val="00D46408"/>
    <w:rsid w:val="00D4653E"/>
    <w:rsid w:val="00D468F7"/>
    <w:rsid w:val="00D46BD3"/>
    <w:rsid w:val="00D46D7B"/>
    <w:rsid w:val="00D46E91"/>
    <w:rsid w:val="00D4700D"/>
    <w:rsid w:val="00D47FDB"/>
    <w:rsid w:val="00D50165"/>
    <w:rsid w:val="00D50375"/>
    <w:rsid w:val="00D506CB"/>
    <w:rsid w:val="00D50AA2"/>
    <w:rsid w:val="00D50C08"/>
    <w:rsid w:val="00D50ED4"/>
    <w:rsid w:val="00D50F9C"/>
    <w:rsid w:val="00D51554"/>
    <w:rsid w:val="00D5161B"/>
    <w:rsid w:val="00D51704"/>
    <w:rsid w:val="00D5197B"/>
    <w:rsid w:val="00D51A96"/>
    <w:rsid w:val="00D51F73"/>
    <w:rsid w:val="00D522F2"/>
    <w:rsid w:val="00D525EA"/>
    <w:rsid w:val="00D527E3"/>
    <w:rsid w:val="00D53430"/>
    <w:rsid w:val="00D53911"/>
    <w:rsid w:val="00D53F0E"/>
    <w:rsid w:val="00D53FC6"/>
    <w:rsid w:val="00D5430B"/>
    <w:rsid w:val="00D5431F"/>
    <w:rsid w:val="00D543F4"/>
    <w:rsid w:val="00D544BC"/>
    <w:rsid w:val="00D54806"/>
    <w:rsid w:val="00D54D7E"/>
    <w:rsid w:val="00D54FB7"/>
    <w:rsid w:val="00D55668"/>
    <w:rsid w:val="00D5570F"/>
    <w:rsid w:val="00D55792"/>
    <w:rsid w:val="00D557E1"/>
    <w:rsid w:val="00D55C53"/>
    <w:rsid w:val="00D55D10"/>
    <w:rsid w:val="00D55FED"/>
    <w:rsid w:val="00D5603F"/>
    <w:rsid w:val="00D562DE"/>
    <w:rsid w:val="00D56625"/>
    <w:rsid w:val="00D56A7B"/>
    <w:rsid w:val="00D56B7F"/>
    <w:rsid w:val="00D56CDF"/>
    <w:rsid w:val="00D56E1B"/>
    <w:rsid w:val="00D5716B"/>
    <w:rsid w:val="00D57464"/>
    <w:rsid w:val="00D57560"/>
    <w:rsid w:val="00D579E1"/>
    <w:rsid w:val="00D57BCA"/>
    <w:rsid w:val="00D60803"/>
    <w:rsid w:val="00D60891"/>
    <w:rsid w:val="00D60AFB"/>
    <w:rsid w:val="00D60C37"/>
    <w:rsid w:val="00D611A4"/>
    <w:rsid w:val="00D615D2"/>
    <w:rsid w:val="00D61725"/>
    <w:rsid w:val="00D61B73"/>
    <w:rsid w:val="00D61C15"/>
    <w:rsid w:val="00D61F8C"/>
    <w:rsid w:val="00D62328"/>
    <w:rsid w:val="00D6251C"/>
    <w:rsid w:val="00D62A71"/>
    <w:rsid w:val="00D62C34"/>
    <w:rsid w:val="00D62E77"/>
    <w:rsid w:val="00D62F73"/>
    <w:rsid w:val="00D6324F"/>
    <w:rsid w:val="00D634AF"/>
    <w:rsid w:val="00D63B0A"/>
    <w:rsid w:val="00D63F2A"/>
    <w:rsid w:val="00D64515"/>
    <w:rsid w:val="00D645D2"/>
    <w:rsid w:val="00D646A9"/>
    <w:rsid w:val="00D64803"/>
    <w:rsid w:val="00D65136"/>
    <w:rsid w:val="00D65330"/>
    <w:rsid w:val="00D653A9"/>
    <w:rsid w:val="00D65564"/>
    <w:rsid w:val="00D656C9"/>
    <w:rsid w:val="00D6573E"/>
    <w:rsid w:val="00D65FCE"/>
    <w:rsid w:val="00D6675B"/>
    <w:rsid w:val="00D667A1"/>
    <w:rsid w:val="00D6695B"/>
    <w:rsid w:val="00D66A3F"/>
    <w:rsid w:val="00D66ECC"/>
    <w:rsid w:val="00D67160"/>
    <w:rsid w:val="00D67519"/>
    <w:rsid w:val="00D67903"/>
    <w:rsid w:val="00D67916"/>
    <w:rsid w:val="00D704FE"/>
    <w:rsid w:val="00D70A9F"/>
    <w:rsid w:val="00D7150C"/>
    <w:rsid w:val="00D71551"/>
    <w:rsid w:val="00D71E53"/>
    <w:rsid w:val="00D71FB5"/>
    <w:rsid w:val="00D72332"/>
    <w:rsid w:val="00D723CF"/>
    <w:rsid w:val="00D7259C"/>
    <w:rsid w:val="00D727F5"/>
    <w:rsid w:val="00D729FB"/>
    <w:rsid w:val="00D730CC"/>
    <w:rsid w:val="00D730EE"/>
    <w:rsid w:val="00D731CB"/>
    <w:rsid w:val="00D7327C"/>
    <w:rsid w:val="00D732A7"/>
    <w:rsid w:val="00D739A8"/>
    <w:rsid w:val="00D73AD8"/>
    <w:rsid w:val="00D73BEB"/>
    <w:rsid w:val="00D73C67"/>
    <w:rsid w:val="00D73FE8"/>
    <w:rsid w:val="00D7444B"/>
    <w:rsid w:val="00D74625"/>
    <w:rsid w:val="00D746CD"/>
    <w:rsid w:val="00D74D31"/>
    <w:rsid w:val="00D755CF"/>
    <w:rsid w:val="00D756C4"/>
    <w:rsid w:val="00D75B78"/>
    <w:rsid w:val="00D75BC9"/>
    <w:rsid w:val="00D75E2A"/>
    <w:rsid w:val="00D760B0"/>
    <w:rsid w:val="00D761D0"/>
    <w:rsid w:val="00D76305"/>
    <w:rsid w:val="00D767C6"/>
    <w:rsid w:val="00D76884"/>
    <w:rsid w:val="00D76B3E"/>
    <w:rsid w:val="00D76F4B"/>
    <w:rsid w:val="00D7701F"/>
    <w:rsid w:val="00D7707C"/>
    <w:rsid w:val="00D7729E"/>
    <w:rsid w:val="00D772FB"/>
    <w:rsid w:val="00D7731B"/>
    <w:rsid w:val="00D77386"/>
    <w:rsid w:val="00D777D4"/>
    <w:rsid w:val="00D77996"/>
    <w:rsid w:val="00D800CC"/>
    <w:rsid w:val="00D800DE"/>
    <w:rsid w:val="00D8025F"/>
    <w:rsid w:val="00D80BE9"/>
    <w:rsid w:val="00D80EB3"/>
    <w:rsid w:val="00D81060"/>
    <w:rsid w:val="00D81213"/>
    <w:rsid w:val="00D81382"/>
    <w:rsid w:val="00D819A7"/>
    <w:rsid w:val="00D81DE4"/>
    <w:rsid w:val="00D81F34"/>
    <w:rsid w:val="00D82036"/>
    <w:rsid w:val="00D8242D"/>
    <w:rsid w:val="00D8257F"/>
    <w:rsid w:val="00D828D1"/>
    <w:rsid w:val="00D828F3"/>
    <w:rsid w:val="00D82DE4"/>
    <w:rsid w:val="00D82E35"/>
    <w:rsid w:val="00D832EF"/>
    <w:rsid w:val="00D83612"/>
    <w:rsid w:val="00D8365A"/>
    <w:rsid w:val="00D83683"/>
    <w:rsid w:val="00D8369A"/>
    <w:rsid w:val="00D8386B"/>
    <w:rsid w:val="00D839BA"/>
    <w:rsid w:val="00D83FD5"/>
    <w:rsid w:val="00D84175"/>
    <w:rsid w:val="00D841F3"/>
    <w:rsid w:val="00D844E4"/>
    <w:rsid w:val="00D846CB"/>
    <w:rsid w:val="00D84F63"/>
    <w:rsid w:val="00D850C3"/>
    <w:rsid w:val="00D85606"/>
    <w:rsid w:val="00D85824"/>
    <w:rsid w:val="00D8593F"/>
    <w:rsid w:val="00D859D6"/>
    <w:rsid w:val="00D85C3B"/>
    <w:rsid w:val="00D85DAD"/>
    <w:rsid w:val="00D85F03"/>
    <w:rsid w:val="00D86084"/>
    <w:rsid w:val="00D860A1"/>
    <w:rsid w:val="00D86351"/>
    <w:rsid w:val="00D8671F"/>
    <w:rsid w:val="00D86A79"/>
    <w:rsid w:val="00D86B00"/>
    <w:rsid w:val="00D86B07"/>
    <w:rsid w:val="00D86BEF"/>
    <w:rsid w:val="00D86F6E"/>
    <w:rsid w:val="00D874DF"/>
    <w:rsid w:val="00D87619"/>
    <w:rsid w:val="00D87FE5"/>
    <w:rsid w:val="00D9018D"/>
    <w:rsid w:val="00D902EC"/>
    <w:rsid w:val="00D90635"/>
    <w:rsid w:val="00D90644"/>
    <w:rsid w:val="00D9064E"/>
    <w:rsid w:val="00D909B1"/>
    <w:rsid w:val="00D90E71"/>
    <w:rsid w:val="00D91144"/>
    <w:rsid w:val="00D911FF"/>
    <w:rsid w:val="00D91787"/>
    <w:rsid w:val="00D917A9"/>
    <w:rsid w:val="00D91DD7"/>
    <w:rsid w:val="00D925C0"/>
    <w:rsid w:val="00D92E0E"/>
    <w:rsid w:val="00D930E6"/>
    <w:rsid w:val="00D93DB5"/>
    <w:rsid w:val="00D93E29"/>
    <w:rsid w:val="00D93F9A"/>
    <w:rsid w:val="00D94036"/>
    <w:rsid w:val="00D941E6"/>
    <w:rsid w:val="00D94690"/>
    <w:rsid w:val="00D94802"/>
    <w:rsid w:val="00D94A6B"/>
    <w:rsid w:val="00D94A8C"/>
    <w:rsid w:val="00D94BD1"/>
    <w:rsid w:val="00D94CFC"/>
    <w:rsid w:val="00D94E0C"/>
    <w:rsid w:val="00D94ED2"/>
    <w:rsid w:val="00D950E4"/>
    <w:rsid w:val="00D95189"/>
    <w:rsid w:val="00D9522F"/>
    <w:rsid w:val="00D96185"/>
    <w:rsid w:val="00D961E1"/>
    <w:rsid w:val="00D96226"/>
    <w:rsid w:val="00D9627B"/>
    <w:rsid w:val="00D964E4"/>
    <w:rsid w:val="00D96AB9"/>
    <w:rsid w:val="00D96CF5"/>
    <w:rsid w:val="00D96FEB"/>
    <w:rsid w:val="00D97285"/>
    <w:rsid w:val="00D9738B"/>
    <w:rsid w:val="00D976F8"/>
    <w:rsid w:val="00D978EE"/>
    <w:rsid w:val="00D97BCB"/>
    <w:rsid w:val="00D97E0D"/>
    <w:rsid w:val="00D97ED0"/>
    <w:rsid w:val="00DA01A4"/>
    <w:rsid w:val="00DA035D"/>
    <w:rsid w:val="00DA0377"/>
    <w:rsid w:val="00DA0AD4"/>
    <w:rsid w:val="00DA1261"/>
    <w:rsid w:val="00DA1507"/>
    <w:rsid w:val="00DA150F"/>
    <w:rsid w:val="00DA1789"/>
    <w:rsid w:val="00DA1C92"/>
    <w:rsid w:val="00DA2145"/>
    <w:rsid w:val="00DA2249"/>
    <w:rsid w:val="00DA2259"/>
    <w:rsid w:val="00DA22E8"/>
    <w:rsid w:val="00DA25F5"/>
    <w:rsid w:val="00DA2805"/>
    <w:rsid w:val="00DA2903"/>
    <w:rsid w:val="00DA2971"/>
    <w:rsid w:val="00DA2AAE"/>
    <w:rsid w:val="00DA2F2F"/>
    <w:rsid w:val="00DA2F97"/>
    <w:rsid w:val="00DA37C5"/>
    <w:rsid w:val="00DA3F20"/>
    <w:rsid w:val="00DA4372"/>
    <w:rsid w:val="00DA45D0"/>
    <w:rsid w:val="00DA4BD7"/>
    <w:rsid w:val="00DA5046"/>
    <w:rsid w:val="00DA50F1"/>
    <w:rsid w:val="00DA5467"/>
    <w:rsid w:val="00DA5C5E"/>
    <w:rsid w:val="00DA5CC2"/>
    <w:rsid w:val="00DA5D68"/>
    <w:rsid w:val="00DA5DA7"/>
    <w:rsid w:val="00DA5DD9"/>
    <w:rsid w:val="00DA61B9"/>
    <w:rsid w:val="00DA6230"/>
    <w:rsid w:val="00DA6533"/>
    <w:rsid w:val="00DA657A"/>
    <w:rsid w:val="00DA6685"/>
    <w:rsid w:val="00DA6A1B"/>
    <w:rsid w:val="00DA6A4F"/>
    <w:rsid w:val="00DA6C93"/>
    <w:rsid w:val="00DA7611"/>
    <w:rsid w:val="00DA7722"/>
    <w:rsid w:val="00DA773D"/>
    <w:rsid w:val="00DA7833"/>
    <w:rsid w:val="00DA784C"/>
    <w:rsid w:val="00DA7B9B"/>
    <w:rsid w:val="00DA7E35"/>
    <w:rsid w:val="00DB04E2"/>
    <w:rsid w:val="00DB04E7"/>
    <w:rsid w:val="00DB05CD"/>
    <w:rsid w:val="00DB0798"/>
    <w:rsid w:val="00DB08DD"/>
    <w:rsid w:val="00DB099F"/>
    <w:rsid w:val="00DB0A74"/>
    <w:rsid w:val="00DB10B5"/>
    <w:rsid w:val="00DB1FD7"/>
    <w:rsid w:val="00DB2003"/>
    <w:rsid w:val="00DB201E"/>
    <w:rsid w:val="00DB2025"/>
    <w:rsid w:val="00DB2395"/>
    <w:rsid w:val="00DB23AA"/>
    <w:rsid w:val="00DB24AB"/>
    <w:rsid w:val="00DB26D5"/>
    <w:rsid w:val="00DB2AA6"/>
    <w:rsid w:val="00DB2AD4"/>
    <w:rsid w:val="00DB2BDA"/>
    <w:rsid w:val="00DB2C42"/>
    <w:rsid w:val="00DB3449"/>
    <w:rsid w:val="00DB3751"/>
    <w:rsid w:val="00DB390D"/>
    <w:rsid w:val="00DB39AC"/>
    <w:rsid w:val="00DB3D42"/>
    <w:rsid w:val="00DB45E6"/>
    <w:rsid w:val="00DB48DF"/>
    <w:rsid w:val="00DB49A6"/>
    <w:rsid w:val="00DB4E0A"/>
    <w:rsid w:val="00DB4E1A"/>
    <w:rsid w:val="00DB4E60"/>
    <w:rsid w:val="00DB4EE4"/>
    <w:rsid w:val="00DB5531"/>
    <w:rsid w:val="00DB5562"/>
    <w:rsid w:val="00DB5623"/>
    <w:rsid w:val="00DB5796"/>
    <w:rsid w:val="00DB59E1"/>
    <w:rsid w:val="00DB5A5E"/>
    <w:rsid w:val="00DB5C3F"/>
    <w:rsid w:val="00DB5F87"/>
    <w:rsid w:val="00DB6013"/>
    <w:rsid w:val="00DB6529"/>
    <w:rsid w:val="00DB6AD4"/>
    <w:rsid w:val="00DB6B0F"/>
    <w:rsid w:val="00DB708A"/>
    <w:rsid w:val="00DB713F"/>
    <w:rsid w:val="00DB716C"/>
    <w:rsid w:val="00DB76A2"/>
    <w:rsid w:val="00DB7807"/>
    <w:rsid w:val="00DB7AD3"/>
    <w:rsid w:val="00DB7B35"/>
    <w:rsid w:val="00DB7C56"/>
    <w:rsid w:val="00DB7D0B"/>
    <w:rsid w:val="00DB7F2F"/>
    <w:rsid w:val="00DB7FA0"/>
    <w:rsid w:val="00DC02C2"/>
    <w:rsid w:val="00DC042E"/>
    <w:rsid w:val="00DC0602"/>
    <w:rsid w:val="00DC0AE3"/>
    <w:rsid w:val="00DC0B26"/>
    <w:rsid w:val="00DC0D27"/>
    <w:rsid w:val="00DC0EE3"/>
    <w:rsid w:val="00DC1375"/>
    <w:rsid w:val="00DC159C"/>
    <w:rsid w:val="00DC15B3"/>
    <w:rsid w:val="00DC16BC"/>
    <w:rsid w:val="00DC1AAE"/>
    <w:rsid w:val="00DC1B1A"/>
    <w:rsid w:val="00DC1FF2"/>
    <w:rsid w:val="00DC23BF"/>
    <w:rsid w:val="00DC28D2"/>
    <w:rsid w:val="00DC2912"/>
    <w:rsid w:val="00DC2CD6"/>
    <w:rsid w:val="00DC2D95"/>
    <w:rsid w:val="00DC300A"/>
    <w:rsid w:val="00DC359F"/>
    <w:rsid w:val="00DC3607"/>
    <w:rsid w:val="00DC369F"/>
    <w:rsid w:val="00DC36CD"/>
    <w:rsid w:val="00DC3A7D"/>
    <w:rsid w:val="00DC3FC0"/>
    <w:rsid w:val="00DC4023"/>
    <w:rsid w:val="00DC41B8"/>
    <w:rsid w:val="00DC4241"/>
    <w:rsid w:val="00DC466F"/>
    <w:rsid w:val="00DC4688"/>
    <w:rsid w:val="00DC4953"/>
    <w:rsid w:val="00DC4A42"/>
    <w:rsid w:val="00DC4C5D"/>
    <w:rsid w:val="00DC50A0"/>
    <w:rsid w:val="00DC51B5"/>
    <w:rsid w:val="00DC5225"/>
    <w:rsid w:val="00DC5637"/>
    <w:rsid w:val="00DC5726"/>
    <w:rsid w:val="00DC59AF"/>
    <w:rsid w:val="00DC5A2E"/>
    <w:rsid w:val="00DC5F3A"/>
    <w:rsid w:val="00DC64D3"/>
    <w:rsid w:val="00DC6667"/>
    <w:rsid w:val="00DC666E"/>
    <w:rsid w:val="00DC698E"/>
    <w:rsid w:val="00DC69FD"/>
    <w:rsid w:val="00DC6E08"/>
    <w:rsid w:val="00DC7466"/>
    <w:rsid w:val="00DC764B"/>
    <w:rsid w:val="00DC780A"/>
    <w:rsid w:val="00DC7910"/>
    <w:rsid w:val="00DC7916"/>
    <w:rsid w:val="00DC7F3B"/>
    <w:rsid w:val="00DD12CF"/>
    <w:rsid w:val="00DD12DB"/>
    <w:rsid w:val="00DD1496"/>
    <w:rsid w:val="00DD18CF"/>
    <w:rsid w:val="00DD219A"/>
    <w:rsid w:val="00DD2273"/>
    <w:rsid w:val="00DD2536"/>
    <w:rsid w:val="00DD2DF8"/>
    <w:rsid w:val="00DD3AA1"/>
    <w:rsid w:val="00DD3EAB"/>
    <w:rsid w:val="00DD42CE"/>
    <w:rsid w:val="00DD4354"/>
    <w:rsid w:val="00DD477D"/>
    <w:rsid w:val="00DD48C4"/>
    <w:rsid w:val="00DD4BCA"/>
    <w:rsid w:val="00DD4FA3"/>
    <w:rsid w:val="00DD5160"/>
    <w:rsid w:val="00DD56FB"/>
    <w:rsid w:val="00DD5954"/>
    <w:rsid w:val="00DD5BBC"/>
    <w:rsid w:val="00DD62F2"/>
    <w:rsid w:val="00DD69A3"/>
    <w:rsid w:val="00DD6D57"/>
    <w:rsid w:val="00DD748B"/>
    <w:rsid w:val="00DD7CBC"/>
    <w:rsid w:val="00DD7E70"/>
    <w:rsid w:val="00DD7FF6"/>
    <w:rsid w:val="00DE021E"/>
    <w:rsid w:val="00DE029C"/>
    <w:rsid w:val="00DE02BB"/>
    <w:rsid w:val="00DE0804"/>
    <w:rsid w:val="00DE0AA9"/>
    <w:rsid w:val="00DE0C78"/>
    <w:rsid w:val="00DE12AB"/>
    <w:rsid w:val="00DE13EB"/>
    <w:rsid w:val="00DE1596"/>
    <w:rsid w:val="00DE1626"/>
    <w:rsid w:val="00DE1732"/>
    <w:rsid w:val="00DE193D"/>
    <w:rsid w:val="00DE1E2B"/>
    <w:rsid w:val="00DE1E94"/>
    <w:rsid w:val="00DE2076"/>
    <w:rsid w:val="00DE210C"/>
    <w:rsid w:val="00DE2229"/>
    <w:rsid w:val="00DE24DA"/>
    <w:rsid w:val="00DE268E"/>
    <w:rsid w:val="00DE2714"/>
    <w:rsid w:val="00DE2ABE"/>
    <w:rsid w:val="00DE2C17"/>
    <w:rsid w:val="00DE2E3B"/>
    <w:rsid w:val="00DE2EBC"/>
    <w:rsid w:val="00DE30A7"/>
    <w:rsid w:val="00DE36CF"/>
    <w:rsid w:val="00DE36D9"/>
    <w:rsid w:val="00DE375A"/>
    <w:rsid w:val="00DE38CF"/>
    <w:rsid w:val="00DE3CA6"/>
    <w:rsid w:val="00DE3F20"/>
    <w:rsid w:val="00DE43EC"/>
    <w:rsid w:val="00DE49D8"/>
    <w:rsid w:val="00DE4A66"/>
    <w:rsid w:val="00DE4ABF"/>
    <w:rsid w:val="00DE4B61"/>
    <w:rsid w:val="00DE4BD2"/>
    <w:rsid w:val="00DE4DD7"/>
    <w:rsid w:val="00DE4FDA"/>
    <w:rsid w:val="00DE5801"/>
    <w:rsid w:val="00DE5AEC"/>
    <w:rsid w:val="00DE5DEF"/>
    <w:rsid w:val="00DE5F1C"/>
    <w:rsid w:val="00DE6198"/>
    <w:rsid w:val="00DE6387"/>
    <w:rsid w:val="00DE6755"/>
    <w:rsid w:val="00DE68C3"/>
    <w:rsid w:val="00DE6E95"/>
    <w:rsid w:val="00DE72BD"/>
    <w:rsid w:val="00DE7850"/>
    <w:rsid w:val="00DF051A"/>
    <w:rsid w:val="00DF07C4"/>
    <w:rsid w:val="00DF0CAA"/>
    <w:rsid w:val="00DF0E8B"/>
    <w:rsid w:val="00DF0F99"/>
    <w:rsid w:val="00DF131C"/>
    <w:rsid w:val="00DF1568"/>
    <w:rsid w:val="00DF18A4"/>
    <w:rsid w:val="00DF1A70"/>
    <w:rsid w:val="00DF20DF"/>
    <w:rsid w:val="00DF2119"/>
    <w:rsid w:val="00DF2186"/>
    <w:rsid w:val="00DF22A5"/>
    <w:rsid w:val="00DF2602"/>
    <w:rsid w:val="00DF282E"/>
    <w:rsid w:val="00DF3327"/>
    <w:rsid w:val="00DF37AA"/>
    <w:rsid w:val="00DF3F30"/>
    <w:rsid w:val="00DF488B"/>
    <w:rsid w:val="00DF496B"/>
    <w:rsid w:val="00DF4D69"/>
    <w:rsid w:val="00DF4DBC"/>
    <w:rsid w:val="00DF5017"/>
    <w:rsid w:val="00DF52F7"/>
    <w:rsid w:val="00DF5354"/>
    <w:rsid w:val="00DF55C3"/>
    <w:rsid w:val="00DF5746"/>
    <w:rsid w:val="00DF6168"/>
    <w:rsid w:val="00DF6173"/>
    <w:rsid w:val="00DF66FD"/>
    <w:rsid w:val="00DF68B6"/>
    <w:rsid w:val="00DF71FE"/>
    <w:rsid w:val="00DF7532"/>
    <w:rsid w:val="00DF7601"/>
    <w:rsid w:val="00DF782E"/>
    <w:rsid w:val="00E003DF"/>
    <w:rsid w:val="00E00812"/>
    <w:rsid w:val="00E00B09"/>
    <w:rsid w:val="00E00BD0"/>
    <w:rsid w:val="00E0130C"/>
    <w:rsid w:val="00E0134B"/>
    <w:rsid w:val="00E01560"/>
    <w:rsid w:val="00E0170B"/>
    <w:rsid w:val="00E017C2"/>
    <w:rsid w:val="00E019E9"/>
    <w:rsid w:val="00E02196"/>
    <w:rsid w:val="00E021F7"/>
    <w:rsid w:val="00E023B6"/>
    <w:rsid w:val="00E027AD"/>
    <w:rsid w:val="00E02C23"/>
    <w:rsid w:val="00E0302D"/>
    <w:rsid w:val="00E0314E"/>
    <w:rsid w:val="00E031E5"/>
    <w:rsid w:val="00E033F0"/>
    <w:rsid w:val="00E03579"/>
    <w:rsid w:val="00E03874"/>
    <w:rsid w:val="00E03CFC"/>
    <w:rsid w:val="00E04477"/>
    <w:rsid w:val="00E0479F"/>
    <w:rsid w:val="00E04B02"/>
    <w:rsid w:val="00E0507C"/>
    <w:rsid w:val="00E0534C"/>
    <w:rsid w:val="00E05467"/>
    <w:rsid w:val="00E054A2"/>
    <w:rsid w:val="00E05585"/>
    <w:rsid w:val="00E05C21"/>
    <w:rsid w:val="00E0605C"/>
    <w:rsid w:val="00E060E4"/>
    <w:rsid w:val="00E06204"/>
    <w:rsid w:val="00E066D8"/>
    <w:rsid w:val="00E06919"/>
    <w:rsid w:val="00E069A4"/>
    <w:rsid w:val="00E06AC7"/>
    <w:rsid w:val="00E06AF6"/>
    <w:rsid w:val="00E06E48"/>
    <w:rsid w:val="00E06E73"/>
    <w:rsid w:val="00E07356"/>
    <w:rsid w:val="00E07783"/>
    <w:rsid w:val="00E07825"/>
    <w:rsid w:val="00E078CB"/>
    <w:rsid w:val="00E078D3"/>
    <w:rsid w:val="00E07B93"/>
    <w:rsid w:val="00E10138"/>
    <w:rsid w:val="00E1082B"/>
    <w:rsid w:val="00E10B07"/>
    <w:rsid w:val="00E1176D"/>
    <w:rsid w:val="00E117C6"/>
    <w:rsid w:val="00E1183D"/>
    <w:rsid w:val="00E118D7"/>
    <w:rsid w:val="00E11D0B"/>
    <w:rsid w:val="00E1222B"/>
    <w:rsid w:val="00E12596"/>
    <w:rsid w:val="00E12A68"/>
    <w:rsid w:val="00E12D3B"/>
    <w:rsid w:val="00E12F1E"/>
    <w:rsid w:val="00E13048"/>
    <w:rsid w:val="00E13228"/>
    <w:rsid w:val="00E134AB"/>
    <w:rsid w:val="00E1367C"/>
    <w:rsid w:val="00E137BF"/>
    <w:rsid w:val="00E13C66"/>
    <w:rsid w:val="00E14304"/>
    <w:rsid w:val="00E1431F"/>
    <w:rsid w:val="00E1478B"/>
    <w:rsid w:val="00E14D31"/>
    <w:rsid w:val="00E14E94"/>
    <w:rsid w:val="00E1500A"/>
    <w:rsid w:val="00E152F2"/>
    <w:rsid w:val="00E15623"/>
    <w:rsid w:val="00E1592C"/>
    <w:rsid w:val="00E15957"/>
    <w:rsid w:val="00E1599F"/>
    <w:rsid w:val="00E15A9A"/>
    <w:rsid w:val="00E15B29"/>
    <w:rsid w:val="00E160FD"/>
    <w:rsid w:val="00E161D8"/>
    <w:rsid w:val="00E1631A"/>
    <w:rsid w:val="00E16AF4"/>
    <w:rsid w:val="00E16CAA"/>
    <w:rsid w:val="00E16ECF"/>
    <w:rsid w:val="00E17140"/>
    <w:rsid w:val="00E17479"/>
    <w:rsid w:val="00E17519"/>
    <w:rsid w:val="00E1754E"/>
    <w:rsid w:val="00E17904"/>
    <w:rsid w:val="00E17BAC"/>
    <w:rsid w:val="00E17E78"/>
    <w:rsid w:val="00E203E7"/>
    <w:rsid w:val="00E20400"/>
    <w:rsid w:val="00E206EE"/>
    <w:rsid w:val="00E207A4"/>
    <w:rsid w:val="00E20A0E"/>
    <w:rsid w:val="00E20AE9"/>
    <w:rsid w:val="00E20BEF"/>
    <w:rsid w:val="00E20C1A"/>
    <w:rsid w:val="00E20E14"/>
    <w:rsid w:val="00E210EE"/>
    <w:rsid w:val="00E212E0"/>
    <w:rsid w:val="00E212E7"/>
    <w:rsid w:val="00E2188E"/>
    <w:rsid w:val="00E22192"/>
    <w:rsid w:val="00E22577"/>
    <w:rsid w:val="00E22D51"/>
    <w:rsid w:val="00E230AD"/>
    <w:rsid w:val="00E23236"/>
    <w:rsid w:val="00E2372A"/>
    <w:rsid w:val="00E23786"/>
    <w:rsid w:val="00E239E4"/>
    <w:rsid w:val="00E23BBB"/>
    <w:rsid w:val="00E2401B"/>
    <w:rsid w:val="00E2455C"/>
    <w:rsid w:val="00E246AD"/>
    <w:rsid w:val="00E247BC"/>
    <w:rsid w:val="00E24B30"/>
    <w:rsid w:val="00E24EC9"/>
    <w:rsid w:val="00E251DD"/>
    <w:rsid w:val="00E255D6"/>
    <w:rsid w:val="00E25626"/>
    <w:rsid w:val="00E257AA"/>
    <w:rsid w:val="00E25A29"/>
    <w:rsid w:val="00E25E02"/>
    <w:rsid w:val="00E2603B"/>
    <w:rsid w:val="00E26852"/>
    <w:rsid w:val="00E26C7C"/>
    <w:rsid w:val="00E27300"/>
    <w:rsid w:val="00E27382"/>
    <w:rsid w:val="00E275AE"/>
    <w:rsid w:val="00E278DC"/>
    <w:rsid w:val="00E279C3"/>
    <w:rsid w:val="00E27C7D"/>
    <w:rsid w:val="00E27EE5"/>
    <w:rsid w:val="00E3003C"/>
    <w:rsid w:val="00E30AB5"/>
    <w:rsid w:val="00E30EA2"/>
    <w:rsid w:val="00E31153"/>
    <w:rsid w:val="00E314F5"/>
    <w:rsid w:val="00E31CB1"/>
    <w:rsid w:val="00E3200A"/>
    <w:rsid w:val="00E32568"/>
    <w:rsid w:val="00E326DD"/>
    <w:rsid w:val="00E3270F"/>
    <w:rsid w:val="00E3272C"/>
    <w:rsid w:val="00E3275D"/>
    <w:rsid w:val="00E32BCA"/>
    <w:rsid w:val="00E32DF9"/>
    <w:rsid w:val="00E33225"/>
    <w:rsid w:val="00E3334F"/>
    <w:rsid w:val="00E334C0"/>
    <w:rsid w:val="00E3373B"/>
    <w:rsid w:val="00E3381D"/>
    <w:rsid w:val="00E339E4"/>
    <w:rsid w:val="00E33A5E"/>
    <w:rsid w:val="00E33B16"/>
    <w:rsid w:val="00E33DF5"/>
    <w:rsid w:val="00E3429D"/>
    <w:rsid w:val="00E3464B"/>
    <w:rsid w:val="00E3494F"/>
    <w:rsid w:val="00E349E6"/>
    <w:rsid w:val="00E349EE"/>
    <w:rsid w:val="00E34F3E"/>
    <w:rsid w:val="00E35139"/>
    <w:rsid w:val="00E35499"/>
    <w:rsid w:val="00E359B9"/>
    <w:rsid w:val="00E35A3F"/>
    <w:rsid w:val="00E35A40"/>
    <w:rsid w:val="00E35C1F"/>
    <w:rsid w:val="00E35D79"/>
    <w:rsid w:val="00E3607D"/>
    <w:rsid w:val="00E361BD"/>
    <w:rsid w:val="00E36608"/>
    <w:rsid w:val="00E367F9"/>
    <w:rsid w:val="00E3683C"/>
    <w:rsid w:val="00E36F18"/>
    <w:rsid w:val="00E37404"/>
    <w:rsid w:val="00E375DD"/>
    <w:rsid w:val="00E37782"/>
    <w:rsid w:val="00E37D9D"/>
    <w:rsid w:val="00E40309"/>
    <w:rsid w:val="00E4076D"/>
    <w:rsid w:val="00E40900"/>
    <w:rsid w:val="00E40EC2"/>
    <w:rsid w:val="00E410B8"/>
    <w:rsid w:val="00E415E2"/>
    <w:rsid w:val="00E41640"/>
    <w:rsid w:val="00E416A4"/>
    <w:rsid w:val="00E42275"/>
    <w:rsid w:val="00E42354"/>
    <w:rsid w:val="00E42CEB"/>
    <w:rsid w:val="00E42DE0"/>
    <w:rsid w:val="00E4300C"/>
    <w:rsid w:val="00E4303F"/>
    <w:rsid w:val="00E4327B"/>
    <w:rsid w:val="00E43322"/>
    <w:rsid w:val="00E43458"/>
    <w:rsid w:val="00E436B4"/>
    <w:rsid w:val="00E439F2"/>
    <w:rsid w:val="00E43A55"/>
    <w:rsid w:val="00E43B03"/>
    <w:rsid w:val="00E4406E"/>
    <w:rsid w:val="00E4480F"/>
    <w:rsid w:val="00E44865"/>
    <w:rsid w:val="00E4495B"/>
    <w:rsid w:val="00E44985"/>
    <w:rsid w:val="00E4499B"/>
    <w:rsid w:val="00E44AF1"/>
    <w:rsid w:val="00E44CBC"/>
    <w:rsid w:val="00E44E5E"/>
    <w:rsid w:val="00E44F2E"/>
    <w:rsid w:val="00E452C2"/>
    <w:rsid w:val="00E4584A"/>
    <w:rsid w:val="00E45908"/>
    <w:rsid w:val="00E45E84"/>
    <w:rsid w:val="00E46001"/>
    <w:rsid w:val="00E46274"/>
    <w:rsid w:val="00E46519"/>
    <w:rsid w:val="00E4671E"/>
    <w:rsid w:val="00E467F6"/>
    <w:rsid w:val="00E469BA"/>
    <w:rsid w:val="00E469C7"/>
    <w:rsid w:val="00E46A72"/>
    <w:rsid w:val="00E46B38"/>
    <w:rsid w:val="00E46DC0"/>
    <w:rsid w:val="00E47513"/>
    <w:rsid w:val="00E47686"/>
    <w:rsid w:val="00E47873"/>
    <w:rsid w:val="00E47B6F"/>
    <w:rsid w:val="00E50901"/>
    <w:rsid w:val="00E50994"/>
    <w:rsid w:val="00E50D20"/>
    <w:rsid w:val="00E50E28"/>
    <w:rsid w:val="00E50E81"/>
    <w:rsid w:val="00E50EAA"/>
    <w:rsid w:val="00E50EF9"/>
    <w:rsid w:val="00E51203"/>
    <w:rsid w:val="00E5128C"/>
    <w:rsid w:val="00E512E9"/>
    <w:rsid w:val="00E513EF"/>
    <w:rsid w:val="00E5191F"/>
    <w:rsid w:val="00E51A45"/>
    <w:rsid w:val="00E51D60"/>
    <w:rsid w:val="00E51FB0"/>
    <w:rsid w:val="00E52307"/>
    <w:rsid w:val="00E523B1"/>
    <w:rsid w:val="00E5254D"/>
    <w:rsid w:val="00E528C1"/>
    <w:rsid w:val="00E52939"/>
    <w:rsid w:val="00E52E14"/>
    <w:rsid w:val="00E53766"/>
    <w:rsid w:val="00E53A54"/>
    <w:rsid w:val="00E53A93"/>
    <w:rsid w:val="00E53BFB"/>
    <w:rsid w:val="00E53C7F"/>
    <w:rsid w:val="00E53CD2"/>
    <w:rsid w:val="00E543CE"/>
    <w:rsid w:val="00E54D1D"/>
    <w:rsid w:val="00E55054"/>
    <w:rsid w:val="00E55312"/>
    <w:rsid w:val="00E55623"/>
    <w:rsid w:val="00E5587A"/>
    <w:rsid w:val="00E55D78"/>
    <w:rsid w:val="00E55DD3"/>
    <w:rsid w:val="00E56297"/>
    <w:rsid w:val="00E563B7"/>
    <w:rsid w:val="00E56513"/>
    <w:rsid w:val="00E56A87"/>
    <w:rsid w:val="00E56C73"/>
    <w:rsid w:val="00E56DE7"/>
    <w:rsid w:val="00E56E37"/>
    <w:rsid w:val="00E56ED5"/>
    <w:rsid w:val="00E57171"/>
    <w:rsid w:val="00E572E1"/>
    <w:rsid w:val="00E57380"/>
    <w:rsid w:val="00E57627"/>
    <w:rsid w:val="00E600F7"/>
    <w:rsid w:val="00E60910"/>
    <w:rsid w:val="00E60C95"/>
    <w:rsid w:val="00E60CC1"/>
    <w:rsid w:val="00E60D5F"/>
    <w:rsid w:val="00E6116E"/>
    <w:rsid w:val="00E611F8"/>
    <w:rsid w:val="00E614A9"/>
    <w:rsid w:val="00E61581"/>
    <w:rsid w:val="00E616B2"/>
    <w:rsid w:val="00E620EB"/>
    <w:rsid w:val="00E62247"/>
    <w:rsid w:val="00E625F2"/>
    <w:rsid w:val="00E62670"/>
    <w:rsid w:val="00E62784"/>
    <w:rsid w:val="00E62F54"/>
    <w:rsid w:val="00E62F60"/>
    <w:rsid w:val="00E63035"/>
    <w:rsid w:val="00E63462"/>
    <w:rsid w:val="00E63758"/>
    <w:rsid w:val="00E638AC"/>
    <w:rsid w:val="00E63AF9"/>
    <w:rsid w:val="00E63C71"/>
    <w:rsid w:val="00E64678"/>
    <w:rsid w:val="00E646AA"/>
    <w:rsid w:val="00E64708"/>
    <w:rsid w:val="00E6476A"/>
    <w:rsid w:val="00E647B7"/>
    <w:rsid w:val="00E64889"/>
    <w:rsid w:val="00E649D1"/>
    <w:rsid w:val="00E64E89"/>
    <w:rsid w:val="00E64F68"/>
    <w:rsid w:val="00E6502F"/>
    <w:rsid w:val="00E65520"/>
    <w:rsid w:val="00E657B8"/>
    <w:rsid w:val="00E65954"/>
    <w:rsid w:val="00E65BA0"/>
    <w:rsid w:val="00E6692A"/>
    <w:rsid w:val="00E66AF5"/>
    <w:rsid w:val="00E66E13"/>
    <w:rsid w:val="00E6736E"/>
    <w:rsid w:val="00E67443"/>
    <w:rsid w:val="00E679D8"/>
    <w:rsid w:val="00E67B29"/>
    <w:rsid w:val="00E67B67"/>
    <w:rsid w:val="00E67BAE"/>
    <w:rsid w:val="00E70379"/>
    <w:rsid w:val="00E705F8"/>
    <w:rsid w:val="00E706E7"/>
    <w:rsid w:val="00E70CBE"/>
    <w:rsid w:val="00E70E48"/>
    <w:rsid w:val="00E71066"/>
    <w:rsid w:val="00E71385"/>
    <w:rsid w:val="00E714C9"/>
    <w:rsid w:val="00E7209E"/>
    <w:rsid w:val="00E725AA"/>
    <w:rsid w:val="00E72705"/>
    <w:rsid w:val="00E72C66"/>
    <w:rsid w:val="00E72D70"/>
    <w:rsid w:val="00E72F28"/>
    <w:rsid w:val="00E72F31"/>
    <w:rsid w:val="00E72F4A"/>
    <w:rsid w:val="00E730BD"/>
    <w:rsid w:val="00E73207"/>
    <w:rsid w:val="00E7367F"/>
    <w:rsid w:val="00E7369D"/>
    <w:rsid w:val="00E73720"/>
    <w:rsid w:val="00E73A66"/>
    <w:rsid w:val="00E73DF1"/>
    <w:rsid w:val="00E73E88"/>
    <w:rsid w:val="00E73FD3"/>
    <w:rsid w:val="00E74029"/>
    <w:rsid w:val="00E743C3"/>
    <w:rsid w:val="00E74BC5"/>
    <w:rsid w:val="00E74F5D"/>
    <w:rsid w:val="00E7575A"/>
    <w:rsid w:val="00E75B2E"/>
    <w:rsid w:val="00E75B6B"/>
    <w:rsid w:val="00E75E2A"/>
    <w:rsid w:val="00E760C3"/>
    <w:rsid w:val="00E7630D"/>
    <w:rsid w:val="00E76390"/>
    <w:rsid w:val="00E7651A"/>
    <w:rsid w:val="00E7691D"/>
    <w:rsid w:val="00E76ABE"/>
    <w:rsid w:val="00E76D47"/>
    <w:rsid w:val="00E76DBC"/>
    <w:rsid w:val="00E76FD8"/>
    <w:rsid w:val="00E77295"/>
    <w:rsid w:val="00E77715"/>
    <w:rsid w:val="00E77AD7"/>
    <w:rsid w:val="00E77CB6"/>
    <w:rsid w:val="00E77F36"/>
    <w:rsid w:val="00E800A0"/>
    <w:rsid w:val="00E801C1"/>
    <w:rsid w:val="00E802C6"/>
    <w:rsid w:val="00E80434"/>
    <w:rsid w:val="00E8055D"/>
    <w:rsid w:val="00E80FE1"/>
    <w:rsid w:val="00E81209"/>
    <w:rsid w:val="00E81347"/>
    <w:rsid w:val="00E8142F"/>
    <w:rsid w:val="00E81A39"/>
    <w:rsid w:val="00E81CEB"/>
    <w:rsid w:val="00E81E35"/>
    <w:rsid w:val="00E81E43"/>
    <w:rsid w:val="00E81F90"/>
    <w:rsid w:val="00E82085"/>
    <w:rsid w:val="00E82157"/>
    <w:rsid w:val="00E82638"/>
    <w:rsid w:val="00E826FF"/>
    <w:rsid w:val="00E828A3"/>
    <w:rsid w:val="00E82B04"/>
    <w:rsid w:val="00E82C54"/>
    <w:rsid w:val="00E82DFA"/>
    <w:rsid w:val="00E83191"/>
    <w:rsid w:val="00E831A0"/>
    <w:rsid w:val="00E83291"/>
    <w:rsid w:val="00E8339D"/>
    <w:rsid w:val="00E83493"/>
    <w:rsid w:val="00E83498"/>
    <w:rsid w:val="00E835AD"/>
    <w:rsid w:val="00E83606"/>
    <w:rsid w:val="00E83900"/>
    <w:rsid w:val="00E83BDC"/>
    <w:rsid w:val="00E83C47"/>
    <w:rsid w:val="00E83E76"/>
    <w:rsid w:val="00E84324"/>
    <w:rsid w:val="00E8458A"/>
    <w:rsid w:val="00E84850"/>
    <w:rsid w:val="00E848C2"/>
    <w:rsid w:val="00E84940"/>
    <w:rsid w:val="00E8531E"/>
    <w:rsid w:val="00E8543A"/>
    <w:rsid w:val="00E85827"/>
    <w:rsid w:val="00E8593E"/>
    <w:rsid w:val="00E86510"/>
    <w:rsid w:val="00E86703"/>
    <w:rsid w:val="00E86927"/>
    <w:rsid w:val="00E8693E"/>
    <w:rsid w:val="00E86BC8"/>
    <w:rsid w:val="00E8706F"/>
    <w:rsid w:val="00E871F0"/>
    <w:rsid w:val="00E8756A"/>
    <w:rsid w:val="00E876AA"/>
    <w:rsid w:val="00E87B91"/>
    <w:rsid w:val="00E87D3C"/>
    <w:rsid w:val="00E87FC5"/>
    <w:rsid w:val="00E901E8"/>
    <w:rsid w:val="00E905D2"/>
    <w:rsid w:val="00E90751"/>
    <w:rsid w:val="00E90770"/>
    <w:rsid w:val="00E90C45"/>
    <w:rsid w:val="00E9180D"/>
    <w:rsid w:val="00E91B70"/>
    <w:rsid w:val="00E922F2"/>
    <w:rsid w:val="00E92338"/>
    <w:rsid w:val="00E926EF"/>
    <w:rsid w:val="00E93274"/>
    <w:rsid w:val="00E93332"/>
    <w:rsid w:val="00E9368C"/>
    <w:rsid w:val="00E937E6"/>
    <w:rsid w:val="00E9384C"/>
    <w:rsid w:val="00E9452B"/>
    <w:rsid w:val="00E94738"/>
    <w:rsid w:val="00E9484C"/>
    <w:rsid w:val="00E94CA7"/>
    <w:rsid w:val="00E94CFC"/>
    <w:rsid w:val="00E9504B"/>
    <w:rsid w:val="00E9515C"/>
    <w:rsid w:val="00E953CC"/>
    <w:rsid w:val="00E954A3"/>
    <w:rsid w:val="00E955B4"/>
    <w:rsid w:val="00E95947"/>
    <w:rsid w:val="00E95D3C"/>
    <w:rsid w:val="00E95F0E"/>
    <w:rsid w:val="00E95FE9"/>
    <w:rsid w:val="00E961BF"/>
    <w:rsid w:val="00E9629C"/>
    <w:rsid w:val="00E964EB"/>
    <w:rsid w:val="00E9667F"/>
    <w:rsid w:val="00E966ED"/>
    <w:rsid w:val="00E96835"/>
    <w:rsid w:val="00E96D45"/>
    <w:rsid w:val="00E96E17"/>
    <w:rsid w:val="00E96ECC"/>
    <w:rsid w:val="00E97470"/>
    <w:rsid w:val="00E9779E"/>
    <w:rsid w:val="00E9796B"/>
    <w:rsid w:val="00E979A0"/>
    <w:rsid w:val="00E97BB1"/>
    <w:rsid w:val="00E97D71"/>
    <w:rsid w:val="00E97E0E"/>
    <w:rsid w:val="00EA005E"/>
    <w:rsid w:val="00EA012F"/>
    <w:rsid w:val="00EA01AA"/>
    <w:rsid w:val="00EA05B4"/>
    <w:rsid w:val="00EA0A76"/>
    <w:rsid w:val="00EA0F52"/>
    <w:rsid w:val="00EA12FD"/>
    <w:rsid w:val="00EA18B1"/>
    <w:rsid w:val="00EA19D5"/>
    <w:rsid w:val="00EA1EF1"/>
    <w:rsid w:val="00EA218B"/>
    <w:rsid w:val="00EA21A1"/>
    <w:rsid w:val="00EA2251"/>
    <w:rsid w:val="00EA274F"/>
    <w:rsid w:val="00EA28C6"/>
    <w:rsid w:val="00EA2C1A"/>
    <w:rsid w:val="00EA2EC3"/>
    <w:rsid w:val="00EA3899"/>
    <w:rsid w:val="00EA3A58"/>
    <w:rsid w:val="00EA3B01"/>
    <w:rsid w:val="00EA3B02"/>
    <w:rsid w:val="00EA3E0C"/>
    <w:rsid w:val="00EA45FE"/>
    <w:rsid w:val="00EA4708"/>
    <w:rsid w:val="00EA4C81"/>
    <w:rsid w:val="00EA4FDC"/>
    <w:rsid w:val="00EA4FED"/>
    <w:rsid w:val="00EA555D"/>
    <w:rsid w:val="00EA55BE"/>
    <w:rsid w:val="00EA5931"/>
    <w:rsid w:val="00EA5964"/>
    <w:rsid w:val="00EA5A9E"/>
    <w:rsid w:val="00EA5B0D"/>
    <w:rsid w:val="00EA5E89"/>
    <w:rsid w:val="00EA637B"/>
    <w:rsid w:val="00EA67A3"/>
    <w:rsid w:val="00EA6A74"/>
    <w:rsid w:val="00EA6C2D"/>
    <w:rsid w:val="00EA70F0"/>
    <w:rsid w:val="00EA7178"/>
    <w:rsid w:val="00EA7184"/>
    <w:rsid w:val="00EA7493"/>
    <w:rsid w:val="00EA77C9"/>
    <w:rsid w:val="00EA7E09"/>
    <w:rsid w:val="00EA7F68"/>
    <w:rsid w:val="00EB01FD"/>
    <w:rsid w:val="00EB0211"/>
    <w:rsid w:val="00EB03AA"/>
    <w:rsid w:val="00EB0A4F"/>
    <w:rsid w:val="00EB14AF"/>
    <w:rsid w:val="00EB174F"/>
    <w:rsid w:val="00EB1755"/>
    <w:rsid w:val="00EB1777"/>
    <w:rsid w:val="00EB1954"/>
    <w:rsid w:val="00EB1A87"/>
    <w:rsid w:val="00EB1AA8"/>
    <w:rsid w:val="00EB1D10"/>
    <w:rsid w:val="00EB1D3D"/>
    <w:rsid w:val="00EB216E"/>
    <w:rsid w:val="00EB2436"/>
    <w:rsid w:val="00EB24AF"/>
    <w:rsid w:val="00EB28CB"/>
    <w:rsid w:val="00EB2C5B"/>
    <w:rsid w:val="00EB2DCD"/>
    <w:rsid w:val="00EB2F9A"/>
    <w:rsid w:val="00EB3162"/>
    <w:rsid w:val="00EB31F2"/>
    <w:rsid w:val="00EB353E"/>
    <w:rsid w:val="00EB39EB"/>
    <w:rsid w:val="00EB4471"/>
    <w:rsid w:val="00EB45C9"/>
    <w:rsid w:val="00EB4773"/>
    <w:rsid w:val="00EB4A37"/>
    <w:rsid w:val="00EB4DCB"/>
    <w:rsid w:val="00EB5277"/>
    <w:rsid w:val="00EB5471"/>
    <w:rsid w:val="00EB592E"/>
    <w:rsid w:val="00EB5C38"/>
    <w:rsid w:val="00EB5D76"/>
    <w:rsid w:val="00EB5F6F"/>
    <w:rsid w:val="00EB6075"/>
    <w:rsid w:val="00EB60FA"/>
    <w:rsid w:val="00EB6555"/>
    <w:rsid w:val="00EB67A7"/>
    <w:rsid w:val="00EB6829"/>
    <w:rsid w:val="00EB6C13"/>
    <w:rsid w:val="00EB75C4"/>
    <w:rsid w:val="00EB7723"/>
    <w:rsid w:val="00EB7BB6"/>
    <w:rsid w:val="00EB7D80"/>
    <w:rsid w:val="00EC0288"/>
    <w:rsid w:val="00EC0B26"/>
    <w:rsid w:val="00EC10DF"/>
    <w:rsid w:val="00EC1718"/>
    <w:rsid w:val="00EC1AB7"/>
    <w:rsid w:val="00EC224E"/>
    <w:rsid w:val="00EC22BE"/>
    <w:rsid w:val="00EC29E2"/>
    <w:rsid w:val="00EC29FE"/>
    <w:rsid w:val="00EC2AD0"/>
    <w:rsid w:val="00EC3026"/>
    <w:rsid w:val="00EC30D5"/>
    <w:rsid w:val="00EC3131"/>
    <w:rsid w:val="00EC32EA"/>
    <w:rsid w:val="00EC3A70"/>
    <w:rsid w:val="00EC3F78"/>
    <w:rsid w:val="00EC4393"/>
    <w:rsid w:val="00EC44BE"/>
    <w:rsid w:val="00EC45AD"/>
    <w:rsid w:val="00EC46AF"/>
    <w:rsid w:val="00EC483D"/>
    <w:rsid w:val="00EC4D9F"/>
    <w:rsid w:val="00EC4F87"/>
    <w:rsid w:val="00EC5137"/>
    <w:rsid w:val="00EC5224"/>
    <w:rsid w:val="00EC5485"/>
    <w:rsid w:val="00EC5492"/>
    <w:rsid w:val="00EC5612"/>
    <w:rsid w:val="00EC57EA"/>
    <w:rsid w:val="00EC5993"/>
    <w:rsid w:val="00EC59A8"/>
    <w:rsid w:val="00EC5C53"/>
    <w:rsid w:val="00EC658A"/>
    <w:rsid w:val="00EC658B"/>
    <w:rsid w:val="00EC6768"/>
    <w:rsid w:val="00EC6F11"/>
    <w:rsid w:val="00EC704E"/>
    <w:rsid w:val="00EC71BE"/>
    <w:rsid w:val="00EC760D"/>
    <w:rsid w:val="00EC7669"/>
    <w:rsid w:val="00EC7B07"/>
    <w:rsid w:val="00EC7E33"/>
    <w:rsid w:val="00ED07FA"/>
    <w:rsid w:val="00ED085B"/>
    <w:rsid w:val="00ED09ED"/>
    <w:rsid w:val="00ED0C3C"/>
    <w:rsid w:val="00ED0FE2"/>
    <w:rsid w:val="00ED141C"/>
    <w:rsid w:val="00ED143A"/>
    <w:rsid w:val="00ED17A1"/>
    <w:rsid w:val="00ED1AD3"/>
    <w:rsid w:val="00ED1ECD"/>
    <w:rsid w:val="00ED209D"/>
    <w:rsid w:val="00ED2277"/>
    <w:rsid w:val="00ED2336"/>
    <w:rsid w:val="00ED265B"/>
    <w:rsid w:val="00ED27E1"/>
    <w:rsid w:val="00ED296C"/>
    <w:rsid w:val="00ED2DE0"/>
    <w:rsid w:val="00ED2EA2"/>
    <w:rsid w:val="00ED2F16"/>
    <w:rsid w:val="00ED3023"/>
    <w:rsid w:val="00ED3764"/>
    <w:rsid w:val="00ED3B50"/>
    <w:rsid w:val="00ED3B64"/>
    <w:rsid w:val="00ED3D36"/>
    <w:rsid w:val="00ED4E9C"/>
    <w:rsid w:val="00ED563B"/>
    <w:rsid w:val="00ED598D"/>
    <w:rsid w:val="00ED5C6B"/>
    <w:rsid w:val="00ED631A"/>
    <w:rsid w:val="00ED636A"/>
    <w:rsid w:val="00ED6500"/>
    <w:rsid w:val="00ED71E7"/>
    <w:rsid w:val="00ED72BE"/>
    <w:rsid w:val="00ED72F0"/>
    <w:rsid w:val="00ED7AB1"/>
    <w:rsid w:val="00ED7CCA"/>
    <w:rsid w:val="00EE00EE"/>
    <w:rsid w:val="00EE02BE"/>
    <w:rsid w:val="00EE0CE4"/>
    <w:rsid w:val="00EE0DE2"/>
    <w:rsid w:val="00EE0E74"/>
    <w:rsid w:val="00EE0EA5"/>
    <w:rsid w:val="00EE13B5"/>
    <w:rsid w:val="00EE14C6"/>
    <w:rsid w:val="00EE1CE2"/>
    <w:rsid w:val="00EE208B"/>
    <w:rsid w:val="00EE2AB1"/>
    <w:rsid w:val="00EE2C4C"/>
    <w:rsid w:val="00EE2FB5"/>
    <w:rsid w:val="00EE3099"/>
    <w:rsid w:val="00EE362C"/>
    <w:rsid w:val="00EE36EB"/>
    <w:rsid w:val="00EE384B"/>
    <w:rsid w:val="00EE3939"/>
    <w:rsid w:val="00EE3EBC"/>
    <w:rsid w:val="00EE3F24"/>
    <w:rsid w:val="00EE419E"/>
    <w:rsid w:val="00EE48A5"/>
    <w:rsid w:val="00EE4B05"/>
    <w:rsid w:val="00EE4CFF"/>
    <w:rsid w:val="00EE53ED"/>
    <w:rsid w:val="00EE58F1"/>
    <w:rsid w:val="00EE599B"/>
    <w:rsid w:val="00EE5A5C"/>
    <w:rsid w:val="00EE5AD6"/>
    <w:rsid w:val="00EE618B"/>
    <w:rsid w:val="00EE674D"/>
    <w:rsid w:val="00EE6839"/>
    <w:rsid w:val="00EE694C"/>
    <w:rsid w:val="00EE6B00"/>
    <w:rsid w:val="00EE724D"/>
    <w:rsid w:val="00EE7264"/>
    <w:rsid w:val="00EE7428"/>
    <w:rsid w:val="00EE75C6"/>
    <w:rsid w:val="00EE75F8"/>
    <w:rsid w:val="00EE798E"/>
    <w:rsid w:val="00EE7A7F"/>
    <w:rsid w:val="00EE7CC1"/>
    <w:rsid w:val="00EE7F9F"/>
    <w:rsid w:val="00EE7FCF"/>
    <w:rsid w:val="00EF0519"/>
    <w:rsid w:val="00EF07F1"/>
    <w:rsid w:val="00EF083A"/>
    <w:rsid w:val="00EF09D9"/>
    <w:rsid w:val="00EF0A17"/>
    <w:rsid w:val="00EF0A53"/>
    <w:rsid w:val="00EF0F83"/>
    <w:rsid w:val="00EF11F7"/>
    <w:rsid w:val="00EF13EA"/>
    <w:rsid w:val="00EF14F4"/>
    <w:rsid w:val="00EF1B89"/>
    <w:rsid w:val="00EF1C7E"/>
    <w:rsid w:val="00EF261B"/>
    <w:rsid w:val="00EF26DC"/>
    <w:rsid w:val="00EF272D"/>
    <w:rsid w:val="00EF2F35"/>
    <w:rsid w:val="00EF32BE"/>
    <w:rsid w:val="00EF32EA"/>
    <w:rsid w:val="00EF3430"/>
    <w:rsid w:val="00EF34F9"/>
    <w:rsid w:val="00EF36DF"/>
    <w:rsid w:val="00EF3959"/>
    <w:rsid w:val="00EF3DC0"/>
    <w:rsid w:val="00EF3F79"/>
    <w:rsid w:val="00EF53F4"/>
    <w:rsid w:val="00EF5516"/>
    <w:rsid w:val="00EF5BEC"/>
    <w:rsid w:val="00EF5C20"/>
    <w:rsid w:val="00EF5D5A"/>
    <w:rsid w:val="00EF5E87"/>
    <w:rsid w:val="00EF6377"/>
    <w:rsid w:val="00EF659D"/>
    <w:rsid w:val="00EF662E"/>
    <w:rsid w:val="00EF67FB"/>
    <w:rsid w:val="00EF6961"/>
    <w:rsid w:val="00EF6A08"/>
    <w:rsid w:val="00EF6DC9"/>
    <w:rsid w:val="00EF6E76"/>
    <w:rsid w:val="00EF6F32"/>
    <w:rsid w:val="00EF6F87"/>
    <w:rsid w:val="00EF7157"/>
    <w:rsid w:val="00EF7267"/>
    <w:rsid w:val="00EF7D0B"/>
    <w:rsid w:val="00EF7D29"/>
    <w:rsid w:val="00EF7E81"/>
    <w:rsid w:val="00F00282"/>
    <w:rsid w:val="00F00372"/>
    <w:rsid w:val="00F0043B"/>
    <w:rsid w:val="00F00465"/>
    <w:rsid w:val="00F004AB"/>
    <w:rsid w:val="00F009FD"/>
    <w:rsid w:val="00F00B49"/>
    <w:rsid w:val="00F00EFB"/>
    <w:rsid w:val="00F0117A"/>
    <w:rsid w:val="00F01274"/>
    <w:rsid w:val="00F01360"/>
    <w:rsid w:val="00F0141B"/>
    <w:rsid w:val="00F014C0"/>
    <w:rsid w:val="00F01581"/>
    <w:rsid w:val="00F015AB"/>
    <w:rsid w:val="00F01871"/>
    <w:rsid w:val="00F01D89"/>
    <w:rsid w:val="00F01D9C"/>
    <w:rsid w:val="00F029EC"/>
    <w:rsid w:val="00F02A89"/>
    <w:rsid w:val="00F02D5C"/>
    <w:rsid w:val="00F030BF"/>
    <w:rsid w:val="00F030EC"/>
    <w:rsid w:val="00F0319C"/>
    <w:rsid w:val="00F0324A"/>
    <w:rsid w:val="00F032EB"/>
    <w:rsid w:val="00F039AC"/>
    <w:rsid w:val="00F03C14"/>
    <w:rsid w:val="00F04231"/>
    <w:rsid w:val="00F049A5"/>
    <w:rsid w:val="00F04C87"/>
    <w:rsid w:val="00F0516E"/>
    <w:rsid w:val="00F05407"/>
    <w:rsid w:val="00F05B4D"/>
    <w:rsid w:val="00F0604D"/>
    <w:rsid w:val="00F061D0"/>
    <w:rsid w:val="00F06383"/>
    <w:rsid w:val="00F0639D"/>
    <w:rsid w:val="00F06C69"/>
    <w:rsid w:val="00F071E4"/>
    <w:rsid w:val="00F07BB6"/>
    <w:rsid w:val="00F07D1B"/>
    <w:rsid w:val="00F07EFB"/>
    <w:rsid w:val="00F07F31"/>
    <w:rsid w:val="00F100AE"/>
    <w:rsid w:val="00F1079E"/>
    <w:rsid w:val="00F10C0C"/>
    <w:rsid w:val="00F10ED2"/>
    <w:rsid w:val="00F1107C"/>
    <w:rsid w:val="00F11098"/>
    <w:rsid w:val="00F111E2"/>
    <w:rsid w:val="00F1129E"/>
    <w:rsid w:val="00F11740"/>
    <w:rsid w:val="00F11854"/>
    <w:rsid w:val="00F11A86"/>
    <w:rsid w:val="00F12184"/>
    <w:rsid w:val="00F12408"/>
    <w:rsid w:val="00F127FA"/>
    <w:rsid w:val="00F12823"/>
    <w:rsid w:val="00F12AB5"/>
    <w:rsid w:val="00F12C52"/>
    <w:rsid w:val="00F13052"/>
    <w:rsid w:val="00F1335F"/>
    <w:rsid w:val="00F13622"/>
    <w:rsid w:val="00F13679"/>
    <w:rsid w:val="00F13C87"/>
    <w:rsid w:val="00F143B7"/>
    <w:rsid w:val="00F144C2"/>
    <w:rsid w:val="00F1480C"/>
    <w:rsid w:val="00F14814"/>
    <w:rsid w:val="00F14ABA"/>
    <w:rsid w:val="00F14B2B"/>
    <w:rsid w:val="00F14FB1"/>
    <w:rsid w:val="00F14FD6"/>
    <w:rsid w:val="00F153CA"/>
    <w:rsid w:val="00F153F7"/>
    <w:rsid w:val="00F15900"/>
    <w:rsid w:val="00F15902"/>
    <w:rsid w:val="00F1594E"/>
    <w:rsid w:val="00F15C1A"/>
    <w:rsid w:val="00F15C86"/>
    <w:rsid w:val="00F15EFF"/>
    <w:rsid w:val="00F16074"/>
    <w:rsid w:val="00F16416"/>
    <w:rsid w:val="00F16432"/>
    <w:rsid w:val="00F16479"/>
    <w:rsid w:val="00F166F8"/>
    <w:rsid w:val="00F16A4F"/>
    <w:rsid w:val="00F16C2B"/>
    <w:rsid w:val="00F16CBA"/>
    <w:rsid w:val="00F16E04"/>
    <w:rsid w:val="00F16FCD"/>
    <w:rsid w:val="00F16FEA"/>
    <w:rsid w:val="00F17E4D"/>
    <w:rsid w:val="00F17EE3"/>
    <w:rsid w:val="00F17FA4"/>
    <w:rsid w:val="00F207EA"/>
    <w:rsid w:val="00F208C7"/>
    <w:rsid w:val="00F20964"/>
    <w:rsid w:val="00F20A10"/>
    <w:rsid w:val="00F20AFC"/>
    <w:rsid w:val="00F20E76"/>
    <w:rsid w:val="00F20E8E"/>
    <w:rsid w:val="00F210DA"/>
    <w:rsid w:val="00F212F6"/>
    <w:rsid w:val="00F21695"/>
    <w:rsid w:val="00F21B34"/>
    <w:rsid w:val="00F21BDB"/>
    <w:rsid w:val="00F22346"/>
    <w:rsid w:val="00F22599"/>
    <w:rsid w:val="00F22674"/>
    <w:rsid w:val="00F22B08"/>
    <w:rsid w:val="00F22DA8"/>
    <w:rsid w:val="00F23210"/>
    <w:rsid w:val="00F232A1"/>
    <w:rsid w:val="00F23DEA"/>
    <w:rsid w:val="00F23E3E"/>
    <w:rsid w:val="00F23F82"/>
    <w:rsid w:val="00F24164"/>
    <w:rsid w:val="00F2428B"/>
    <w:rsid w:val="00F242D6"/>
    <w:rsid w:val="00F246BB"/>
    <w:rsid w:val="00F246E8"/>
    <w:rsid w:val="00F24942"/>
    <w:rsid w:val="00F24E42"/>
    <w:rsid w:val="00F251B1"/>
    <w:rsid w:val="00F253ED"/>
    <w:rsid w:val="00F25708"/>
    <w:rsid w:val="00F259D4"/>
    <w:rsid w:val="00F25C76"/>
    <w:rsid w:val="00F25D13"/>
    <w:rsid w:val="00F25DE2"/>
    <w:rsid w:val="00F25E81"/>
    <w:rsid w:val="00F261B0"/>
    <w:rsid w:val="00F26236"/>
    <w:rsid w:val="00F2629F"/>
    <w:rsid w:val="00F2639B"/>
    <w:rsid w:val="00F263F9"/>
    <w:rsid w:val="00F2640C"/>
    <w:rsid w:val="00F268AC"/>
    <w:rsid w:val="00F26D5F"/>
    <w:rsid w:val="00F271B2"/>
    <w:rsid w:val="00F27214"/>
    <w:rsid w:val="00F275DD"/>
    <w:rsid w:val="00F27907"/>
    <w:rsid w:val="00F27954"/>
    <w:rsid w:val="00F2799A"/>
    <w:rsid w:val="00F27C11"/>
    <w:rsid w:val="00F27DD2"/>
    <w:rsid w:val="00F30161"/>
    <w:rsid w:val="00F3079A"/>
    <w:rsid w:val="00F30A51"/>
    <w:rsid w:val="00F30C79"/>
    <w:rsid w:val="00F30DF1"/>
    <w:rsid w:val="00F31106"/>
    <w:rsid w:val="00F311E9"/>
    <w:rsid w:val="00F3123E"/>
    <w:rsid w:val="00F31685"/>
    <w:rsid w:val="00F316B6"/>
    <w:rsid w:val="00F31932"/>
    <w:rsid w:val="00F31ED6"/>
    <w:rsid w:val="00F3219C"/>
    <w:rsid w:val="00F326DB"/>
    <w:rsid w:val="00F32B9B"/>
    <w:rsid w:val="00F32E1D"/>
    <w:rsid w:val="00F338D2"/>
    <w:rsid w:val="00F344DD"/>
    <w:rsid w:val="00F34586"/>
    <w:rsid w:val="00F34649"/>
    <w:rsid w:val="00F34769"/>
    <w:rsid w:val="00F34845"/>
    <w:rsid w:val="00F34DCB"/>
    <w:rsid w:val="00F34FE0"/>
    <w:rsid w:val="00F35187"/>
    <w:rsid w:val="00F354EE"/>
    <w:rsid w:val="00F355A8"/>
    <w:rsid w:val="00F35BBD"/>
    <w:rsid w:val="00F3616E"/>
    <w:rsid w:val="00F3661C"/>
    <w:rsid w:val="00F36B46"/>
    <w:rsid w:val="00F37106"/>
    <w:rsid w:val="00F37608"/>
    <w:rsid w:val="00F37841"/>
    <w:rsid w:val="00F3799B"/>
    <w:rsid w:val="00F37C43"/>
    <w:rsid w:val="00F37D53"/>
    <w:rsid w:val="00F37F8E"/>
    <w:rsid w:val="00F4048D"/>
    <w:rsid w:val="00F4063A"/>
    <w:rsid w:val="00F407DC"/>
    <w:rsid w:val="00F40990"/>
    <w:rsid w:val="00F40B18"/>
    <w:rsid w:val="00F41266"/>
    <w:rsid w:val="00F413DD"/>
    <w:rsid w:val="00F41463"/>
    <w:rsid w:val="00F41654"/>
    <w:rsid w:val="00F4165E"/>
    <w:rsid w:val="00F41741"/>
    <w:rsid w:val="00F41853"/>
    <w:rsid w:val="00F418EE"/>
    <w:rsid w:val="00F41B1B"/>
    <w:rsid w:val="00F41D57"/>
    <w:rsid w:val="00F4252B"/>
    <w:rsid w:val="00F425B1"/>
    <w:rsid w:val="00F42930"/>
    <w:rsid w:val="00F42B90"/>
    <w:rsid w:val="00F42C83"/>
    <w:rsid w:val="00F42DCE"/>
    <w:rsid w:val="00F430AF"/>
    <w:rsid w:val="00F43361"/>
    <w:rsid w:val="00F43373"/>
    <w:rsid w:val="00F43BAF"/>
    <w:rsid w:val="00F43DCF"/>
    <w:rsid w:val="00F43E42"/>
    <w:rsid w:val="00F43F07"/>
    <w:rsid w:val="00F442E5"/>
    <w:rsid w:val="00F4458A"/>
    <w:rsid w:val="00F44872"/>
    <w:rsid w:val="00F4491D"/>
    <w:rsid w:val="00F44952"/>
    <w:rsid w:val="00F44C99"/>
    <w:rsid w:val="00F45510"/>
    <w:rsid w:val="00F4604A"/>
    <w:rsid w:val="00F46785"/>
    <w:rsid w:val="00F46BD9"/>
    <w:rsid w:val="00F46EF8"/>
    <w:rsid w:val="00F4739B"/>
    <w:rsid w:val="00F4762F"/>
    <w:rsid w:val="00F4768E"/>
    <w:rsid w:val="00F479E2"/>
    <w:rsid w:val="00F47AC8"/>
    <w:rsid w:val="00F47D28"/>
    <w:rsid w:val="00F47F2E"/>
    <w:rsid w:val="00F50106"/>
    <w:rsid w:val="00F502BD"/>
    <w:rsid w:val="00F505C4"/>
    <w:rsid w:val="00F505CB"/>
    <w:rsid w:val="00F5066C"/>
    <w:rsid w:val="00F50F8E"/>
    <w:rsid w:val="00F512BF"/>
    <w:rsid w:val="00F5152B"/>
    <w:rsid w:val="00F516FD"/>
    <w:rsid w:val="00F5177C"/>
    <w:rsid w:val="00F51EBB"/>
    <w:rsid w:val="00F520CD"/>
    <w:rsid w:val="00F525A6"/>
    <w:rsid w:val="00F526D5"/>
    <w:rsid w:val="00F52843"/>
    <w:rsid w:val="00F52B25"/>
    <w:rsid w:val="00F52B51"/>
    <w:rsid w:val="00F52BA1"/>
    <w:rsid w:val="00F530FF"/>
    <w:rsid w:val="00F5328F"/>
    <w:rsid w:val="00F5345B"/>
    <w:rsid w:val="00F537BC"/>
    <w:rsid w:val="00F53808"/>
    <w:rsid w:val="00F53892"/>
    <w:rsid w:val="00F539C1"/>
    <w:rsid w:val="00F53AB3"/>
    <w:rsid w:val="00F53DEB"/>
    <w:rsid w:val="00F53EC7"/>
    <w:rsid w:val="00F54055"/>
    <w:rsid w:val="00F5428C"/>
    <w:rsid w:val="00F5457F"/>
    <w:rsid w:val="00F5478E"/>
    <w:rsid w:val="00F54A31"/>
    <w:rsid w:val="00F54A34"/>
    <w:rsid w:val="00F54D12"/>
    <w:rsid w:val="00F54D13"/>
    <w:rsid w:val="00F55184"/>
    <w:rsid w:val="00F551FB"/>
    <w:rsid w:val="00F55243"/>
    <w:rsid w:val="00F5546C"/>
    <w:rsid w:val="00F559C5"/>
    <w:rsid w:val="00F559FD"/>
    <w:rsid w:val="00F55AD1"/>
    <w:rsid w:val="00F55EA9"/>
    <w:rsid w:val="00F56001"/>
    <w:rsid w:val="00F5619D"/>
    <w:rsid w:val="00F564E3"/>
    <w:rsid w:val="00F565CE"/>
    <w:rsid w:val="00F56714"/>
    <w:rsid w:val="00F5680C"/>
    <w:rsid w:val="00F56C31"/>
    <w:rsid w:val="00F572D4"/>
    <w:rsid w:val="00F57A6F"/>
    <w:rsid w:val="00F57BDB"/>
    <w:rsid w:val="00F604BA"/>
    <w:rsid w:val="00F6062E"/>
    <w:rsid w:val="00F6065D"/>
    <w:rsid w:val="00F60A01"/>
    <w:rsid w:val="00F60D42"/>
    <w:rsid w:val="00F60D64"/>
    <w:rsid w:val="00F61138"/>
    <w:rsid w:val="00F6125E"/>
    <w:rsid w:val="00F6133C"/>
    <w:rsid w:val="00F61849"/>
    <w:rsid w:val="00F61A93"/>
    <w:rsid w:val="00F61C97"/>
    <w:rsid w:val="00F61F5A"/>
    <w:rsid w:val="00F62106"/>
    <w:rsid w:val="00F62115"/>
    <w:rsid w:val="00F6244A"/>
    <w:rsid w:val="00F624A3"/>
    <w:rsid w:val="00F626A8"/>
    <w:rsid w:val="00F627E1"/>
    <w:rsid w:val="00F62A90"/>
    <w:rsid w:val="00F62C05"/>
    <w:rsid w:val="00F62D05"/>
    <w:rsid w:val="00F62EAD"/>
    <w:rsid w:val="00F62F67"/>
    <w:rsid w:val="00F634F4"/>
    <w:rsid w:val="00F63563"/>
    <w:rsid w:val="00F635A8"/>
    <w:rsid w:val="00F6372F"/>
    <w:rsid w:val="00F637C5"/>
    <w:rsid w:val="00F639E5"/>
    <w:rsid w:val="00F63E09"/>
    <w:rsid w:val="00F63F1A"/>
    <w:rsid w:val="00F64006"/>
    <w:rsid w:val="00F640FF"/>
    <w:rsid w:val="00F6417C"/>
    <w:rsid w:val="00F643C3"/>
    <w:rsid w:val="00F648C8"/>
    <w:rsid w:val="00F64977"/>
    <w:rsid w:val="00F6499E"/>
    <w:rsid w:val="00F65119"/>
    <w:rsid w:val="00F65901"/>
    <w:rsid w:val="00F659C8"/>
    <w:rsid w:val="00F65C2E"/>
    <w:rsid w:val="00F65E6E"/>
    <w:rsid w:val="00F6601A"/>
    <w:rsid w:val="00F660E7"/>
    <w:rsid w:val="00F6677B"/>
    <w:rsid w:val="00F6683C"/>
    <w:rsid w:val="00F669B4"/>
    <w:rsid w:val="00F66B71"/>
    <w:rsid w:val="00F66E29"/>
    <w:rsid w:val="00F66F47"/>
    <w:rsid w:val="00F67037"/>
    <w:rsid w:val="00F67138"/>
    <w:rsid w:val="00F672D2"/>
    <w:rsid w:val="00F675F4"/>
    <w:rsid w:val="00F67860"/>
    <w:rsid w:val="00F67F6D"/>
    <w:rsid w:val="00F70322"/>
    <w:rsid w:val="00F70575"/>
    <w:rsid w:val="00F7077A"/>
    <w:rsid w:val="00F70B84"/>
    <w:rsid w:val="00F711FE"/>
    <w:rsid w:val="00F715B7"/>
    <w:rsid w:val="00F715C2"/>
    <w:rsid w:val="00F71A04"/>
    <w:rsid w:val="00F71ADC"/>
    <w:rsid w:val="00F71D92"/>
    <w:rsid w:val="00F72146"/>
    <w:rsid w:val="00F72221"/>
    <w:rsid w:val="00F723C4"/>
    <w:rsid w:val="00F72A01"/>
    <w:rsid w:val="00F72A49"/>
    <w:rsid w:val="00F72E83"/>
    <w:rsid w:val="00F731A5"/>
    <w:rsid w:val="00F733D5"/>
    <w:rsid w:val="00F73838"/>
    <w:rsid w:val="00F73A5F"/>
    <w:rsid w:val="00F743C4"/>
    <w:rsid w:val="00F74485"/>
    <w:rsid w:val="00F747AB"/>
    <w:rsid w:val="00F74A06"/>
    <w:rsid w:val="00F74C3A"/>
    <w:rsid w:val="00F74CF2"/>
    <w:rsid w:val="00F750FF"/>
    <w:rsid w:val="00F75140"/>
    <w:rsid w:val="00F759F4"/>
    <w:rsid w:val="00F75ACD"/>
    <w:rsid w:val="00F75BD9"/>
    <w:rsid w:val="00F75CD9"/>
    <w:rsid w:val="00F7611D"/>
    <w:rsid w:val="00F76472"/>
    <w:rsid w:val="00F76620"/>
    <w:rsid w:val="00F76656"/>
    <w:rsid w:val="00F76722"/>
    <w:rsid w:val="00F77113"/>
    <w:rsid w:val="00F771CD"/>
    <w:rsid w:val="00F771FE"/>
    <w:rsid w:val="00F77381"/>
    <w:rsid w:val="00F77461"/>
    <w:rsid w:val="00F77825"/>
    <w:rsid w:val="00F81077"/>
    <w:rsid w:val="00F81092"/>
    <w:rsid w:val="00F8156C"/>
    <w:rsid w:val="00F819A9"/>
    <w:rsid w:val="00F81B77"/>
    <w:rsid w:val="00F81BA9"/>
    <w:rsid w:val="00F82214"/>
    <w:rsid w:val="00F826F6"/>
    <w:rsid w:val="00F829FF"/>
    <w:rsid w:val="00F82B88"/>
    <w:rsid w:val="00F82C39"/>
    <w:rsid w:val="00F82FE0"/>
    <w:rsid w:val="00F830E4"/>
    <w:rsid w:val="00F83338"/>
    <w:rsid w:val="00F83772"/>
    <w:rsid w:val="00F83C48"/>
    <w:rsid w:val="00F840D0"/>
    <w:rsid w:val="00F842BA"/>
    <w:rsid w:val="00F846CE"/>
    <w:rsid w:val="00F848DA"/>
    <w:rsid w:val="00F848EF"/>
    <w:rsid w:val="00F84BB5"/>
    <w:rsid w:val="00F84EBB"/>
    <w:rsid w:val="00F8503F"/>
    <w:rsid w:val="00F853E0"/>
    <w:rsid w:val="00F858B7"/>
    <w:rsid w:val="00F85959"/>
    <w:rsid w:val="00F85D6C"/>
    <w:rsid w:val="00F85F77"/>
    <w:rsid w:val="00F86318"/>
    <w:rsid w:val="00F863C6"/>
    <w:rsid w:val="00F86B16"/>
    <w:rsid w:val="00F86BDA"/>
    <w:rsid w:val="00F86C9A"/>
    <w:rsid w:val="00F87018"/>
    <w:rsid w:val="00F873A3"/>
    <w:rsid w:val="00F87B35"/>
    <w:rsid w:val="00F87F62"/>
    <w:rsid w:val="00F900A4"/>
    <w:rsid w:val="00F905FA"/>
    <w:rsid w:val="00F90678"/>
    <w:rsid w:val="00F906EC"/>
    <w:rsid w:val="00F90904"/>
    <w:rsid w:val="00F90B92"/>
    <w:rsid w:val="00F90CCC"/>
    <w:rsid w:val="00F91036"/>
    <w:rsid w:val="00F91300"/>
    <w:rsid w:val="00F919D2"/>
    <w:rsid w:val="00F91C32"/>
    <w:rsid w:val="00F92231"/>
    <w:rsid w:val="00F925BB"/>
    <w:rsid w:val="00F92C4E"/>
    <w:rsid w:val="00F92FA8"/>
    <w:rsid w:val="00F9343C"/>
    <w:rsid w:val="00F938D6"/>
    <w:rsid w:val="00F93A10"/>
    <w:rsid w:val="00F93ACE"/>
    <w:rsid w:val="00F93C1D"/>
    <w:rsid w:val="00F93CAF"/>
    <w:rsid w:val="00F93EB2"/>
    <w:rsid w:val="00F94015"/>
    <w:rsid w:val="00F94090"/>
    <w:rsid w:val="00F941F6"/>
    <w:rsid w:val="00F942B8"/>
    <w:rsid w:val="00F94432"/>
    <w:rsid w:val="00F945F4"/>
    <w:rsid w:val="00F94851"/>
    <w:rsid w:val="00F94DB4"/>
    <w:rsid w:val="00F94ED2"/>
    <w:rsid w:val="00F94FA2"/>
    <w:rsid w:val="00F95257"/>
    <w:rsid w:val="00F9554D"/>
    <w:rsid w:val="00F9570D"/>
    <w:rsid w:val="00F9596C"/>
    <w:rsid w:val="00F95BA7"/>
    <w:rsid w:val="00F95C43"/>
    <w:rsid w:val="00F95FFD"/>
    <w:rsid w:val="00F96038"/>
    <w:rsid w:val="00F961D5"/>
    <w:rsid w:val="00F969F2"/>
    <w:rsid w:val="00F96FED"/>
    <w:rsid w:val="00F9723D"/>
    <w:rsid w:val="00F97396"/>
    <w:rsid w:val="00F973D2"/>
    <w:rsid w:val="00F9755B"/>
    <w:rsid w:val="00F97589"/>
    <w:rsid w:val="00F97CC5"/>
    <w:rsid w:val="00F97DBF"/>
    <w:rsid w:val="00F97ED7"/>
    <w:rsid w:val="00FA0399"/>
    <w:rsid w:val="00FA071D"/>
    <w:rsid w:val="00FA09F1"/>
    <w:rsid w:val="00FA0C08"/>
    <w:rsid w:val="00FA0E4C"/>
    <w:rsid w:val="00FA0E6A"/>
    <w:rsid w:val="00FA163F"/>
    <w:rsid w:val="00FA166D"/>
    <w:rsid w:val="00FA17A8"/>
    <w:rsid w:val="00FA1857"/>
    <w:rsid w:val="00FA18F5"/>
    <w:rsid w:val="00FA1F20"/>
    <w:rsid w:val="00FA2250"/>
    <w:rsid w:val="00FA2694"/>
    <w:rsid w:val="00FA2797"/>
    <w:rsid w:val="00FA29E0"/>
    <w:rsid w:val="00FA2C0C"/>
    <w:rsid w:val="00FA33E1"/>
    <w:rsid w:val="00FA3838"/>
    <w:rsid w:val="00FA39E3"/>
    <w:rsid w:val="00FA3D5D"/>
    <w:rsid w:val="00FA3E16"/>
    <w:rsid w:val="00FA3F48"/>
    <w:rsid w:val="00FA3F4E"/>
    <w:rsid w:val="00FA3FA9"/>
    <w:rsid w:val="00FA4718"/>
    <w:rsid w:val="00FA488D"/>
    <w:rsid w:val="00FA48BD"/>
    <w:rsid w:val="00FA4BB2"/>
    <w:rsid w:val="00FA50A2"/>
    <w:rsid w:val="00FA596D"/>
    <w:rsid w:val="00FA5AC2"/>
    <w:rsid w:val="00FA5BA5"/>
    <w:rsid w:val="00FA5C87"/>
    <w:rsid w:val="00FA5FCB"/>
    <w:rsid w:val="00FA6241"/>
    <w:rsid w:val="00FA64A6"/>
    <w:rsid w:val="00FA66AF"/>
    <w:rsid w:val="00FA6822"/>
    <w:rsid w:val="00FA72DC"/>
    <w:rsid w:val="00FA775D"/>
    <w:rsid w:val="00FA7E48"/>
    <w:rsid w:val="00FA7F81"/>
    <w:rsid w:val="00FB00E9"/>
    <w:rsid w:val="00FB03B2"/>
    <w:rsid w:val="00FB076B"/>
    <w:rsid w:val="00FB0BDF"/>
    <w:rsid w:val="00FB0F72"/>
    <w:rsid w:val="00FB101D"/>
    <w:rsid w:val="00FB104A"/>
    <w:rsid w:val="00FB12EF"/>
    <w:rsid w:val="00FB18E3"/>
    <w:rsid w:val="00FB1AD4"/>
    <w:rsid w:val="00FB1D28"/>
    <w:rsid w:val="00FB1FC0"/>
    <w:rsid w:val="00FB20F9"/>
    <w:rsid w:val="00FB220A"/>
    <w:rsid w:val="00FB228B"/>
    <w:rsid w:val="00FB22AA"/>
    <w:rsid w:val="00FB2C02"/>
    <w:rsid w:val="00FB2C86"/>
    <w:rsid w:val="00FB3A0A"/>
    <w:rsid w:val="00FB3B18"/>
    <w:rsid w:val="00FB3C03"/>
    <w:rsid w:val="00FB3D7C"/>
    <w:rsid w:val="00FB4319"/>
    <w:rsid w:val="00FB46CD"/>
    <w:rsid w:val="00FB4865"/>
    <w:rsid w:val="00FB4C2E"/>
    <w:rsid w:val="00FB4D1C"/>
    <w:rsid w:val="00FB4E5B"/>
    <w:rsid w:val="00FB4F3A"/>
    <w:rsid w:val="00FB51CD"/>
    <w:rsid w:val="00FB5207"/>
    <w:rsid w:val="00FB5245"/>
    <w:rsid w:val="00FB5520"/>
    <w:rsid w:val="00FB55B2"/>
    <w:rsid w:val="00FB5611"/>
    <w:rsid w:val="00FB58DA"/>
    <w:rsid w:val="00FB5B62"/>
    <w:rsid w:val="00FB5F0C"/>
    <w:rsid w:val="00FB5FF5"/>
    <w:rsid w:val="00FB6567"/>
    <w:rsid w:val="00FB684B"/>
    <w:rsid w:val="00FB68D8"/>
    <w:rsid w:val="00FB6A17"/>
    <w:rsid w:val="00FB6D37"/>
    <w:rsid w:val="00FB7227"/>
    <w:rsid w:val="00FB742E"/>
    <w:rsid w:val="00FB7B3D"/>
    <w:rsid w:val="00FC029D"/>
    <w:rsid w:val="00FC02B3"/>
    <w:rsid w:val="00FC02F4"/>
    <w:rsid w:val="00FC05B7"/>
    <w:rsid w:val="00FC05EF"/>
    <w:rsid w:val="00FC060A"/>
    <w:rsid w:val="00FC097F"/>
    <w:rsid w:val="00FC0B68"/>
    <w:rsid w:val="00FC0CE0"/>
    <w:rsid w:val="00FC0EBF"/>
    <w:rsid w:val="00FC0F60"/>
    <w:rsid w:val="00FC1353"/>
    <w:rsid w:val="00FC15DD"/>
    <w:rsid w:val="00FC1B58"/>
    <w:rsid w:val="00FC1CF9"/>
    <w:rsid w:val="00FC1F65"/>
    <w:rsid w:val="00FC217D"/>
    <w:rsid w:val="00FC23C6"/>
    <w:rsid w:val="00FC269F"/>
    <w:rsid w:val="00FC279A"/>
    <w:rsid w:val="00FC2E76"/>
    <w:rsid w:val="00FC30C4"/>
    <w:rsid w:val="00FC3241"/>
    <w:rsid w:val="00FC324F"/>
    <w:rsid w:val="00FC336A"/>
    <w:rsid w:val="00FC3F6B"/>
    <w:rsid w:val="00FC4132"/>
    <w:rsid w:val="00FC479A"/>
    <w:rsid w:val="00FC4855"/>
    <w:rsid w:val="00FC4A83"/>
    <w:rsid w:val="00FC4B84"/>
    <w:rsid w:val="00FC4C9E"/>
    <w:rsid w:val="00FC5138"/>
    <w:rsid w:val="00FC5173"/>
    <w:rsid w:val="00FC5528"/>
    <w:rsid w:val="00FC59DA"/>
    <w:rsid w:val="00FC5F8B"/>
    <w:rsid w:val="00FC651B"/>
    <w:rsid w:val="00FC6B53"/>
    <w:rsid w:val="00FC6C8B"/>
    <w:rsid w:val="00FC6DC8"/>
    <w:rsid w:val="00FC6F28"/>
    <w:rsid w:val="00FC7167"/>
    <w:rsid w:val="00FC7288"/>
    <w:rsid w:val="00FC77D1"/>
    <w:rsid w:val="00FC7829"/>
    <w:rsid w:val="00FC792A"/>
    <w:rsid w:val="00FC7B2B"/>
    <w:rsid w:val="00FC7D2F"/>
    <w:rsid w:val="00FC7D98"/>
    <w:rsid w:val="00FC7F9A"/>
    <w:rsid w:val="00FC7FD4"/>
    <w:rsid w:val="00FD04D4"/>
    <w:rsid w:val="00FD0656"/>
    <w:rsid w:val="00FD072D"/>
    <w:rsid w:val="00FD0772"/>
    <w:rsid w:val="00FD08EE"/>
    <w:rsid w:val="00FD0932"/>
    <w:rsid w:val="00FD0AD1"/>
    <w:rsid w:val="00FD0C80"/>
    <w:rsid w:val="00FD0F6D"/>
    <w:rsid w:val="00FD11A4"/>
    <w:rsid w:val="00FD14DC"/>
    <w:rsid w:val="00FD18D9"/>
    <w:rsid w:val="00FD19BB"/>
    <w:rsid w:val="00FD1CB8"/>
    <w:rsid w:val="00FD1E7B"/>
    <w:rsid w:val="00FD2210"/>
    <w:rsid w:val="00FD22D4"/>
    <w:rsid w:val="00FD277D"/>
    <w:rsid w:val="00FD2B93"/>
    <w:rsid w:val="00FD2BDA"/>
    <w:rsid w:val="00FD3029"/>
    <w:rsid w:val="00FD32BB"/>
    <w:rsid w:val="00FD3541"/>
    <w:rsid w:val="00FD35F8"/>
    <w:rsid w:val="00FD3C40"/>
    <w:rsid w:val="00FD3D15"/>
    <w:rsid w:val="00FD3FAA"/>
    <w:rsid w:val="00FD42BB"/>
    <w:rsid w:val="00FD43EE"/>
    <w:rsid w:val="00FD4411"/>
    <w:rsid w:val="00FD4713"/>
    <w:rsid w:val="00FD4C97"/>
    <w:rsid w:val="00FD547B"/>
    <w:rsid w:val="00FD5554"/>
    <w:rsid w:val="00FD58B2"/>
    <w:rsid w:val="00FD5D25"/>
    <w:rsid w:val="00FD60E1"/>
    <w:rsid w:val="00FD6117"/>
    <w:rsid w:val="00FD6688"/>
    <w:rsid w:val="00FD67E4"/>
    <w:rsid w:val="00FD6B05"/>
    <w:rsid w:val="00FD6D1F"/>
    <w:rsid w:val="00FD73F5"/>
    <w:rsid w:val="00FD777E"/>
    <w:rsid w:val="00FD7A5A"/>
    <w:rsid w:val="00FD7AAF"/>
    <w:rsid w:val="00FD7B3C"/>
    <w:rsid w:val="00FD7C82"/>
    <w:rsid w:val="00FD7EC7"/>
    <w:rsid w:val="00FE0006"/>
    <w:rsid w:val="00FE001D"/>
    <w:rsid w:val="00FE02E0"/>
    <w:rsid w:val="00FE0391"/>
    <w:rsid w:val="00FE0509"/>
    <w:rsid w:val="00FE0965"/>
    <w:rsid w:val="00FE0AFC"/>
    <w:rsid w:val="00FE0CD1"/>
    <w:rsid w:val="00FE0D1D"/>
    <w:rsid w:val="00FE0DF9"/>
    <w:rsid w:val="00FE0E89"/>
    <w:rsid w:val="00FE0F1F"/>
    <w:rsid w:val="00FE0F9F"/>
    <w:rsid w:val="00FE10D6"/>
    <w:rsid w:val="00FE1214"/>
    <w:rsid w:val="00FE13FE"/>
    <w:rsid w:val="00FE1F87"/>
    <w:rsid w:val="00FE204A"/>
    <w:rsid w:val="00FE2068"/>
    <w:rsid w:val="00FE2111"/>
    <w:rsid w:val="00FE212E"/>
    <w:rsid w:val="00FE22AC"/>
    <w:rsid w:val="00FE232D"/>
    <w:rsid w:val="00FE2346"/>
    <w:rsid w:val="00FE23CE"/>
    <w:rsid w:val="00FE2789"/>
    <w:rsid w:val="00FE2B2F"/>
    <w:rsid w:val="00FE2BD5"/>
    <w:rsid w:val="00FE2C80"/>
    <w:rsid w:val="00FE31D4"/>
    <w:rsid w:val="00FE32DD"/>
    <w:rsid w:val="00FE34B4"/>
    <w:rsid w:val="00FE39C2"/>
    <w:rsid w:val="00FE3DAB"/>
    <w:rsid w:val="00FE4017"/>
    <w:rsid w:val="00FE4105"/>
    <w:rsid w:val="00FE4631"/>
    <w:rsid w:val="00FE48C2"/>
    <w:rsid w:val="00FE490B"/>
    <w:rsid w:val="00FE4E1E"/>
    <w:rsid w:val="00FE4F1A"/>
    <w:rsid w:val="00FE5694"/>
    <w:rsid w:val="00FE5709"/>
    <w:rsid w:val="00FE59CA"/>
    <w:rsid w:val="00FE5C5E"/>
    <w:rsid w:val="00FE5E0D"/>
    <w:rsid w:val="00FE5E15"/>
    <w:rsid w:val="00FE613B"/>
    <w:rsid w:val="00FE64B4"/>
    <w:rsid w:val="00FE6A80"/>
    <w:rsid w:val="00FE6C15"/>
    <w:rsid w:val="00FE6CAF"/>
    <w:rsid w:val="00FE7281"/>
    <w:rsid w:val="00FE732C"/>
    <w:rsid w:val="00FE7665"/>
    <w:rsid w:val="00FE7BC3"/>
    <w:rsid w:val="00FE7DBF"/>
    <w:rsid w:val="00FE7F29"/>
    <w:rsid w:val="00FF0563"/>
    <w:rsid w:val="00FF07DD"/>
    <w:rsid w:val="00FF0B4C"/>
    <w:rsid w:val="00FF0CA0"/>
    <w:rsid w:val="00FF125E"/>
    <w:rsid w:val="00FF12EB"/>
    <w:rsid w:val="00FF132D"/>
    <w:rsid w:val="00FF1C1F"/>
    <w:rsid w:val="00FF2273"/>
    <w:rsid w:val="00FF269C"/>
    <w:rsid w:val="00FF2A2F"/>
    <w:rsid w:val="00FF2A38"/>
    <w:rsid w:val="00FF2C67"/>
    <w:rsid w:val="00FF2D85"/>
    <w:rsid w:val="00FF2DFD"/>
    <w:rsid w:val="00FF2EE2"/>
    <w:rsid w:val="00FF3130"/>
    <w:rsid w:val="00FF31B9"/>
    <w:rsid w:val="00FF36C5"/>
    <w:rsid w:val="00FF389A"/>
    <w:rsid w:val="00FF3909"/>
    <w:rsid w:val="00FF39D3"/>
    <w:rsid w:val="00FF3ACA"/>
    <w:rsid w:val="00FF3C75"/>
    <w:rsid w:val="00FF3E86"/>
    <w:rsid w:val="00FF3F8C"/>
    <w:rsid w:val="00FF44C6"/>
    <w:rsid w:val="00FF46D7"/>
    <w:rsid w:val="00FF4BFE"/>
    <w:rsid w:val="00FF500D"/>
    <w:rsid w:val="00FF557D"/>
    <w:rsid w:val="00FF562E"/>
    <w:rsid w:val="00FF5B5A"/>
    <w:rsid w:val="00FF62E3"/>
    <w:rsid w:val="00FF68A2"/>
    <w:rsid w:val="00FF6B47"/>
    <w:rsid w:val="00FF6EC0"/>
    <w:rsid w:val="00FF7471"/>
    <w:rsid w:val="00FF7704"/>
    <w:rsid w:val="00FF7893"/>
    <w:rsid w:val="00FF7948"/>
    <w:rsid w:val="00FF7E32"/>
    <w:rsid w:val="04D5B1BC"/>
    <w:rsid w:val="151EE0A9"/>
    <w:rsid w:val="1618E281"/>
    <w:rsid w:val="176A5C26"/>
    <w:rsid w:val="1A8A83D8"/>
    <w:rsid w:val="241950C8"/>
    <w:rsid w:val="2D57B4A5"/>
    <w:rsid w:val="3096E128"/>
    <w:rsid w:val="30FEB9C9"/>
    <w:rsid w:val="336F951A"/>
    <w:rsid w:val="4087493D"/>
    <w:rsid w:val="4227CDA5"/>
    <w:rsid w:val="439E9A3C"/>
    <w:rsid w:val="45C82A73"/>
    <w:rsid w:val="4DF1FA8E"/>
    <w:rsid w:val="55C92F6D"/>
    <w:rsid w:val="6125C0F0"/>
    <w:rsid w:val="6173146A"/>
    <w:rsid w:val="61B1D992"/>
    <w:rsid w:val="69949292"/>
    <w:rsid w:val="69FB6166"/>
    <w:rsid w:val="6CD56C70"/>
    <w:rsid w:val="74A9F755"/>
    <w:rsid w:val="7AAE97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248AF6"/>
  <w15:docId w15:val="{86D1C385-241C-4281-88E2-2D8DBBD3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3D8"/>
    <w:pPr>
      <w:spacing w:before="120" w:after="120" w:line="276" w:lineRule="auto"/>
      <w:jc w:val="both"/>
    </w:pPr>
    <w:rPr>
      <w:rFonts w:ascii="Arial" w:hAnsi="Arial"/>
      <w:sz w:val="20"/>
      <w:lang w:val="ro-RO"/>
    </w:rPr>
  </w:style>
  <w:style w:type="paragraph" w:styleId="Heading1">
    <w:name w:val="heading 1"/>
    <w:basedOn w:val="Normal"/>
    <w:next w:val="Normal"/>
    <w:link w:val="Heading1Char"/>
    <w:uiPriority w:val="9"/>
    <w:qFormat/>
    <w:rsid w:val="00BC647E"/>
    <w:pPr>
      <w:keepNext/>
      <w:keepLines/>
      <w:numPr>
        <w:numId w:val="1"/>
      </w:numPr>
      <w:spacing w:before="240"/>
      <w:outlineLvl w:val="0"/>
    </w:pPr>
    <w:rPr>
      <w:rFonts w:eastAsiaTheme="majorEastAsia" w:cs="Arial"/>
      <w:b/>
      <w:bCs/>
      <w:color w:val="7F7F7F" w:themeColor="text1" w:themeTint="80"/>
      <w:sz w:val="28"/>
      <w:szCs w:val="32"/>
    </w:rPr>
  </w:style>
  <w:style w:type="paragraph" w:styleId="Heading2">
    <w:name w:val="heading 2"/>
    <w:basedOn w:val="Normal"/>
    <w:next w:val="Normal"/>
    <w:link w:val="Heading2Char"/>
    <w:uiPriority w:val="9"/>
    <w:unhideWhenUsed/>
    <w:qFormat/>
    <w:rsid w:val="00BC647E"/>
    <w:pPr>
      <w:keepNext/>
      <w:keepLines/>
      <w:numPr>
        <w:ilvl w:val="1"/>
        <w:numId w:val="1"/>
      </w:numPr>
      <w:spacing w:before="240"/>
      <w:outlineLvl w:val="1"/>
    </w:pPr>
    <w:rPr>
      <w:rFonts w:eastAsiaTheme="majorEastAsia" w:cstheme="majorBidi"/>
      <w:b/>
      <w:bCs/>
      <w:sz w:val="24"/>
      <w:szCs w:val="24"/>
    </w:rPr>
  </w:style>
  <w:style w:type="paragraph" w:styleId="Heading3">
    <w:name w:val="heading 3"/>
    <w:basedOn w:val="Normal"/>
    <w:next w:val="Normal"/>
    <w:link w:val="Heading3Char"/>
    <w:uiPriority w:val="9"/>
    <w:unhideWhenUsed/>
    <w:qFormat/>
    <w:rsid w:val="00BC647E"/>
    <w:pPr>
      <w:keepNext/>
      <w:keepLines/>
      <w:numPr>
        <w:ilvl w:val="2"/>
        <w:numId w:val="1"/>
      </w:numPr>
      <w:outlineLvl w:val="2"/>
    </w:pPr>
    <w:rPr>
      <w:rFonts w:eastAsiaTheme="majorEastAsia" w:cs="Arial"/>
      <w:b/>
      <w:bCs/>
    </w:rPr>
  </w:style>
  <w:style w:type="paragraph" w:styleId="Heading4">
    <w:name w:val="heading 4"/>
    <w:basedOn w:val="Normal"/>
    <w:next w:val="Normal"/>
    <w:link w:val="Heading4Char"/>
    <w:uiPriority w:val="9"/>
    <w:unhideWhenUsed/>
    <w:qFormat/>
    <w:rsid w:val="00BC647E"/>
    <w:pPr>
      <w:keepNext/>
      <w:keepLines/>
      <w:numPr>
        <w:ilvl w:val="3"/>
        <w:numId w:val="1"/>
      </w:numPr>
      <w:outlineLvl w:val="3"/>
    </w:pPr>
    <w:rPr>
      <w:rFonts w:eastAsiaTheme="majorEastAsia" w:cs="Arial"/>
      <w:i/>
      <w:iCs/>
    </w:rPr>
  </w:style>
  <w:style w:type="paragraph" w:styleId="Heading5">
    <w:name w:val="heading 5"/>
    <w:basedOn w:val="Normal"/>
    <w:next w:val="Normal"/>
    <w:link w:val="Heading5Char"/>
    <w:uiPriority w:val="9"/>
    <w:unhideWhenUsed/>
    <w:qFormat/>
    <w:rsid w:val="00D4379A"/>
    <w:pPr>
      <w:keepNext/>
      <w:keepLines/>
      <w:ind w:left="1008" w:hanging="1008"/>
      <w:outlineLvl w:val="4"/>
    </w:pPr>
    <w:rPr>
      <w:rFonts w:eastAsiaTheme="majorEastAsia" w:cs="Arial"/>
      <w:b/>
      <w:bCs/>
      <w:color w:val="4472C4" w:themeColor="accent1"/>
    </w:rPr>
  </w:style>
  <w:style w:type="paragraph" w:styleId="Heading6">
    <w:name w:val="heading 6"/>
    <w:basedOn w:val="Normal"/>
    <w:next w:val="Normal"/>
    <w:link w:val="Heading6Char"/>
    <w:uiPriority w:val="9"/>
    <w:unhideWhenUsed/>
    <w:qFormat/>
    <w:rsid w:val="0042788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2788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278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278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7E"/>
    <w:rPr>
      <w:rFonts w:ascii="Arial" w:eastAsiaTheme="majorEastAsia" w:hAnsi="Arial" w:cs="Arial"/>
      <w:b/>
      <w:bCs/>
      <w:color w:val="7F7F7F" w:themeColor="text1" w:themeTint="80"/>
      <w:sz w:val="28"/>
      <w:szCs w:val="32"/>
      <w:lang w:val="ro-RO"/>
    </w:rPr>
  </w:style>
  <w:style w:type="character" w:customStyle="1" w:styleId="Heading2Char">
    <w:name w:val="Heading 2 Char"/>
    <w:basedOn w:val="DefaultParagraphFont"/>
    <w:link w:val="Heading2"/>
    <w:uiPriority w:val="9"/>
    <w:rsid w:val="00BC647E"/>
    <w:rPr>
      <w:rFonts w:ascii="Arial" w:eastAsiaTheme="majorEastAsia" w:hAnsi="Arial" w:cstheme="majorBidi"/>
      <w:b/>
      <w:bCs/>
      <w:sz w:val="24"/>
      <w:szCs w:val="24"/>
      <w:lang w:val="ro-RO"/>
    </w:rPr>
  </w:style>
  <w:style w:type="paragraph" w:styleId="TOCHeading">
    <w:name w:val="TOC Heading"/>
    <w:basedOn w:val="Heading1"/>
    <w:next w:val="Normal"/>
    <w:uiPriority w:val="39"/>
    <w:unhideWhenUsed/>
    <w:qFormat/>
    <w:rsid w:val="00B90FAA"/>
    <w:pPr>
      <w:outlineLvl w:val="9"/>
    </w:pPr>
  </w:style>
  <w:style w:type="paragraph" w:styleId="TOC1">
    <w:name w:val="toc 1"/>
    <w:basedOn w:val="Normal"/>
    <w:next w:val="Normal"/>
    <w:autoRedefine/>
    <w:uiPriority w:val="39"/>
    <w:unhideWhenUsed/>
    <w:rsid w:val="00B90FAA"/>
    <w:pPr>
      <w:spacing w:after="100"/>
    </w:pPr>
  </w:style>
  <w:style w:type="paragraph" w:styleId="TOC2">
    <w:name w:val="toc 2"/>
    <w:basedOn w:val="Normal"/>
    <w:next w:val="Normal"/>
    <w:autoRedefine/>
    <w:uiPriority w:val="39"/>
    <w:unhideWhenUsed/>
    <w:rsid w:val="00BD2463"/>
    <w:pPr>
      <w:tabs>
        <w:tab w:val="left" w:pos="723"/>
        <w:tab w:val="right" w:leader="dot" w:pos="9016"/>
      </w:tabs>
      <w:spacing w:after="100"/>
      <w:ind w:left="220"/>
    </w:pPr>
  </w:style>
  <w:style w:type="character" w:styleId="Hyperlink">
    <w:name w:val="Hyperlink"/>
    <w:basedOn w:val="DefaultParagraphFont"/>
    <w:uiPriority w:val="99"/>
    <w:unhideWhenUsed/>
    <w:rsid w:val="00B90FAA"/>
    <w:rPr>
      <w:color w:val="0563C1" w:themeColor="hyperlink"/>
      <w:u w:val="single"/>
    </w:rPr>
  </w:style>
  <w:style w:type="paragraph" w:styleId="Title">
    <w:name w:val="Title"/>
    <w:basedOn w:val="Normal"/>
    <w:next w:val="Normal"/>
    <w:link w:val="TitleChar"/>
    <w:uiPriority w:val="10"/>
    <w:qFormat/>
    <w:rsid w:val="00505FC5"/>
    <w:pPr>
      <w:spacing w:before="240" w:after="240"/>
    </w:pPr>
    <w:rPr>
      <w:rFonts w:eastAsiaTheme="majorEastAsia" w:cs="Arial"/>
      <w:noProof/>
      <w:spacing w:val="-10"/>
      <w:kern w:val="28"/>
      <w:sz w:val="36"/>
      <w:szCs w:val="36"/>
    </w:rPr>
  </w:style>
  <w:style w:type="character" w:customStyle="1" w:styleId="TitleChar">
    <w:name w:val="Title Char"/>
    <w:basedOn w:val="DefaultParagraphFont"/>
    <w:link w:val="Title"/>
    <w:uiPriority w:val="10"/>
    <w:rsid w:val="00505FC5"/>
    <w:rPr>
      <w:rFonts w:ascii="Arial" w:eastAsiaTheme="majorEastAsia" w:hAnsi="Arial" w:cs="Arial"/>
      <w:noProof/>
      <w:spacing w:val="-10"/>
      <w:kern w:val="28"/>
      <w:sz w:val="36"/>
      <w:szCs w:val="36"/>
      <w:lang w:val="ro-RO"/>
    </w:rPr>
  </w:style>
  <w:style w:type="paragraph" w:styleId="Header">
    <w:name w:val="header"/>
    <w:basedOn w:val="Normal"/>
    <w:link w:val="HeaderChar"/>
    <w:uiPriority w:val="99"/>
    <w:unhideWhenUsed/>
    <w:rsid w:val="00432721"/>
    <w:pPr>
      <w:tabs>
        <w:tab w:val="center" w:pos="4680"/>
        <w:tab w:val="right" w:pos="9360"/>
      </w:tabs>
      <w:spacing w:before="0" w:after="0" w:line="240" w:lineRule="auto"/>
      <w:jc w:val="right"/>
    </w:pPr>
    <w:rPr>
      <w:b/>
      <w:i/>
      <w:color w:val="7F7F7F" w:themeColor="text1" w:themeTint="80"/>
      <w:sz w:val="18"/>
    </w:rPr>
  </w:style>
  <w:style w:type="character" w:customStyle="1" w:styleId="HeaderChar">
    <w:name w:val="Header Char"/>
    <w:basedOn w:val="DefaultParagraphFont"/>
    <w:link w:val="Header"/>
    <w:uiPriority w:val="99"/>
    <w:rsid w:val="00432721"/>
    <w:rPr>
      <w:rFonts w:ascii="Arial" w:hAnsi="Arial"/>
      <w:b/>
      <w:i/>
      <w:color w:val="7F7F7F" w:themeColor="text1" w:themeTint="80"/>
      <w:sz w:val="18"/>
      <w:lang w:val="ro-RO"/>
    </w:rPr>
  </w:style>
  <w:style w:type="paragraph" w:styleId="Footer">
    <w:name w:val="footer"/>
    <w:basedOn w:val="Normal"/>
    <w:link w:val="FooterChar"/>
    <w:uiPriority w:val="99"/>
    <w:unhideWhenUsed/>
    <w:rsid w:val="004327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2721"/>
    <w:rPr>
      <w:rFonts w:ascii="Arial" w:hAnsi="Arial"/>
      <w:sz w:val="20"/>
      <w:lang w:val="ro-RO"/>
    </w:rPr>
  </w:style>
  <w:style w:type="character" w:customStyle="1" w:styleId="Heading3Char">
    <w:name w:val="Heading 3 Char"/>
    <w:basedOn w:val="DefaultParagraphFont"/>
    <w:link w:val="Heading3"/>
    <w:uiPriority w:val="9"/>
    <w:rsid w:val="00BC647E"/>
    <w:rPr>
      <w:rFonts w:ascii="Arial" w:eastAsiaTheme="majorEastAsia" w:hAnsi="Arial" w:cs="Arial"/>
      <w:b/>
      <w:bCs/>
      <w:sz w:val="20"/>
      <w:lang w:val="ro-RO"/>
    </w:rPr>
  </w:style>
  <w:style w:type="character" w:customStyle="1" w:styleId="Heading4Char">
    <w:name w:val="Heading 4 Char"/>
    <w:basedOn w:val="DefaultParagraphFont"/>
    <w:link w:val="Heading4"/>
    <w:uiPriority w:val="9"/>
    <w:rsid w:val="00BC647E"/>
    <w:rPr>
      <w:rFonts w:ascii="Arial" w:eastAsiaTheme="majorEastAsia" w:hAnsi="Arial" w:cs="Arial"/>
      <w:i/>
      <w:iCs/>
      <w:sz w:val="20"/>
      <w:lang w:val="ro-RO"/>
    </w:rPr>
  </w:style>
  <w:style w:type="character" w:customStyle="1" w:styleId="Heading5Char">
    <w:name w:val="Heading 5 Char"/>
    <w:basedOn w:val="DefaultParagraphFont"/>
    <w:link w:val="Heading5"/>
    <w:uiPriority w:val="9"/>
    <w:rsid w:val="00D4379A"/>
    <w:rPr>
      <w:rFonts w:ascii="Arial" w:eastAsiaTheme="majorEastAsia" w:hAnsi="Arial" w:cs="Arial"/>
      <w:b/>
      <w:bCs/>
      <w:color w:val="4472C4" w:themeColor="accent1"/>
      <w:lang w:val="ro-RO"/>
    </w:rPr>
  </w:style>
  <w:style w:type="character" w:customStyle="1" w:styleId="Heading6Char">
    <w:name w:val="Heading 6 Char"/>
    <w:basedOn w:val="DefaultParagraphFont"/>
    <w:link w:val="Heading6"/>
    <w:uiPriority w:val="9"/>
    <w:rsid w:val="00427889"/>
    <w:rPr>
      <w:rFonts w:asciiTheme="majorHAnsi" w:eastAsiaTheme="majorEastAsia" w:hAnsiTheme="majorHAnsi" w:cstheme="majorBidi"/>
      <w:color w:val="1F3763" w:themeColor="accent1" w:themeShade="7F"/>
      <w:sz w:val="20"/>
      <w:lang w:val="ro-RO"/>
    </w:rPr>
  </w:style>
  <w:style w:type="character" w:customStyle="1" w:styleId="Heading7Char">
    <w:name w:val="Heading 7 Char"/>
    <w:basedOn w:val="DefaultParagraphFont"/>
    <w:link w:val="Heading7"/>
    <w:uiPriority w:val="9"/>
    <w:rsid w:val="00427889"/>
    <w:rPr>
      <w:rFonts w:asciiTheme="majorHAnsi" w:eastAsiaTheme="majorEastAsia" w:hAnsiTheme="majorHAnsi" w:cstheme="majorBidi"/>
      <w:i/>
      <w:iCs/>
      <w:color w:val="1F3763" w:themeColor="accent1" w:themeShade="7F"/>
      <w:sz w:val="20"/>
      <w:lang w:val="ro-RO"/>
    </w:rPr>
  </w:style>
  <w:style w:type="character" w:customStyle="1" w:styleId="Heading8Char">
    <w:name w:val="Heading 8 Char"/>
    <w:basedOn w:val="DefaultParagraphFont"/>
    <w:link w:val="Heading8"/>
    <w:uiPriority w:val="9"/>
    <w:rsid w:val="00427889"/>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rsid w:val="00427889"/>
    <w:rPr>
      <w:rFonts w:asciiTheme="majorHAnsi" w:eastAsiaTheme="majorEastAsia" w:hAnsiTheme="majorHAnsi" w:cstheme="majorBidi"/>
      <w:i/>
      <w:iCs/>
      <w:color w:val="272727" w:themeColor="text1" w:themeTint="D8"/>
      <w:sz w:val="21"/>
      <w:szCs w:val="21"/>
      <w:lang w:val="ro-RO"/>
    </w:rPr>
  </w:style>
  <w:style w:type="paragraph" w:styleId="TOC3">
    <w:name w:val="toc 3"/>
    <w:basedOn w:val="Normal"/>
    <w:next w:val="Normal"/>
    <w:autoRedefine/>
    <w:uiPriority w:val="39"/>
    <w:unhideWhenUsed/>
    <w:rsid w:val="00D4379A"/>
    <w:pPr>
      <w:spacing w:after="100"/>
      <w:ind w:left="440"/>
    </w:pPr>
  </w:style>
  <w:style w:type="table" w:styleId="TableGrid">
    <w:name w:val="Table Grid"/>
    <w:basedOn w:val="TableNormal"/>
    <w:uiPriority w:val="39"/>
    <w:rsid w:val="0043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327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9773E2"/>
    <w:rPr>
      <w:color w:val="605E5C"/>
      <w:shd w:val="clear" w:color="auto" w:fill="E1DFDD"/>
    </w:rPr>
  </w:style>
  <w:style w:type="paragraph" w:customStyle="1" w:styleId="BodyTable">
    <w:name w:val="Body Table"/>
    <w:basedOn w:val="Normal"/>
    <w:qFormat/>
    <w:rsid w:val="00302E41"/>
    <w:pPr>
      <w:spacing w:before="0" w:after="0" w:line="240" w:lineRule="auto"/>
      <w:jc w:val="left"/>
    </w:pPr>
    <w:rPr>
      <w:bCs/>
      <w:sz w:val="18"/>
    </w:rPr>
  </w:style>
  <w:style w:type="paragraph" w:customStyle="1" w:styleId="Bullet1table">
    <w:name w:val="Bullet 1 table"/>
    <w:basedOn w:val="BodyTable"/>
    <w:qFormat/>
    <w:rsid w:val="00412959"/>
    <w:pPr>
      <w:numPr>
        <w:numId w:val="2"/>
      </w:numPr>
      <w:spacing w:line="276" w:lineRule="auto"/>
      <w:ind w:left="331" w:hanging="187"/>
      <w:contextualSpacing/>
    </w:pPr>
    <w:rPr>
      <w:bCs w:val="0"/>
    </w:rPr>
  </w:style>
  <w:style w:type="paragraph" w:customStyle="1" w:styleId="Bullet2table">
    <w:name w:val="Bullet 2 table"/>
    <w:basedOn w:val="Bullet1table"/>
    <w:qFormat/>
    <w:rsid w:val="00412959"/>
    <w:pPr>
      <w:numPr>
        <w:ilvl w:val="1"/>
      </w:numPr>
      <w:ind w:left="518" w:hanging="187"/>
    </w:pPr>
    <w:rPr>
      <w:bCs/>
    </w:rPr>
  </w:style>
  <w:style w:type="paragraph" w:customStyle="1" w:styleId="Bulletpoint1">
    <w:name w:val="Bullet point 1"/>
    <w:basedOn w:val="ListParagraph"/>
    <w:link w:val="Bulletpoint1Char"/>
    <w:qFormat/>
    <w:rsid w:val="00412959"/>
    <w:pPr>
      <w:numPr>
        <w:numId w:val="3"/>
      </w:numPr>
    </w:pPr>
    <w:rPr>
      <w:szCs w:val="24"/>
    </w:rPr>
  </w:style>
  <w:style w:type="character" w:customStyle="1" w:styleId="Bulletpoint1Char">
    <w:name w:val="Bullet point 1 Char"/>
    <w:basedOn w:val="DefaultParagraphFont"/>
    <w:link w:val="Bulletpoint1"/>
    <w:rsid w:val="00412959"/>
    <w:rPr>
      <w:rFonts w:ascii="Arial" w:hAnsi="Arial"/>
      <w:sz w:val="20"/>
      <w:szCs w:val="24"/>
      <w:lang w:val="ro-RO"/>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432721"/>
    <w:pPr>
      <w:ind w:left="720"/>
      <w:contextualSpacing/>
    </w:pPr>
  </w:style>
  <w:style w:type="paragraph" w:customStyle="1" w:styleId="Bulletpoints2">
    <w:name w:val="Bullet points 2"/>
    <w:basedOn w:val="Bulletpoint1"/>
    <w:link w:val="Bulletpoints2Char"/>
    <w:qFormat/>
    <w:rsid w:val="00432721"/>
    <w:pPr>
      <w:numPr>
        <w:ilvl w:val="1"/>
      </w:numPr>
      <w:tabs>
        <w:tab w:val="left" w:pos="1170"/>
      </w:tabs>
    </w:pPr>
  </w:style>
  <w:style w:type="character" w:customStyle="1" w:styleId="Bulletpoints2Char">
    <w:name w:val="Bullet points 2 Char"/>
    <w:basedOn w:val="Bulletpoint1Char"/>
    <w:link w:val="Bulletpoints2"/>
    <w:rsid w:val="00432721"/>
    <w:rPr>
      <w:rFonts w:ascii="Arial" w:hAnsi="Arial"/>
      <w:sz w:val="20"/>
      <w:szCs w:val="24"/>
      <w:lang w:val="ro-RO"/>
    </w:rPr>
  </w:style>
  <w:style w:type="paragraph" w:styleId="Caption">
    <w:name w:val="caption"/>
    <w:basedOn w:val="Normal"/>
    <w:next w:val="Normal"/>
    <w:uiPriority w:val="35"/>
    <w:unhideWhenUsed/>
    <w:qFormat/>
    <w:rsid w:val="00412959"/>
    <w:pPr>
      <w:keepNext/>
      <w:contextualSpacing/>
    </w:pPr>
    <w:rPr>
      <w:i/>
      <w:iCs/>
      <w:color w:val="44546A" w:themeColor="text2"/>
      <w:sz w:val="18"/>
      <w:szCs w:val="18"/>
    </w:rPr>
  </w:style>
  <w:style w:type="paragraph" w:customStyle="1" w:styleId="headingtable">
    <w:name w:val="heading table"/>
    <w:basedOn w:val="Normal"/>
    <w:qFormat/>
    <w:rsid w:val="00432721"/>
    <w:pPr>
      <w:spacing w:before="0" w:after="0" w:line="240" w:lineRule="auto"/>
    </w:pPr>
    <w:rPr>
      <w:b/>
      <w:sz w:val="18"/>
    </w:rPr>
  </w:style>
  <w:style w:type="paragraph" w:customStyle="1" w:styleId="Anexa">
    <w:name w:val="Anexa"/>
    <w:basedOn w:val="Heading2"/>
    <w:qFormat/>
    <w:rsid w:val="000E218C"/>
    <w:pPr>
      <w:numPr>
        <w:ilvl w:val="0"/>
        <w:numId w:val="4"/>
      </w:numPr>
    </w:pPr>
  </w:style>
  <w:style w:type="paragraph" w:customStyle="1" w:styleId="EYTableHeading">
    <w:name w:val="EY Table Heading"/>
    <w:basedOn w:val="Normal"/>
    <w:qFormat/>
    <w:rsid w:val="000406FD"/>
    <w:pPr>
      <w:spacing w:line="240" w:lineRule="auto"/>
      <w:jc w:val="left"/>
    </w:pPr>
    <w:rPr>
      <w:b/>
      <w:color w:val="000000" w:themeColor="text1"/>
      <w:sz w:val="16"/>
      <w:szCs w:val="16"/>
      <w:lang w:val="en-US"/>
    </w:rPr>
  </w:style>
  <w:style w:type="table" w:customStyle="1" w:styleId="TableGridLight1">
    <w:name w:val="Table Grid Light1"/>
    <w:basedOn w:val="TableNormal"/>
    <w:uiPriority w:val="40"/>
    <w:rsid w:val="0004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0406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Podrozdział,stile 1"/>
    <w:basedOn w:val="Normal"/>
    <w:link w:val="FootnoteTextChar"/>
    <w:uiPriority w:val="99"/>
    <w:unhideWhenUsed/>
    <w:qFormat/>
    <w:rsid w:val="003A79D3"/>
    <w:pPr>
      <w:spacing w:before="0" w:after="0" w:line="240" w:lineRule="auto"/>
    </w:pPr>
    <w:rPr>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basedOn w:val="DefaultParagraphFont"/>
    <w:link w:val="FootnoteText"/>
    <w:uiPriority w:val="99"/>
    <w:qFormat/>
    <w:rsid w:val="003A79D3"/>
    <w:rPr>
      <w:rFonts w:ascii="Arial" w:hAnsi="Arial"/>
      <w:sz w:val="20"/>
      <w:szCs w:val="20"/>
      <w:lang w:val="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
    <w:basedOn w:val="DefaultParagraphFont"/>
    <w:link w:val="numberCharCar"/>
    <w:uiPriority w:val="99"/>
    <w:unhideWhenUsed/>
    <w:qFormat/>
    <w:rsid w:val="003A79D3"/>
    <w:rPr>
      <w:vertAlign w:val="superscript"/>
    </w:rPr>
  </w:style>
  <w:style w:type="character" w:styleId="FollowedHyperlink">
    <w:name w:val="FollowedHyperlink"/>
    <w:basedOn w:val="DefaultParagraphFont"/>
    <w:uiPriority w:val="99"/>
    <w:unhideWhenUsed/>
    <w:rsid w:val="00D1441F"/>
    <w:rPr>
      <w:color w:val="954F72" w:themeColor="followedHyperlink"/>
      <w:u w:val="single"/>
    </w:rPr>
  </w:style>
  <w:style w:type="character" w:styleId="CommentReference">
    <w:name w:val="annotation reference"/>
    <w:basedOn w:val="DefaultParagraphFont"/>
    <w:uiPriority w:val="99"/>
    <w:semiHidden/>
    <w:unhideWhenUsed/>
    <w:rsid w:val="008B76BE"/>
    <w:rPr>
      <w:sz w:val="16"/>
      <w:szCs w:val="16"/>
    </w:rPr>
  </w:style>
  <w:style w:type="paragraph" w:styleId="CommentText">
    <w:name w:val="annotation text"/>
    <w:basedOn w:val="Normal"/>
    <w:link w:val="CommentTextChar"/>
    <w:uiPriority w:val="99"/>
    <w:unhideWhenUsed/>
    <w:rsid w:val="008B76BE"/>
    <w:pPr>
      <w:spacing w:line="240" w:lineRule="auto"/>
    </w:pPr>
    <w:rPr>
      <w:szCs w:val="20"/>
    </w:rPr>
  </w:style>
  <w:style w:type="character" w:customStyle="1" w:styleId="CommentTextChar">
    <w:name w:val="Comment Text Char"/>
    <w:basedOn w:val="DefaultParagraphFont"/>
    <w:link w:val="CommentText"/>
    <w:uiPriority w:val="99"/>
    <w:rsid w:val="008B76BE"/>
    <w:rPr>
      <w:rFonts w:ascii="Arial" w:hAnsi="Arial"/>
      <w:sz w:val="20"/>
      <w:szCs w:val="20"/>
      <w:lang w:val="ro-RO"/>
    </w:rPr>
  </w:style>
  <w:style w:type="paragraph" w:styleId="CommentSubject">
    <w:name w:val="annotation subject"/>
    <w:basedOn w:val="CommentText"/>
    <w:next w:val="CommentText"/>
    <w:link w:val="CommentSubjectChar"/>
    <w:uiPriority w:val="99"/>
    <w:semiHidden/>
    <w:unhideWhenUsed/>
    <w:rsid w:val="008B76BE"/>
    <w:rPr>
      <w:b/>
      <w:bCs/>
    </w:rPr>
  </w:style>
  <w:style w:type="character" w:customStyle="1" w:styleId="CommentSubjectChar">
    <w:name w:val="Comment Subject Char"/>
    <w:basedOn w:val="CommentTextChar"/>
    <w:link w:val="CommentSubject"/>
    <w:uiPriority w:val="99"/>
    <w:semiHidden/>
    <w:rsid w:val="008B76BE"/>
    <w:rPr>
      <w:rFonts w:ascii="Arial" w:hAnsi="Arial"/>
      <w:b/>
      <w:bCs/>
      <w:sz w:val="20"/>
      <w:szCs w:val="20"/>
      <w:lang w:val="ro-RO"/>
    </w:rPr>
  </w:style>
  <w:style w:type="paragraph" w:customStyle="1" w:styleId="Bulletpoint3">
    <w:name w:val="Bullet point 3"/>
    <w:basedOn w:val="Bulletpoints2"/>
    <w:link w:val="Bulletpoint3Char"/>
    <w:qFormat/>
    <w:rsid w:val="00C4232F"/>
    <w:pPr>
      <w:numPr>
        <w:ilvl w:val="2"/>
        <w:numId w:val="5"/>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BF553C"/>
    <w:pPr>
      <w:spacing w:before="0" w:after="200" w:line="240" w:lineRule="exact"/>
      <w:jc w:val="left"/>
    </w:pPr>
    <w:rPr>
      <w:rFonts w:asciiTheme="minorHAnsi" w:hAnsiTheme="minorHAnsi"/>
      <w:sz w:val="22"/>
      <w:vertAlign w:val="superscript"/>
      <w:lang w:val="en-US"/>
    </w:rPr>
  </w:style>
  <w:style w:type="character" w:customStyle="1" w:styleId="Bulletpoint3Char">
    <w:name w:val="Bullet point 3 Char"/>
    <w:basedOn w:val="Bulletpoints2Char"/>
    <w:link w:val="Bulletpoint3"/>
    <w:rsid w:val="00C4232F"/>
    <w:rPr>
      <w:rFonts w:ascii="Arial" w:hAnsi="Arial"/>
      <w:sz w:val="20"/>
      <w:szCs w:val="24"/>
      <w:lang w:val="ro-RO"/>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D97285"/>
    <w:rPr>
      <w:rFonts w:ascii="Arial" w:hAnsi="Arial"/>
      <w:sz w:val="20"/>
      <w:lang w:val="ro-RO"/>
    </w:rPr>
  </w:style>
  <w:style w:type="character" w:styleId="Emphasis">
    <w:name w:val="Emphasis"/>
    <w:basedOn w:val="DefaultParagraphFont"/>
    <w:uiPriority w:val="20"/>
    <w:qFormat/>
    <w:rsid w:val="00967779"/>
    <w:rPr>
      <w:i/>
      <w:iCs/>
      <w:sz w:val="20"/>
    </w:rPr>
  </w:style>
  <w:style w:type="paragraph" w:customStyle="1" w:styleId="Body">
    <w:name w:val="Body"/>
    <w:basedOn w:val="Normal"/>
    <w:qFormat/>
    <w:rsid w:val="00F96038"/>
    <w:pPr>
      <w:spacing w:before="0" w:after="140" w:line="290" w:lineRule="auto"/>
    </w:pPr>
    <w:rPr>
      <w:rFonts w:eastAsia="Times New Roman" w:cs="Times New Roman"/>
      <w:kern w:val="20"/>
      <w:szCs w:val="24"/>
    </w:rPr>
  </w:style>
  <w:style w:type="paragraph" w:customStyle="1" w:styleId="Level1">
    <w:name w:val="Level 1"/>
    <w:basedOn w:val="Normal"/>
    <w:next w:val="Normal"/>
    <w:qFormat/>
    <w:rsid w:val="00F96038"/>
    <w:pPr>
      <w:keepNext/>
      <w:numPr>
        <w:numId w:val="6"/>
      </w:numPr>
      <w:spacing w:before="280" w:after="140" w:line="290" w:lineRule="auto"/>
      <w:outlineLvl w:val="0"/>
    </w:pPr>
    <w:rPr>
      <w:rFonts w:eastAsia="Times New Roman" w:cs="Times New Roman"/>
      <w:b/>
      <w:bCs/>
      <w:kern w:val="20"/>
      <w:sz w:val="22"/>
      <w:szCs w:val="32"/>
    </w:rPr>
  </w:style>
  <w:style w:type="paragraph" w:customStyle="1" w:styleId="Level2">
    <w:name w:val="Level 2"/>
    <w:basedOn w:val="Normal"/>
    <w:qFormat/>
    <w:rsid w:val="00F96038"/>
    <w:pPr>
      <w:numPr>
        <w:ilvl w:val="1"/>
        <w:numId w:val="6"/>
      </w:numPr>
      <w:spacing w:before="0" w:after="140" w:line="290" w:lineRule="auto"/>
    </w:pPr>
    <w:rPr>
      <w:rFonts w:eastAsia="Times New Roman" w:cs="Times New Roman"/>
      <w:kern w:val="20"/>
      <w:szCs w:val="28"/>
    </w:rPr>
  </w:style>
  <w:style w:type="paragraph" w:customStyle="1" w:styleId="Level3">
    <w:name w:val="Level 3"/>
    <w:basedOn w:val="Normal"/>
    <w:qFormat/>
    <w:rsid w:val="00F96038"/>
    <w:pPr>
      <w:numPr>
        <w:ilvl w:val="2"/>
        <w:numId w:val="6"/>
      </w:numPr>
      <w:spacing w:before="0" w:after="140" w:line="290" w:lineRule="auto"/>
    </w:pPr>
    <w:rPr>
      <w:rFonts w:eastAsia="Times New Roman" w:cs="Times New Roman"/>
      <w:kern w:val="20"/>
      <w:szCs w:val="28"/>
    </w:rPr>
  </w:style>
  <w:style w:type="paragraph" w:customStyle="1" w:styleId="Level4">
    <w:name w:val="Level 4"/>
    <w:basedOn w:val="Normal"/>
    <w:qFormat/>
    <w:rsid w:val="00F96038"/>
    <w:pPr>
      <w:numPr>
        <w:ilvl w:val="3"/>
        <w:numId w:val="6"/>
      </w:numPr>
      <w:spacing w:before="0" w:after="140" w:line="290" w:lineRule="auto"/>
    </w:pPr>
    <w:rPr>
      <w:rFonts w:eastAsia="Times New Roman" w:cs="Times New Roman"/>
      <w:kern w:val="20"/>
      <w:szCs w:val="24"/>
    </w:rPr>
  </w:style>
  <w:style w:type="paragraph" w:customStyle="1" w:styleId="Level5">
    <w:name w:val="Level 5"/>
    <w:basedOn w:val="Normal"/>
    <w:qFormat/>
    <w:rsid w:val="00F96038"/>
    <w:pPr>
      <w:numPr>
        <w:ilvl w:val="4"/>
        <w:numId w:val="6"/>
      </w:numPr>
      <w:spacing w:before="0" w:after="140" w:line="290" w:lineRule="auto"/>
    </w:pPr>
    <w:rPr>
      <w:rFonts w:eastAsia="Times New Roman" w:cs="Times New Roman"/>
      <w:kern w:val="20"/>
      <w:szCs w:val="24"/>
    </w:rPr>
  </w:style>
  <w:style w:type="paragraph" w:customStyle="1" w:styleId="Level6">
    <w:name w:val="Level 6"/>
    <w:basedOn w:val="Normal"/>
    <w:rsid w:val="00F96038"/>
    <w:pPr>
      <w:numPr>
        <w:ilvl w:val="5"/>
        <w:numId w:val="6"/>
      </w:numPr>
      <w:spacing w:before="0" w:after="140" w:line="290" w:lineRule="auto"/>
    </w:pPr>
    <w:rPr>
      <w:rFonts w:eastAsia="Times New Roman" w:cs="Times New Roman"/>
      <w:kern w:val="20"/>
      <w:szCs w:val="24"/>
    </w:rPr>
  </w:style>
  <w:style w:type="paragraph" w:customStyle="1" w:styleId="bullet1">
    <w:name w:val="bullet 1"/>
    <w:basedOn w:val="Normal"/>
    <w:qFormat/>
    <w:rsid w:val="00F96038"/>
    <w:pPr>
      <w:numPr>
        <w:numId w:val="7"/>
      </w:numPr>
      <w:spacing w:before="0" w:after="140" w:line="290" w:lineRule="auto"/>
    </w:pPr>
    <w:rPr>
      <w:rFonts w:eastAsia="Times New Roman" w:cs="Times New Roman"/>
      <w:kern w:val="20"/>
      <w:szCs w:val="24"/>
    </w:rPr>
  </w:style>
  <w:style w:type="paragraph" w:customStyle="1" w:styleId="Level7">
    <w:name w:val="Level 7"/>
    <w:basedOn w:val="Normal"/>
    <w:rsid w:val="00F96038"/>
    <w:pPr>
      <w:numPr>
        <w:ilvl w:val="6"/>
        <w:numId w:val="6"/>
      </w:numPr>
      <w:spacing w:before="0" w:after="140" w:line="290" w:lineRule="auto"/>
      <w:outlineLvl w:val="6"/>
    </w:pPr>
    <w:rPr>
      <w:rFonts w:eastAsia="Times New Roman" w:cs="Times New Roman"/>
      <w:kern w:val="20"/>
      <w:szCs w:val="24"/>
    </w:rPr>
  </w:style>
  <w:style w:type="paragraph" w:customStyle="1" w:styleId="Level8">
    <w:name w:val="Level 8"/>
    <w:basedOn w:val="Normal"/>
    <w:rsid w:val="00F96038"/>
    <w:pPr>
      <w:numPr>
        <w:ilvl w:val="7"/>
        <w:numId w:val="6"/>
      </w:numPr>
      <w:spacing w:before="0" w:after="140" w:line="290" w:lineRule="auto"/>
      <w:outlineLvl w:val="7"/>
    </w:pPr>
    <w:rPr>
      <w:rFonts w:eastAsia="Times New Roman" w:cs="Times New Roman"/>
      <w:kern w:val="20"/>
      <w:szCs w:val="24"/>
    </w:rPr>
  </w:style>
  <w:style w:type="paragraph" w:customStyle="1" w:styleId="Level9">
    <w:name w:val="Level 9"/>
    <w:basedOn w:val="Normal"/>
    <w:rsid w:val="00F96038"/>
    <w:pPr>
      <w:numPr>
        <w:ilvl w:val="8"/>
        <w:numId w:val="6"/>
      </w:numPr>
      <w:spacing w:before="0" w:after="140" w:line="290" w:lineRule="auto"/>
      <w:outlineLvl w:val="8"/>
    </w:pPr>
    <w:rPr>
      <w:rFonts w:eastAsia="Times New Roman" w:cs="Times New Roman"/>
      <w:kern w:val="20"/>
      <w:szCs w:val="24"/>
    </w:rPr>
  </w:style>
  <w:style w:type="paragraph" w:customStyle="1" w:styleId="AltLevel1">
    <w:name w:val="AltLevel1"/>
    <w:basedOn w:val="Level1"/>
    <w:next w:val="Normal"/>
    <w:rsid w:val="00F96038"/>
    <w:rPr>
      <w:caps/>
      <w:lang w:val="en-US"/>
    </w:rPr>
  </w:style>
  <w:style w:type="character" w:customStyle="1" w:styleId="alb">
    <w:name w:val="a_lb"/>
    <w:basedOn w:val="DefaultParagraphFont"/>
    <w:rsid w:val="00F96038"/>
  </w:style>
  <w:style w:type="paragraph" w:customStyle="1" w:styleId="alpha2">
    <w:name w:val="alpha 2"/>
    <w:basedOn w:val="alpha1"/>
    <w:next w:val="alpha1"/>
    <w:rsid w:val="00356531"/>
  </w:style>
  <w:style w:type="paragraph" w:customStyle="1" w:styleId="alpha1">
    <w:name w:val="alpha 1"/>
    <w:basedOn w:val="alpha3"/>
    <w:rsid w:val="00356531"/>
  </w:style>
  <w:style w:type="paragraph" w:customStyle="1" w:styleId="Body1">
    <w:name w:val="Body 1"/>
    <w:basedOn w:val="Normal"/>
    <w:qFormat/>
    <w:rsid w:val="00E6502F"/>
    <w:pPr>
      <w:spacing w:before="0" w:after="140" w:line="290" w:lineRule="auto"/>
      <w:ind w:left="680"/>
    </w:pPr>
    <w:rPr>
      <w:rFonts w:eastAsia="Times New Roman" w:cs="Times New Roman"/>
      <w:kern w:val="20"/>
      <w:szCs w:val="24"/>
    </w:rPr>
  </w:style>
  <w:style w:type="paragraph" w:customStyle="1" w:styleId="Body2">
    <w:name w:val="Body 2"/>
    <w:basedOn w:val="Normal"/>
    <w:qFormat/>
    <w:rsid w:val="00E6502F"/>
    <w:pPr>
      <w:spacing w:before="0" w:after="140" w:line="290" w:lineRule="auto"/>
      <w:ind w:left="680"/>
    </w:pPr>
    <w:rPr>
      <w:rFonts w:eastAsia="Times New Roman" w:cs="Times New Roman"/>
      <w:kern w:val="20"/>
      <w:szCs w:val="24"/>
    </w:rPr>
  </w:style>
  <w:style w:type="paragraph" w:customStyle="1" w:styleId="Body3">
    <w:name w:val="Body 3"/>
    <w:basedOn w:val="Normal"/>
    <w:qFormat/>
    <w:rsid w:val="00E6502F"/>
    <w:pPr>
      <w:spacing w:before="0" w:after="140" w:line="290" w:lineRule="auto"/>
      <w:ind w:left="1361"/>
    </w:pPr>
    <w:rPr>
      <w:rFonts w:eastAsia="Times New Roman" w:cs="Times New Roman"/>
      <w:kern w:val="20"/>
      <w:szCs w:val="24"/>
    </w:rPr>
  </w:style>
  <w:style w:type="paragraph" w:customStyle="1" w:styleId="Body4">
    <w:name w:val="Body 4"/>
    <w:basedOn w:val="Normal"/>
    <w:qFormat/>
    <w:rsid w:val="00E6502F"/>
    <w:pPr>
      <w:spacing w:before="0" w:after="140" w:line="290" w:lineRule="auto"/>
      <w:ind w:left="2041"/>
    </w:pPr>
    <w:rPr>
      <w:rFonts w:eastAsia="Times New Roman" w:cs="Times New Roman"/>
      <w:kern w:val="20"/>
      <w:szCs w:val="24"/>
    </w:rPr>
  </w:style>
  <w:style w:type="paragraph" w:customStyle="1" w:styleId="Body5">
    <w:name w:val="Body 5"/>
    <w:basedOn w:val="Normal"/>
    <w:qFormat/>
    <w:rsid w:val="00E6502F"/>
    <w:pPr>
      <w:spacing w:before="0" w:after="140" w:line="290" w:lineRule="auto"/>
      <w:ind w:left="2608"/>
    </w:pPr>
    <w:rPr>
      <w:rFonts w:eastAsia="Times New Roman" w:cs="Times New Roman"/>
      <w:kern w:val="20"/>
      <w:szCs w:val="24"/>
    </w:rPr>
  </w:style>
  <w:style w:type="paragraph" w:customStyle="1" w:styleId="Body6">
    <w:name w:val="Body 6"/>
    <w:basedOn w:val="Normal"/>
    <w:rsid w:val="00E6502F"/>
    <w:pPr>
      <w:spacing w:before="0" w:after="140" w:line="290" w:lineRule="auto"/>
      <w:ind w:left="3288"/>
    </w:pPr>
    <w:rPr>
      <w:rFonts w:eastAsia="Times New Roman" w:cs="Times New Roman"/>
      <w:kern w:val="20"/>
      <w:szCs w:val="24"/>
    </w:rPr>
  </w:style>
  <w:style w:type="paragraph" w:customStyle="1" w:styleId="Parties">
    <w:name w:val="Parties"/>
    <w:basedOn w:val="Normal"/>
    <w:rsid w:val="00E6502F"/>
    <w:pPr>
      <w:numPr>
        <w:numId w:val="8"/>
      </w:numPr>
      <w:spacing w:before="0" w:after="140" w:line="290" w:lineRule="auto"/>
    </w:pPr>
    <w:rPr>
      <w:rFonts w:eastAsia="Times New Roman" w:cs="Times New Roman"/>
      <w:kern w:val="20"/>
      <w:szCs w:val="24"/>
    </w:rPr>
  </w:style>
  <w:style w:type="paragraph" w:customStyle="1" w:styleId="Recitals">
    <w:name w:val="Recitals"/>
    <w:basedOn w:val="Normal"/>
    <w:rsid w:val="00E6502F"/>
    <w:pPr>
      <w:numPr>
        <w:numId w:val="9"/>
      </w:numPr>
      <w:spacing w:before="0" w:after="140" w:line="290" w:lineRule="auto"/>
    </w:pPr>
    <w:rPr>
      <w:rFonts w:eastAsia="Times New Roman" w:cs="Times New Roman"/>
      <w:kern w:val="20"/>
      <w:szCs w:val="24"/>
    </w:rPr>
  </w:style>
  <w:style w:type="paragraph" w:customStyle="1" w:styleId="alpha3">
    <w:name w:val="alpha 3"/>
    <w:basedOn w:val="Normal"/>
    <w:rsid w:val="00E6502F"/>
    <w:pPr>
      <w:numPr>
        <w:numId w:val="13"/>
      </w:numPr>
      <w:spacing w:before="0" w:after="140" w:line="290" w:lineRule="auto"/>
    </w:pPr>
    <w:rPr>
      <w:rFonts w:eastAsia="Times New Roman" w:cs="Times New Roman"/>
      <w:kern w:val="20"/>
      <w:szCs w:val="20"/>
    </w:rPr>
  </w:style>
  <w:style w:type="paragraph" w:customStyle="1" w:styleId="alpha4">
    <w:name w:val="alpha 4"/>
    <w:basedOn w:val="Normal"/>
    <w:rsid w:val="00E6502F"/>
    <w:pPr>
      <w:numPr>
        <w:numId w:val="14"/>
      </w:numPr>
      <w:spacing w:before="0" w:after="140" w:line="290" w:lineRule="auto"/>
    </w:pPr>
    <w:rPr>
      <w:rFonts w:eastAsia="Times New Roman" w:cs="Times New Roman"/>
      <w:kern w:val="20"/>
      <w:szCs w:val="20"/>
    </w:rPr>
  </w:style>
  <w:style w:type="paragraph" w:customStyle="1" w:styleId="alpha5">
    <w:name w:val="alpha 5"/>
    <w:basedOn w:val="Normal"/>
    <w:rsid w:val="00E6502F"/>
    <w:pPr>
      <w:numPr>
        <w:numId w:val="15"/>
      </w:numPr>
      <w:spacing w:before="0" w:after="140" w:line="290" w:lineRule="auto"/>
    </w:pPr>
    <w:rPr>
      <w:rFonts w:eastAsia="Times New Roman" w:cs="Times New Roman"/>
      <w:kern w:val="20"/>
      <w:szCs w:val="20"/>
    </w:rPr>
  </w:style>
  <w:style w:type="paragraph" w:customStyle="1" w:styleId="alpha6">
    <w:name w:val="alpha 6"/>
    <w:basedOn w:val="Normal"/>
    <w:rsid w:val="00E6502F"/>
    <w:pPr>
      <w:numPr>
        <w:numId w:val="16"/>
      </w:numPr>
      <w:spacing w:before="0" w:after="140" w:line="290" w:lineRule="auto"/>
    </w:pPr>
    <w:rPr>
      <w:rFonts w:eastAsia="Times New Roman" w:cs="Times New Roman"/>
      <w:kern w:val="20"/>
      <w:szCs w:val="20"/>
    </w:rPr>
  </w:style>
  <w:style w:type="paragraph" w:customStyle="1" w:styleId="bullet2">
    <w:name w:val="bullet 2"/>
    <w:basedOn w:val="Normal"/>
    <w:rsid w:val="00E6502F"/>
    <w:pPr>
      <w:numPr>
        <w:numId w:val="32"/>
      </w:numPr>
      <w:spacing w:before="0" w:after="140" w:line="290" w:lineRule="auto"/>
    </w:pPr>
    <w:rPr>
      <w:rFonts w:eastAsia="Times New Roman" w:cs="Times New Roman"/>
      <w:kern w:val="20"/>
      <w:szCs w:val="24"/>
    </w:rPr>
  </w:style>
  <w:style w:type="paragraph" w:customStyle="1" w:styleId="bullet3">
    <w:name w:val="bullet 3"/>
    <w:basedOn w:val="Normal"/>
    <w:rsid w:val="00E6502F"/>
    <w:pPr>
      <w:numPr>
        <w:numId w:val="33"/>
      </w:numPr>
      <w:spacing w:before="0" w:after="140" w:line="290" w:lineRule="auto"/>
      <w:ind w:left="2401"/>
    </w:pPr>
    <w:rPr>
      <w:rFonts w:eastAsia="Times New Roman" w:cs="Times New Roman"/>
      <w:kern w:val="20"/>
      <w:szCs w:val="24"/>
    </w:rPr>
  </w:style>
  <w:style w:type="paragraph" w:customStyle="1" w:styleId="bullet4">
    <w:name w:val="bullet 4"/>
    <w:basedOn w:val="Normal"/>
    <w:rsid w:val="00E6502F"/>
    <w:pPr>
      <w:numPr>
        <w:numId w:val="34"/>
      </w:numPr>
      <w:spacing w:before="0" w:after="140" w:line="290" w:lineRule="auto"/>
      <w:ind w:left="2968"/>
    </w:pPr>
    <w:rPr>
      <w:rFonts w:eastAsia="Times New Roman" w:cs="Times New Roman"/>
      <w:kern w:val="20"/>
      <w:szCs w:val="24"/>
    </w:rPr>
  </w:style>
  <w:style w:type="paragraph" w:customStyle="1" w:styleId="bullet5">
    <w:name w:val="bullet 5"/>
    <w:basedOn w:val="Normal"/>
    <w:rsid w:val="00E6502F"/>
    <w:pPr>
      <w:numPr>
        <w:numId w:val="35"/>
      </w:numPr>
      <w:spacing w:before="0" w:after="140" w:line="290" w:lineRule="auto"/>
      <w:ind w:left="3648"/>
    </w:pPr>
    <w:rPr>
      <w:rFonts w:eastAsia="Times New Roman" w:cs="Times New Roman"/>
      <w:kern w:val="20"/>
      <w:szCs w:val="24"/>
    </w:rPr>
  </w:style>
  <w:style w:type="paragraph" w:customStyle="1" w:styleId="bullet6">
    <w:name w:val="bullet 6"/>
    <w:basedOn w:val="Normal"/>
    <w:rsid w:val="00E6502F"/>
    <w:pPr>
      <w:numPr>
        <w:numId w:val="36"/>
      </w:numPr>
      <w:tabs>
        <w:tab w:val="num" w:pos="680"/>
      </w:tabs>
      <w:spacing w:before="0" w:after="140" w:line="290" w:lineRule="auto"/>
      <w:ind w:left="680" w:hanging="680"/>
    </w:pPr>
    <w:rPr>
      <w:rFonts w:eastAsia="Times New Roman" w:cs="Times New Roman"/>
      <w:kern w:val="20"/>
      <w:szCs w:val="24"/>
    </w:rPr>
  </w:style>
  <w:style w:type="paragraph" w:customStyle="1" w:styleId="roman1">
    <w:name w:val="roman 1"/>
    <w:basedOn w:val="roman2"/>
    <w:next w:val="Normal"/>
    <w:rsid w:val="00E6502F"/>
  </w:style>
  <w:style w:type="paragraph" w:customStyle="1" w:styleId="roman2">
    <w:name w:val="roman 2"/>
    <w:basedOn w:val="roman3"/>
    <w:rsid w:val="00E6502F"/>
  </w:style>
  <w:style w:type="paragraph" w:customStyle="1" w:styleId="roman3">
    <w:name w:val="roman 3"/>
    <w:basedOn w:val="Normal"/>
    <w:rsid w:val="00E6502F"/>
    <w:pPr>
      <w:numPr>
        <w:numId w:val="46"/>
      </w:numPr>
      <w:tabs>
        <w:tab w:val="num" w:pos="360"/>
      </w:tabs>
      <w:spacing w:before="0" w:after="140" w:line="290" w:lineRule="auto"/>
      <w:ind w:left="0" w:firstLine="0"/>
    </w:pPr>
    <w:rPr>
      <w:rFonts w:eastAsia="Times New Roman" w:cs="Times New Roman"/>
      <w:kern w:val="20"/>
      <w:szCs w:val="20"/>
    </w:rPr>
  </w:style>
  <w:style w:type="paragraph" w:customStyle="1" w:styleId="roman4">
    <w:name w:val="roman 4"/>
    <w:basedOn w:val="Normal"/>
    <w:rsid w:val="00E6502F"/>
    <w:pPr>
      <w:numPr>
        <w:numId w:val="21"/>
      </w:numPr>
      <w:tabs>
        <w:tab w:val="num" w:pos="680"/>
      </w:tabs>
      <w:spacing w:before="0" w:after="140" w:line="290" w:lineRule="auto"/>
      <w:ind w:left="680" w:hanging="680"/>
    </w:pPr>
    <w:rPr>
      <w:rFonts w:eastAsia="Times New Roman" w:cs="Times New Roman"/>
      <w:kern w:val="20"/>
      <w:szCs w:val="20"/>
    </w:rPr>
  </w:style>
  <w:style w:type="paragraph" w:customStyle="1" w:styleId="roman5">
    <w:name w:val="roman 5"/>
    <w:basedOn w:val="Normal"/>
    <w:rsid w:val="00E6502F"/>
    <w:pPr>
      <w:numPr>
        <w:numId w:val="17"/>
      </w:numPr>
      <w:spacing w:before="0" w:after="140" w:line="290" w:lineRule="auto"/>
      <w:ind w:left="3648"/>
    </w:pPr>
    <w:rPr>
      <w:rFonts w:eastAsia="Times New Roman" w:cs="Times New Roman"/>
      <w:kern w:val="20"/>
      <w:szCs w:val="20"/>
    </w:rPr>
  </w:style>
  <w:style w:type="paragraph" w:customStyle="1" w:styleId="roman6">
    <w:name w:val="roman 6"/>
    <w:basedOn w:val="Normal"/>
    <w:rsid w:val="00E6502F"/>
    <w:pPr>
      <w:numPr>
        <w:numId w:val="18"/>
      </w:numPr>
      <w:spacing w:before="0" w:after="140" w:line="290" w:lineRule="auto"/>
      <w:ind w:left="360"/>
    </w:pPr>
    <w:rPr>
      <w:rFonts w:eastAsia="Times New Roman" w:cs="Times New Roman"/>
      <w:kern w:val="20"/>
      <w:szCs w:val="20"/>
    </w:rPr>
  </w:style>
  <w:style w:type="paragraph" w:customStyle="1" w:styleId="CellHead">
    <w:name w:val="CellHead"/>
    <w:basedOn w:val="Normal"/>
    <w:rsid w:val="00E6502F"/>
    <w:pPr>
      <w:keepNext/>
      <w:spacing w:before="60" w:after="60" w:line="259" w:lineRule="auto"/>
      <w:jc w:val="left"/>
    </w:pPr>
    <w:rPr>
      <w:rFonts w:eastAsia="Times New Roman" w:cs="Times New Roman"/>
      <w:b/>
      <w:kern w:val="20"/>
      <w:szCs w:val="24"/>
    </w:rPr>
  </w:style>
  <w:style w:type="paragraph" w:customStyle="1" w:styleId="Head1">
    <w:name w:val="Head 1"/>
    <w:basedOn w:val="Normal"/>
    <w:next w:val="Body1"/>
    <w:rsid w:val="00E6502F"/>
    <w:pPr>
      <w:keepNext/>
      <w:spacing w:before="280" w:after="140" w:line="290" w:lineRule="auto"/>
      <w:ind w:left="680"/>
      <w:outlineLvl w:val="0"/>
    </w:pPr>
    <w:rPr>
      <w:rFonts w:eastAsia="Times New Roman" w:cs="Times New Roman"/>
      <w:b/>
      <w:kern w:val="22"/>
      <w:sz w:val="22"/>
      <w:szCs w:val="24"/>
    </w:rPr>
  </w:style>
  <w:style w:type="paragraph" w:customStyle="1" w:styleId="Head2">
    <w:name w:val="Head 2"/>
    <w:basedOn w:val="Normal"/>
    <w:next w:val="Body3"/>
    <w:rsid w:val="00E6502F"/>
    <w:pPr>
      <w:keepNext/>
      <w:spacing w:before="280" w:after="60" w:line="290" w:lineRule="auto"/>
      <w:ind w:left="1361"/>
      <w:outlineLvl w:val="1"/>
    </w:pPr>
    <w:rPr>
      <w:rFonts w:eastAsia="Times New Roman" w:cs="Times New Roman"/>
      <w:b/>
      <w:kern w:val="21"/>
      <w:sz w:val="21"/>
      <w:szCs w:val="24"/>
    </w:rPr>
  </w:style>
  <w:style w:type="paragraph" w:customStyle="1" w:styleId="Head3">
    <w:name w:val="Head 3"/>
    <w:basedOn w:val="Normal"/>
    <w:next w:val="Body4"/>
    <w:rsid w:val="00E6502F"/>
    <w:pPr>
      <w:keepNext/>
      <w:spacing w:before="280" w:after="40" w:line="290" w:lineRule="auto"/>
      <w:ind w:left="2041"/>
      <w:outlineLvl w:val="2"/>
    </w:pPr>
    <w:rPr>
      <w:rFonts w:eastAsia="Times New Roman" w:cs="Times New Roman"/>
      <w:b/>
      <w:kern w:val="20"/>
      <w:szCs w:val="24"/>
    </w:rPr>
  </w:style>
  <w:style w:type="paragraph" w:customStyle="1" w:styleId="SubHead">
    <w:name w:val="SubHead"/>
    <w:basedOn w:val="Normal"/>
    <w:next w:val="Body"/>
    <w:rsid w:val="00E6502F"/>
    <w:pPr>
      <w:keepNext/>
      <w:spacing w:after="60" w:line="290" w:lineRule="auto"/>
      <w:outlineLvl w:val="0"/>
    </w:pPr>
    <w:rPr>
      <w:rFonts w:eastAsia="Times New Roman" w:cs="Times New Roman"/>
      <w:b/>
      <w:kern w:val="21"/>
      <w:sz w:val="21"/>
      <w:szCs w:val="24"/>
    </w:rPr>
  </w:style>
  <w:style w:type="paragraph" w:customStyle="1" w:styleId="SchedApps">
    <w:name w:val="Sched/Apps"/>
    <w:basedOn w:val="Normal"/>
    <w:next w:val="Body"/>
    <w:rsid w:val="00E6502F"/>
    <w:pPr>
      <w:keepNext/>
      <w:pageBreakBefore/>
      <w:spacing w:before="0" w:after="240" w:line="290" w:lineRule="auto"/>
      <w:jc w:val="center"/>
      <w:outlineLvl w:val="3"/>
    </w:pPr>
    <w:rPr>
      <w:rFonts w:eastAsia="Times New Roman" w:cs="Times New Roman"/>
      <w:b/>
      <w:kern w:val="23"/>
      <w:sz w:val="23"/>
      <w:szCs w:val="24"/>
    </w:rPr>
  </w:style>
  <w:style w:type="paragraph" w:customStyle="1" w:styleId="Schedule1">
    <w:name w:val="Schedule 1"/>
    <w:basedOn w:val="Normal"/>
    <w:rsid w:val="00E6502F"/>
    <w:pPr>
      <w:numPr>
        <w:numId w:val="10"/>
      </w:numPr>
      <w:spacing w:before="0" w:after="140" w:line="290" w:lineRule="auto"/>
    </w:pPr>
    <w:rPr>
      <w:rFonts w:eastAsia="Times New Roman" w:cs="Times New Roman"/>
      <w:kern w:val="20"/>
      <w:szCs w:val="24"/>
    </w:rPr>
  </w:style>
  <w:style w:type="paragraph" w:customStyle="1" w:styleId="Schedule2">
    <w:name w:val="Schedule 2"/>
    <w:basedOn w:val="Normal"/>
    <w:rsid w:val="00E6502F"/>
    <w:pPr>
      <w:numPr>
        <w:ilvl w:val="1"/>
        <w:numId w:val="10"/>
      </w:numPr>
      <w:spacing w:before="0" w:after="140" w:line="290" w:lineRule="auto"/>
    </w:pPr>
    <w:rPr>
      <w:rFonts w:eastAsia="Times New Roman" w:cs="Times New Roman"/>
      <w:kern w:val="20"/>
      <w:szCs w:val="24"/>
    </w:rPr>
  </w:style>
  <w:style w:type="paragraph" w:customStyle="1" w:styleId="Schedule3">
    <w:name w:val="Schedule 3"/>
    <w:basedOn w:val="Normal"/>
    <w:rsid w:val="00E6502F"/>
    <w:pPr>
      <w:numPr>
        <w:ilvl w:val="2"/>
        <w:numId w:val="10"/>
      </w:numPr>
      <w:spacing w:before="0" w:after="140" w:line="290" w:lineRule="auto"/>
    </w:pPr>
    <w:rPr>
      <w:rFonts w:eastAsia="Times New Roman" w:cs="Times New Roman"/>
      <w:kern w:val="20"/>
      <w:szCs w:val="24"/>
    </w:rPr>
  </w:style>
  <w:style w:type="paragraph" w:customStyle="1" w:styleId="Schedule4">
    <w:name w:val="Schedule 4"/>
    <w:basedOn w:val="Normal"/>
    <w:rsid w:val="00E6502F"/>
    <w:pPr>
      <w:numPr>
        <w:ilvl w:val="3"/>
        <w:numId w:val="10"/>
      </w:numPr>
      <w:spacing w:before="0" w:after="140" w:line="290" w:lineRule="auto"/>
    </w:pPr>
    <w:rPr>
      <w:rFonts w:eastAsia="Times New Roman" w:cs="Times New Roman"/>
      <w:kern w:val="20"/>
      <w:szCs w:val="24"/>
    </w:rPr>
  </w:style>
  <w:style w:type="paragraph" w:customStyle="1" w:styleId="Schedule5">
    <w:name w:val="Schedule 5"/>
    <w:basedOn w:val="Normal"/>
    <w:rsid w:val="00E6502F"/>
    <w:pPr>
      <w:numPr>
        <w:ilvl w:val="4"/>
        <w:numId w:val="10"/>
      </w:numPr>
      <w:spacing w:before="0" w:after="140" w:line="290" w:lineRule="auto"/>
    </w:pPr>
    <w:rPr>
      <w:rFonts w:eastAsia="Times New Roman" w:cs="Times New Roman"/>
      <w:kern w:val="20"/>
      <w:szCs w:val="24"/>
    </w:rPr>
  </w:style>
  <w:style w:type="paragraph" w:customStyle="1" w:styleId="Schedule6">
    <w:name w:val="Schedule 6"/>
    <w:basedOn w:val="Normal"/>
    <w:rsid w:val="00E6502F"/>
    <w:pPr>
      <w:numPr>
        <w:ilvl w:val="5"/>
        <w:numId w:val="10"/>
      </w:numPr>
      <w:spacing w:before="0" w:after="140" w:line="290" w:lineRule="auto"/>
    </w:pPr>
    <w:rPr>
      <w:rFonts w:eastAsia="Times New Roman" w:cs="Times New Roman"/>
      <w:kern w:val="20"/>
      <w:szCs w:val="24"/>
    </w:rPr>
  </w:style>
  <w:style w:type="paragraph" w:customStyle="1" w:styleId="TCLevel1">
    <w:name w:val="T+C Level 1"/>
    <w:basedOn w:val="Normal"/>
    <w:next w:val="TCLevel2"/>
    <w:rsid w:val="00E6502F"/>
    <w:pPr>
      <w:keepNext/>
      <w:numPr>
        <w:numId w:val="11"/>
      </w:numPr>
      <w:spacing w:before="140" w:after="0" w:line="290" w:lineRule="auto"/>
      <w:outlineLvl w:val="0"/>
    </w:pPr>
    <w:rPr>
      <w:rFonts w:eastAsia="Times New Roman" w:cs="Times New Roman"/>
      <w:b/>
      <w:kern w:val="20"/>
      <w:szCs w:val="24"/>
    </w:rPr>
  </w:style>
  <w:style w:type="paragraph" w:customStyle="1" w:styleId="TCLevel2">
    <w:name w:val="T+C Level 2"/>
    <w:basedOn w:val="Normal"/>
    <w:rsid w:val="00E6502F"/>
    <w:pPr>
      <w:numPr>
        <w:ilvl w:val="1"/>
        <w:numId w:val="11"/>
      </w:numPr>
      <w:spacing w:before="0" w:after="140" w:line="290" w:lineRule="auto"/>
      <w:outlineLvl w:val="1"/>
    </w:pPr>
    <w:rPr>
      <w:rFonts w:eastAsia="Times New Roman" w:cs="Times New Roman"/>
      <w:kern w:val="20"/>
      <w:szCs w:val="24"/>
    </w:rPr>
  </w:style>
  <w:style w:type="paragraph" w:customStyle="1" w:styleId="TCLevel3">
    <w:name w:val="T+C Level 3"/>
    <w:basedOn w:val="Normal"/>
    <w:rsid w:val="00E6502F"/>
    <w:pPr>
      <w:numPr>
        <w:ilvl w:val="2"/>
        <w:numId w:val="11"/>
      </w:numPr>
      <w:spacing w:before="0" w:after="140" w:line="290" w:lineRule="auto"/>
      <w:outlineLvl w:val="2"/>
    </w:pPr>
    <w:rPr>
      <w:rFonts w:eastAsia="Times New Roman" w:cs="Times New Roman"/>
      <w:kern w:val="20"/>
      <w:szCs w:val="24"/>
    </w:rPr>
  </w:style>
  <w:style w:type="paragraph" w:customStyle="1" w:styleId="TCLevel4">
    <w:name w:val="T+C Level 4"/>
    <w:basedOn w:val="Normal"/>
    <w:rsid w:val="00E6502F"/>
    <w:pPr>
      <w:numPr>
        <w:ilvl w:val="3"/>
        <w:numId w:val="11"/>
      </w:numPr>
      <w:spacing w:before="0" w:after="140" w:line="290" w:lineRule="auto"/>
      <w:outlineLvl w:val="3"/>
    </w:pPr>
    <w:rPr>
      <w:rFonts w:eastAsia="Times New Roman" w:cs="Times New Roman"/>
      <w:kern w:val="20"/>
      <w:szCs w:val="24"/>
    </w:rPr>
  </w:style>
  <w:style w:type="paragraph" w:styleId="Date">
    <w:name w:val="Date"/>
    <w:basedOn w:val="Normal"/>
    <w:next w:val="Normal"/>
    <w:link w:val="DateChar"/>
    <w:rsid w:val="00E6502F"/>
    <w:pPr>
      <w:spacing w:before="0" w:after="0" w:line="240" w:lineRule="auto"/>
      <w:jc w:val="left"/>
    </w:pPr>
    <w:rPr>
      <w:rFonts w:eastAsia="Times New Roman" w:cs="Times New Roman"/>
      <w:szCs w:val="24"/>
    </w:rPr>
  </w:style>
  <w:style w:type="character" w:customStyle="1" w:styleId="DateChar">
    <w:name w:val="Date Char"/>
    <w:basedOn w:val="DefaultParagraphFont"/>
    <w:link w:val="Date"/>
    <w:rsid w:val="00E6502F"/>
    <w:rPr>
      <w:rFonts w:ascii="Arial" w:eastAsia="Times New Roman" w:hAnsi="Arial" w:cs="Times New Roman"/>
      <w:sz w:val="20"/>
      <w:szCs w:val="24"/>
      <w:lang w:val="ro-RO"/>
    </w:rPr>
  </w:style>
  <w:style w:type="paragraph" w:customStyle="1" w:styleId="DocExCode">
    <w:name w:val="DocExCode"/>
    <w:basedOn w:val="Normal"/>
    <w:rsid w:val="00E6502F"/>
    <w:pPr>
      <w:pBdr>
        <w:top w:val="single" w:sz="4" w:space="1" w:color="auto"/>
      </w:pBdr>
      <w:spacing w:before="0" w:after="0" w:line="240" w:lineRule="auto"/>
      <w:jc w:val="left"/>
    </w:pPr>
    <w:rPr>
      <w:rFonts w:eastAsia="Times New Roman" w:cs="Times New Roman"/>
      <w:kern w:val="20"/>
      <w:sz w:val="16"/>
      <w:szCs w:val="24"/>
    </w:rPr>
  </w:style>
  <w:style w:type="paragraph" w:customStyle="1" w:styleId="DocumentMap">
    <w:name w:val="DocumentMap"/>
    <w:basedOn w:val="Normal"/>
    <w:rsid w:val="00E6502F"/>
    <w:pPr>
      <w:spacing w:before="0" w:after="0" w:line="240" w:lineRule="auto"/>
      <w:jc w:val="left"/>
    </w:pPr>
    <w:rPr>
      <w:rFonts w:eastAsia="Times New Roman" w:cs="Times New Roman"/>
      <w:szCs w:val="24"/>
    </w:rPr>
  </w:style>
  <w:style w:type="character" w:styleId="PageNumber">
    <w:name w:val="page number"/>
    <w:basedOn w:val="DefaultParagraphFont"/>
    <w:rsid w:val="00E6502F"/>
    <w:rPr>
      <w:rFonts w:ascii="Arial" w:hAnsi="Arial"/>
      <w:sz w:val="20"/>
    </w:rPr>
  </w:style>
  <w:style w:type="paragraph" w:customStyle="1" w:styleId="Table1">
    <w:name w:val="Table 1"/>
    <w:basedOn w:val="Normal"/>
    <w:rsid w:val="00E6502F"/>
    <w:pPr>
      <w:numPr>
        <w:numId w:val="12"/>
      </w:numPr>
      <w:spacing w:before="60" w:after="60" w:line="290" w:lineRule="auto"/>
      <w:jc w:val="left"/>
      <w:outlineLvl w:val="0"/>
    </w:pPr>
    <w:rPr>
      <w:rFonts w:eastAsia="Times New Roman" w:cs="Times New Roman"/>
      <w:kern w:val="20"/>
      <w:szCs w:val="24"/>
    </w:rPr>
  </w:style>
  <w:style w:type="paragraph" w:customStyle="1" w:styleId="Table2">
    <w:name w:val="Table 2"/>
    <w:basedOn w:val="Normal"/>
    <w:rsid w:val="00E6502F"/>
    <w:pPr>
      <w:numPr>
        <w:ilvl w:val="1"/>
        <w:numId w:val="12"/>
      </w:numPr>
      <w:spacing w:before="60" w:after="60" w:line="290" w:lineRule="auto"/>
      <w:jc w:val="left"/>
      <w:outlineLvl w:val="1"/>
    </w:pPr>
    <w:rPr>
      <w:rFonts w:eastAsia="Times New Roman" w:cs="Times New Roman"/>
      <w:kern w:val="20"/>
      <w:szCs w:val="24"/>
    </w:rPr>
  </w:style>
  <w:style w:type="paragraph" w:customStyle="1" w:styleId="Table3">
    <w:name w:val="Table 3"/>
    <w:basedOn w:val="Normal"/>
    <w:rsid w:val="00E6502F"/>
    <w:pPr>
      <w:numPr>
        <w:ilvl w:val="2"/>
        <w:numId w:val="12"/>
      </w:numPr>
      <w:spacing w:before="60" w:after="60" w:line="290" w:lineRule="auto"/>
      <w:jc w:val="left"/>
      <w:outlineLvl w:val="2"/>
    </w:pPr>
    <w:rPr>
      <w:rFonts w:eastAsia="Times New Roman" w:cs="Times New Roman"/>
      <w:kern w:val="20"/>
      <w:szCs w:val="24"/>
    </w:rPr>
  </w:style>
  <w:style w:type="paragraph" w:customStyle="1" w:styleId="Table4">
    <w:name w:val="Table 4"/>
    <w:basedOn w:val="Normal"/>
    <w:rsid w:val="00E6502F"/>
    <w:pPr>
      <w:numPr>
        <w:ilvl w:val="3"/>
        <w:numId w:val="12"/>
      </w:numPr>
      <w:spacing w:before="60" w:after="60" w:line="290" w:lineRule="auto"/>
      <w:jc w:val="left"/>
      <w:outlineLvl w:val="3"/>
    </w:pPr>
    <w:rPr>
      <w:rFonts w:eastAsia="Times New Roman" w:cs="Times New Roman"/>
      <w:kern w:val="20"/>
      <w:szCs w:val="24"/>
    </w:rPr>
  </w:style>
  <w:style w:type="paragraph" w:customStyle="1" w:styleId="Table5">
    <w:name w:val="Table 5"/>
    <w:basedOn w:val="Normal"/>
    <w:rsid w:val="00E6502F"/>
    <w:pPr>
      <w:numPr>
        <w:ilvl w:val="4"/>
        <w:numId w:val="12"/>
      </w:numPr>
      <w:spacing w:before="60" w:after="60" w:line="290" w:lineRule="auto"/>
      <w:jc w:val="left"/>
      <w:outlineLvl w:val="4"/>
    </w:pPr>
    <w:rPr>
      <w:rFonts w:eastAsia="Times New Roman" w:cs="Times New Roman"/>
      <w:kern w:val="20"/>
      <w:szCs w:val="24"/>
    </w:rPr>
  </w:style>
  <w:style w:type="paragraph" w:customStyle="1" w:styleId="Table6">
    <w:name w:val="Table 6"/>
    <w:basedOn w:val="Normal"/>
    <w:rsid w:val="00E6502F"/>
    <w:pPr>
      <w:numPr>
        <w:ilvl w:val="5"/>
        <w:numId w:val="12"/>
      </w:numPr>
      <w:spacing w:before="60" w:after="60" w:line="290" w:lineRule="auto"/>
      <w:jc w:val="left"/>
      <w:outlineLvl w:val="5"/>
    </w:pPr>
    <w:rPr>
      <w:rFonts w:eastAsia="Times New Roman" w:cs="Times New Roman"/>
      <w:kern w:val="20"/>
      <w:szCs w:val="24"/>
    </w:rPr>
  </w:style>
  <w:style w:type="paragraph" w:customStyle="1" w:styleId="Tablealpha">
    <w:name w:val="Table alpha"/>
    <w:basedOn w:val="CellBody"/>
    <w:rsid w:val="00E6502F"/>
    <w:pPr>
      <w:numPr>
        <w:numId w:val="19"/>
      </w:numPr>
    </w:pPr>
  </w:style>
  <w:style w:type="paragraph" w:customStyle="1" w:styleId="Tablebullet">
    <w:name w:val="Table bullet"/>
    <w:basedOn w:val="Normal"/>
    <w:rsid w:val="00E6502F"/>
    <w:pPr>
      <w:numPr>
        <w:numId w:val="43"/>
      </w:numPr>
      <w:tabs>
        <w:tab w:val="clear" w:pos="680"/>
      </w:tabs>
      <w:spacing w:before="60" w:after="60" w:line="290" w:lineRule="auto"/>
      <w:ind w:left="0" w:firstLine="0"/>
      <w:jc w:val="left"/>
    </w:pPr>
    <w:rPr>
      <w:rFonts w:eastAsia="Times New Roman" w:cs="Times New Roman"/>
      <w:kern w:val="20"/>
      <w:szCs w:val="24"/>
    </w:rPr>
  </w:style>
  <w:style w:type="paragraph" w:customStyle="1" w:styleId="Tableroman">
    <w:name w:val="Table roman"/>
    <w:basedOn w:val="CellBody"/>
    <w:rsid w:val="00E6502F"/>
    <w:pPr>
      <w:numPr>
        <w:numId w:val="20"/>
      </w:numPr>
      <w:ind w:left="2401"/>
    </w:pPr>
  </w:style>
  <w:style w:type="paragraph" w:styleId="TOC4">
    <w:name w:val="toc 4"/>
    <w:basedOn w:val="Normal"/>
    <w:next w:val="Body"/>
    <w:semiHidden/>
    <w:rsid w:val="00E6502F"/>
    <w:pPr>
      <w:spacing w:before="280" w:after="140" w:line="290" w:lineRule="auto"/>
      <w:ind w:left="680"/>
      <w:jc w:val="left"/>
    </w:pPr>
    <w:rPr>
      <w:rFonts w:eastAsia="Times New Roman" w:cs="Times New Roman"/>
      <w:kern w:val="20"/>
      <w:szCs w:val="24"/>
    </w:rPr>
  </w:style>
  <w:style w:type="paragraph" w:styleId="TOC5">
    <w:name w:val="toc 5"/>
    <w:basedOn w:val="Normal"/>
    <w:next w:val="Body"/>
    <w:semiHidden/>
    <w:rsid w:val="00E6502F"/>
    <w:pPr>
      <w:spacing w:before="0" w:after="0" w:line="240" w:lineRule="auto"/>
      <w:jc w:val="left"/>
    </w:pPr>
    <w:rPr>
      <w:rFonts w:eastAsia="Times New Roman" w:cs="Times New Roman"/>
      <w:szCs w:val="24"/>
    </w:rPr>
  </w:style>
  <w:style w:type="paragraph" w:styleId="TOC6">
    <w:name w:val="toc 6"/>
    <w:basedOn w:val="Normal"/>
    <w:next w:val="Body"/>
    <w:semiHidden/>
    <w:rsid w:val="00E6502F"/>
    <w:pPr>
      <w:spacing w:before="0" w:after="0" w:line="240" w:lineRule="auto"/>
      <w:jc w:val="left"/>
    </w:pPr>
    <w:rPr>
      <w:rFonts w:eastAsia="Times New Roman" w:cs="Times New Roman"/>
      <w:szCs w:val="24"/>
    </w:rPr>
  </w:style>
  <w:style w:type="paragraph" w:styleId="TOC7">
    <w:name w:val="toc 7"/>
    <w:basedOn w:val="Normal"/>
    <w:next w:val="Body"/>
    <w:semiHidden/>
    <w:rsid w:val="00E6502F"/>
    <w:pPr>
      <w:spacing w:before="0" w:after="0" w:line="240" w:lineRule="auto"/>
      <w:jc w:val="left"/>
    </w:pPr>
    <w:rPr>
      <w:rFonts w:eastAsia="Times New Roman" w:cs="Times New Roman"/>
      <w:szCs w:val="24"/>
    </w:rPr>
  </w:style>
  <w:style w:type="paragraph" w:styleId="TOC8">
    <w:name w:val="toc 8"/>
    <w:basedOn w:val="Normal"/>
    <w:next w:val="Body"/>
    <w:semiHidden/>
    <w:rsid w:val="00E6502F"/>
    <w:pPr>
      <w:spacing w:before="0" w:after="0" w:line="240" w:lineRule="auto"/>
      <w:jc w:val="left"/>
    </w:pPr>
    <w:rPr>
      <w:rFonts w:eastAsia="Times New Roman" w:cs="Times New Roman"/>
      <w:szCs w:val="24"/>
    </w:rPr>
  </w:style>
  <w:style w:type="paragraph" w:styleId="TOC9">
    <w:name w:val="toc 9"/>
    <w:basedOn w:val="Normal"/>
    <w:next w:val="Body"/>
    <w:semiHidden/>
    <w:rsid w:val="00E6502F"/>
    <w:pPr>
      <w:spacing w:before="0" w:after="0" w:line="240" w:lineRule="auto"/>
      <w:jc w:val="left"/>
    </w:pPr>
    <w:rPr>
      <w:rFonts w:eastAsia="Times New Roman" w:cs="Times New Roman"/>
      <w:szCs w:val="24"/>
    </w:rPr>
  </w:style>
  <w:style w:type="paragraph" w:customStyle="1" w:styleId="zFSand">
    <w:name w:val="zFSand"/>
    <w:basedOn w:val="Normal"/>
    <w:next w:val="zFSco-names"/>
    <w:rsid w:val="00E6502F"/>
    <w:pPr>
      <w:spacing w:before="0" w:after="0" w:line="290" w:lineRule="auto"/>
      <w:jc w:val="center"/>
    </w:pPr>
    <w:rPr>
      <w:rFonts w:eastAsia="SimSun" w:cs="Times New Roman"/>
      <w:kern w:val="20"/>
      <w:szCs w:val="20"/>
    </w:rPr>
  </w:style>
  <w:style w:type="paragraph" w:customStyle="1" w:styleId="zFSco-names">
    <w:name w:val="zFSco-names"/>
    <w:basedOn w:val="Normal"/>
    <w:next w:val="zFSand"/>
    <w:rsid w:val="00E6502F"/>
    <w:pPr>
      <w:spacing w:line="290" w:lineRule="auto"/>
      <w:jc w:val="center"/>
    </w:pPr>
    <w:rPr>
      <w:rFonts w:eastAsia="SimSun" w:cs="Times New Roman"/>
      <w:kern w:val="24"/>
      <w:sz w:val="24"/>
      <w:szCs w:val="24"/>
    </w:rPr>
  </w:style>
  <w:style w:type="paragraph" w:customStyle="1" w:styleId="zFSDate">
    <w:name w:val="zFSDate"/>
    <w:basedOn w:val="Normal"/>
    <w:rsid w:val="00E6502F"/>
    <w:pPr>
      <w:spacing w:before="0" w:after="0" w:line="290" w:lineRule="auto"/>
      <w:jc w:val="center"/>
    </w:pPr>
    <w:rPr>
      <w:rFonts w:eastAsia="Times New Roman" w:cs="Times New Roman"/>
      <w:kern w:val="20"/>
      <w:szCs w:val="24"/>
    </w:rPr>
  </w:style>
  <w:style w:type="paragraph" w:customStyle="1" w:styleId="zFSFooter">
    <w:name w:val="zFSFooter"/>
    <w:basedOn w:val="Normal"/>
    <w:rsid w:val="00E6502F"/>
    <w:pPr>
      <w:tabs>
        <w:tab w:val="left" w:pos="6521"/>
      </w:tabs>
      <w:spacing w:before="0" w:after="40" w:line="240" w:lineRule="auto"/>
      <w:ind w:left="-108"/>
      <w:jc w:val="left"/>
    </w:pPr>
    <w:rPr>
      <w:rFonts w:eastAsia="Times New Roman" w:cs="Times New Roman"/>
      <w:sz w:val="16"/>
      <w:szCs w:val="24"/>
    </w:rPr>
  </w:style>
  <w:style w:type="paragraph" w:customStyle="1" w:styleId="zFSNarrative">
    <w:name w:val="zFSNarrative"/>
    <w:basedOn w:val="Normal"/>
    <w:rsid w:val="00E6502F"/>
    <w:pPr>
      <w:spacing w:line="290" w:lineRule="auto"/>
      <w:jc w:val="center"/>
    </w:pPr>
    <w:rPr>
      <w:rFonts w:eastAsia="SimSun" w:cs="Times New Roman"/>
      <w:kern w:val="20"/>
      <w:szCs w:val="20"/>
    </w:rPr>
  </w:style>
  <w:style w:type="paragraph" w:customStyle="1" w:styleId="zFSTitle">
    <w:name w:val="zFSTitle"/>
    <w:basedOn w:val="Normal"/>
    <w:next w:val="zFSNarrative"/>
    <w:rsid w:val="00E6502F"/>
    <w:pPr>
      <w:keepNext/>
      <w:spacing w:before="240" w:line="290" w:lineRule="auto"/>
      <w:jc w:val="center"/>
    </w:pPr>
    <w:rPr>
      <w:rFonts w:eastAsia="SimSun" w:cs="Times New Roman"/>
      <w:sz w:val="28"/>
      <w:szCs w:val="28"/>
    </w:rPr>
  </w:style>
  <w:style w:type="character" w:styleId="EndnoteReference">
    <w:name w:val="endnote reference"/>
    <w:basedOn w:val="DefaultParagraphFont"/>
    <w:semiHidden/>
    <w:rsid w:val="00E6502F"/>
    <w:rPr>
      <w:rFonts w:ascii="Arial" w:hAnsi="Arial"/>
      <w:vertAlign w:val="superscript"/>
    </w:rPr>
  </w:style>
  <w:style w:type="paragraph" w:styleId="EndnoteText">
    <w:name w:val="endnote text"/>
    <w:basedOn w:val="Normal"/>
    <w:link w:val="EndnoteTextChar"/>
    <w:rsid w:val="00E6502F"/>
    <w:pPr>
      <w:spacing w:before="0" w:after="0" w:line="240" w:lineRule="auto"/>
      <w:jc w:val="left"/>
    </w:pPr>
    <w:rPr>
      <w:rFonts w:eastAsia="Times New Roman" w:cs="Times New Roman"/>
      <w:szCs w:val="20"/>
    </w:rPr>
  </w:style>
  <w:style w:type="character" w:customStyle="1" w:styleId="EndnoteTextChar">
    <w:name w:val="Endnote Text Char"/>
    <w:basedOn w:val="DefaultParagraphFont"/>
    <w:link w:val="EndnoteText"/>
    <w:rsid w:val="00E6502F"/>
    <w:rPr>
      <w:rFonts w:ascii="Arial" w:eastAsia="Times New Roman" w:hAnsi="Arial" w:cs="Times New Roman"/>
      <w:sz w:val="20"/>
      <w:szCs w:val="20"/>
      <w:lang w:val="ro-RO"/>
    </w:rPr>
  </w:style>
  <w:style w:type="paragraph" w:customStyle="1" w:styleId="Head">
    <w:name w:val="Head"/>
    <w:basedOn w:val="Normal"/>
    <w:next w:val="Body"/>
    <w:rsid w:val="00E6502F"/>
    <w:pPr>
      <w:keepNext/>
      <w:spacing w:before="280" w:after="140" w:line="290" w:lineRule="auto"/>
      <w:outlineLvl w:val="0"/>
    </w:pPr>
    <w:rPr>
      <w:rFonts w:eastAsia="Times New Roman" w:cs="Times New Roman"/>
      <w:b/>
      <w:kern w:val="23"/>
      <w:sz w:val="23"/>
      <w:szCs w:val="24"/>
    </w:rPr>
  </w:style>
  <w:style w:type="paragraph" w:styleId="TableofAuthorities">
    <w:name w:val="table of authorities"/>
    <w:basedOn w:val="Normal"/>
    <w:next w:val="Normal"/>
    <w:semiHidden/>
    <w:rsid w:val="00E6502F"/>
    <w:pPr>
      <w:spacing w:before="0" w:after="0" w:line="240" w:lineRule="auto"/>
      <w:ind w:left="200" w:hanging="200"/>
      <w:jc w:val="left"/>
    </w:pPr>
    <w:rPr>
      <w:rFonts w:eastAsia="Times New Roman" w:cs="Times New Roman"/>
      <w:szCs w:val="24"/>
    </w:rPr>
  </w:style>
  <w:style w:type="paragraph" w:customStyle="1" w:styleId="CellBody">
    <w:name w:val="CellBody"/>
    <w:basedOn w:val="Normal"/>
    <w:rsid w:val="00E6502F"/>
    <w:pPr>
      <w:spacing w:before="60" w:after="60" w:line="290" w:lineRule="auto"/>
      <w:jc w:val="left"/>
    </w:pPr>
    <w:rPr>
      <w:rFonts w:eastAsia="Times New Roman" w:cs="Times New Roman"/>
      <w:kern w:val="20"/>
      <w:szCs w:val="20"/>
    </w:rPr>
  </w:style>
  <w:style w:type="paragraph" w:customStyle="1" w:styleId="zSFRef">
    <w:name w:val="zSFRef"/>
    <w:basedOn w:val="Normal"/>
    <w:rsid w:val="00E6502F"/>
    <w:pPr>
      <w:spacing w:before="0" w:after="0" w:line="240" w:lineRule="auto"/>
      <w:jc w:val="left"/>
    </w:pPr>
    <w:rPr>
      <w:rFonts w:eastAsia="SimSun" w:cs="Times New Roman"/>
      <w:kern w:val="16"/>
      <w:sz w:val="16"/>
      <w:szCs w:val="16"/>
    </w:rPr>
  </w:style>
  <w:style w:type="paragraph" w:customStyle="1" w:styleId="UCAlpha1">
    <w:name w:val="UCAlpha 1"/>
    <w:basedOn w:val="Normal"/>
    <w:rsid w:val="00E6502F"/>
    <w:pPr>
      <w:numPr>
        <w:numId w:val="23"/>
      </w:numPr>
      <w:tabs>
        <w:tab w:val="clear" w:pos="680"/>
        <w:tab w:val="num" w:pos="1361"/>
      </w:tabs>
      <w:spacing w:before="0" w:after="140" w:line="290" w:lineRule="auto"/>
      <w:ind w:left="1361" w:hanging="681"/>
    </w:pPr>
    <w:rPr>
      <w:rFonts w:eastAsia="Times New Roman" w:cs="Times New Roman"/>
      <w:kern w:val="20"/>
      <w:szCs w:val="24"/>
    </w:rPr>
  </w:style>
  <w:style w:type="paragraph" w:customStyle="1" w:styleId="UCAlpha2">
    <w:name w:val="UCAlpha 2"/>
    <w:basedOn w:val="Normal"/>
    <w:rsid w:val="00E6502F"/>
    <w:pPr>
      <w:numPr>
        <w:numId w:val="24"/>
      </w:numPr>
      <w:tabs>
        <w:tab w:val="clear" w:pos="1361"/>
        <w:tab w:val="num" w:pos="2041"/>
      </w:tabs>
      <w:spacing w:before="0" w:after="140" w:line="290" w:lineRule="auto"/>
      <w:ind w:left="2041" w:hanging="680"/>
    </w:pPr>
    <w:rPr>
      <w:rFonts w:eastAsia="Times New Roman" w:cs="Times New Roman"/>
      <w:kern w:val="20"/>
      <w:szCs w:val="24"/>
    </w:rPr>
  </w:style>
  <w:style w:type="paragraph" w:customStyle="1" w:styleId="UCAlpha3">
    <w:name w:val="UCAlpha 3"/>
    <w:basedOn w:val="Normal"/>
    <w:rsid w:val="00E6502F"/>
    <w:pPr>
      <w:numPr>
        <w:numId w:val="25"/>
      </w:numPr>
      <w:tabs>
        <w:tab w:val="clear" w:pos="2041"/>
        <w:tab w:val="num" w:pos="2608"/>
      </w:tabs>
      <w:spacing w:before="0" w:after="140" w:line="290" w:lineRule="auto"/>
      <w:ind w:left="2608" w:hanging="567"/>
    </w:pPr>
    <w:rPr>
      <w:rFonts w:eastAsia="Times New Roman" w:cs="Times New Roman"/>
      <w:kern w:val="20"/>
      <w:szCs w:val="24"/>
    </w:rPr>
  </w:style>
  <w:style w:type="paragraph" w:customStyle="1" w:styleId="UCAlpha4">
    <w:name w:val="UCAlpha 4"/>
    <w:basedOn w:val="Normal"/>
    <w:rsid w:val="00E6502F"/>
    <w:pPr>
      <w:numPr>
        <w:numId w:val="26"/>
      </w:numPr>
      <w:tabs>
        <w:tab w:val="clear" w:pos="2608"/>
        <w:tab w:val="num" w:pos="3288"/>
      </w:tabs>
      <w:spacing w:before="0" w:after="140" w:line="290" w:lineRule="auto"/>
      <w:ind w:left="3288" w:hanging="680"/>
    </w:pPr>
    <w:rPr>
      <w:rFonts w:eastAsia="Times New Roman" w:cs="Times New Roman"/>
      <w:kern w:val="20"/>
      <w:szCs w:val="24"/>
    </w:rPr>
  </w:style>
  <w:style w:type="paragraph" w:customStyle="1" w:styleId="UCAlpha5">
    <w:name w:val="UCAlpha 5"/>
    <w:basedOn w:val="Normal"/>
    <w:rsid w:val="00E6502F"/>
    <w:pPr>
      <w:numPr>
        <w:numId w:val="27"/>
      </w:numPr>
      <w:tabs>
        <w:tab w:val="clear" w:pos="3288"/>
        <w:tab w:val="num" w:pos="3969"/>
      </w:tabs>
      <w:spacing w:before="0" w:after="140" w:line="290" w:lineRule="auto"/>
      <w:ind w:left="3969" w:hanging="681"/>
    </w:pPr>
    <w:rPr>
      <w:rFonts w:eastAsia="Times New Roman" w:cs="Times New Roman"/>
      <w:kern w:val="20"/>
      <w:szCs w:val="24"/>
    </w:rPr>
  </w:style>
  <w:style w:type="paragraph" w:customStyle="1" w:styleId="UCAlpha6">
    <w:name w:val="UCAlpha 6"/>
    <w:basedOn w:val="Normal"/>
    <w:rsid w:val="00E6502F"/>
    <w:pPr>
      <w:numPr>
        <w:numId w:val="28"/>
      </w:numPr>
      <w:tabs>
        <w:tab w:val="clear" w:pos="3969"/>
        <w:tab w:val="num" w:pos="680"/>
      </w:tabs>
      <w:spacing w:before="0" w:after="140" w:line="290" w:lineRule="auto"/>
      <w:ind w:left="680" w:hanging="680"/>
    </w:pPr>
    <w:rPr>
      <w:rFonts w:eastAsia="Times New Roman" w:cs="Times New Roman"/>
      <w:kern w:val="20"/>
      <w:szCs w:val="24"/>
    </w:rPr>
  </w:style>
  <w:style w:type="paragraph" w:customStyle="1" w:styleId="UCRoman1">
    <w:name w:val="UCRoman 1"/>
    <w:basedOn w:val="Normal"/>
    <w:rsid w:val="00E6502F"/>
    <w:pPr>
      <w:numPr>
        <w:numId w:val="29"/>
      </w:numPr>
      <w:tabs>
        <w:tab w:val="clear" w:pos="680"/>
        <w:tab w:val="num" w:pos="1361"/>
      </w:tabs>
      <w:spacing w:before="0" w:after="140" w:line="290" w:lineRule="auto"/>
      <w:ind w:left="1361" w:hanging="681"/>
    </w:pPr>
    <w:rPr>
      <w:rFonts w:eastAsia="Times New Roman" w:cs="Times New Roman"/>
      <w:kern w:val="20"/>
      <w:szCs w:val="24"/>
    </w:rPr>
  </w:style>
  <w:style w:type="paragraph" w:customStyle="1" w:styleId="UCRoman2">
    <w:name w:val="UCRoman 2"/>
    <w:basedOn w:val="Normal"/>
    <w:rsid w:val="00E6502F"/>
    <w:pPr>
      <w:numPr>
        <w:numId w:val="30"/>
      </w:numPr>
      <w:tabs>
        <w:tab w:val="clear" w:pos="1361"/>
        <w:tab w:val="num" w:pos="680"/>
      </w:tabs>
      <w:spacing w:before="0" w:after="140" w:line="290" w:lineRule="auto"/>
      <w:ind w:left="680" w:hanging="680"/>
    </w:pPr>
    <w:rPr>
      <w:rFonts w:eastAsia="Times New Roman" w:cs="Times New Roman"/>
      <w:kern w:val="20"/>
      <w:szCs w:val="24"/>
    </w:rPr>
  </w:style>
  <w:style w:type="paragraph" w:customStyle="1" w:styleId="doublealpha">
    <w:name w:val="double alpha"/>
    <w:basedOn w:val="Normal"/>
    <w:rsid w:val="00E6502F"/>
    <w:pPr>
      <w:numPr>
        <w:numId w:val="31"/>
      </w:numPr>
      <w:tabs>
        <w:tab w:val="clear" w:pos="680"/>
      </w:tabs>
      <w:spacing w:before="0" w:after="140" w:line="290" w:lineRule="auto"/>
      <w:ind w:left="1040" w:hanging="360"/>
    </w:pPr>
    <w:rPr>
      <w:rFonts w:eastAsia="Times New Roman" w:cs="Times New Roman"/>
      <w:kern w:val="20"/>
      <w:szCs w:val="24"/>
    </w:rPr>
  </w:style>
  <w:style w:type="paragraph" w:customStyle="1" w:styleId="ListNumbers">
    <w:name w:val="List Numbers"/>
    <w:basedOn w:val="Normal"/>
    <w:rsid w:val="00E6502F"/>
    <w:pPr>
      <w:numPr>
        <w:numId w:val="22"/>
      </w:numPr>
      <w:spacing w:before="0" w:after="140" w:line="290" w:lineRule="auto"/>
      <w:outlineLvl w:val="0"/>
    </w:pPr>
    <w:rPr>
      <w:rFonts w:eastAsia="Times New Roman" w:cs="Times New Roman"/>
      <w:kern w:val="20"/>
      <w:szCs w:val="24"/>
    </w:rPr>
  </w:style>
  <w:style w:type="paragraph" w:customStyle="1" w:styleId="dashbullet1">
    <w:name w:val="dash bullet 1"/>
    <w:basedOn w:val="Normal"/>
    <w:rsid w:val="00E6502F"/>
    <w:pPr>
      <w:numPr>
        <w:numId w:val="37"/>
      </w:numPr>
      <w:tabs>
        <w:tab w:val="clear" w:pos="680"/>
        <w:tab w:val="num" w:pos="1361"/>
      </w:tabs>
      <w:spacing w:before="0" w:after="140" w:line="290" w:lineRule="auto"/>
      <w:ind w:left="1361" w:hanging="681"/>
    </w:pPr>
    <w:rPr>
      <w:rFonts w:eastAsia="Times New Roman" w:cs="Times New Roman"/>
      <w:kern w:val="20"/>
      <w:szCs w:val="24"/>
    </w:rPr>
  </w:style>
  <w:style w:type="paragraph" w:customStyle="1" w:styleId="dashbullet2">
    <w:name w:val="dash bullet 2"/>
    <w:basedOn w:val="Normal"/>
    <w:rsid w:val="00E6502F"/>
    <w:pPr>
      <w:numPr>
        <w:numId w:val="38"/>
      </w:numPr>
      <w:tabs>
        <w:tab w:val="clear" w:pos="1361"/>
        <w:tab w:val="num" w:pos="2041"/>
      </w:tabs>
      <w:spacing w:before="0" w:after="140" w:line="290" w:lineRule="auto"/>
      <w:ind w:left="2041" w:hanging="680"/>
    </w:pPr>
    <w:rPr>
      <w:rFonts w:eastAsia="Times New Roman" w:cs="Times New Roman"/>
      <w:kern w:val="20"/>
      <w:szCs w:val="24"/>
    </w:rPr>
  </w:style>
  <w:style w:type="paragraph" w:customStyle="1" w:styleId="dashbullet3">
    <w:name w:val="dash bullet 3"/>
    <w:basedOn w:val="Normal"/>
    <w:rsid w:val="00E6502F"/>
    <w:pPr>
      <w:numPr>
        <w:numId w:val="39"/>
      </w:numPr>
      <w:tabs>
        <w:tab w:val="clear" w:pos="2041"/>
        <w:tab w:val="num" w:pos="2608"/>
      </w:tabs>
      <w:spacing w:before="0" w:after="140" w:line="290" w:lineRule="auto"/>
      <w:ind w:left="2608" w:hanging="567"/>
    </w:pPr>
    <w:rPr>
      <w:rFonts w:eastAsia="Times New Roman" w:cs="Times New Roman"/>
      <w:kern w:val="20"/>
      <w:szCs w:val="24"/>
    </w:rPr>
  </w:style>
  <w:style w:type="paragraph" w:customStyle="1" w:styleId="dashbullet4">
    <w:name w:val="dash bullet 4"/>
    <w:basedOn w:val="Normal"/>
    <w:rsid w:val="00E6502F"/>
    <w:pPr>
      <w:numPr>
        <w:numId w:val="40"/>
      </w:numPr>
      <w:tabs>
        <w:tab w:val="clear" w:pos="2608"/>
        <w:tab w:val="num" w:pos="3288"/>
      </w:tabs>
      <w:spacing w:before="0" w:after="140" w:line="290" w:lineRule="auto"/>
      <w:ind w:left="3288" w:hanging="680"/>
    </w:pPr>
    <w:rPr>
      <w:rFonts w:eastAsia="Times New Roman" w:cs="Times New Roman"/>
      <w:kern w:val="20"/>
      <w:szCs w:val="24"/>
    </w:rPr>
  </w:style>
  <w:style w:type="paragraph" w:customStyle="1" w:styleId="dashbullet5">
    <w:name w:val="dash bullet 5"/>
    <w:basedOn w:val="Normal"/>
    <w:rsid w:val="00E6502F"/>
    <w:pPr>
      <w:numPr>
        <w:numId w:val="41"/>
      </w:numPr>
      <w:tabs>
        <w:tab w:val="clear" w:pos="3288"/>
        <w:tab w:val="num" w:pos="3969"/>
      </w:tabs>
      <w:spacing w:before="0" w:after="140" w:line="290" w:lineRule="auto"/>
      <w:ind w:left="3969" w:hanging="681"/>
    </w:pPr>
    <w:rPr>
      <w:rFonts w:eastAsia="Times New Roman" w:cs="Times New Roman"/>
      <w:kern w:val="20"/>
      <w:szCs w:val="24"/>
    </w:rPr>
  </w:style>
  <w:style w:type="paragraph" w:customStyle="1" w:styleId="dashbullet6">
    <w:name w:val="dash bullet 6"/>
    <w:basedOn w:val="Normal"/>
    <w:rsid w:val="00E6502F"/>
    <w:pPr>
      <w:numPr>
        <w:numId w:val="42"/>
      </w:numPr>
      <w:tabs>
        <w:tab w:val="clear" w:pos="3969"/>
        <w:tab w:val="num" w:pos="680"/>
      </w:tabs>
      <w:spacing w:before="0" w:after="140" w:line="290" w:lineRule="auto"/>
      <w:ind w:left="680" w:hanging="680"/>
    </w:pPr>
    <w:rPr>
      <w:rFonts w:eastAsia="Times New Roman" w:cs="Times New Roman"/>
      <w:kern w:val="20"/>
      <w:szCs w:val="24"/>
    </w:rPr>
  </w:style>
  <w:style w:type="paragraph" w:customStyle="1" w:styleId="zFSAddress">
    <w:name w:val="zFSAddress"/>
    <w:basedOn w:val="Normal"/>
    <w:rsid w:val="00E6502F"/>
    <w:pPr>
      <w:spacing w:before="0" w:after="0" w:line="290" w:lineRule="auto"/>
      <w:jc w:val="left"/>
    </w:pPr>
    <w:rPr>
      <w:rFonts w:eastAsia="Times New Roman" w:cs="Times New Roman"/>
      <w:kern w:val="16"/>
      <w:sz w:val="16"/>
      <w:szCs w:val="24"/>
    </w:rPr>
  </w:style>
  <w:style w:type="paragraph" w:customStyle="1" w:styleId="zFSDescription">
    <w:name w:val="zFSDescription"/>
    <w:basedOn w:val="zFSDate"/>
    <w:rsid w:val="00E6502F"/>
    <w:rPr>
      <w:rFonts w:eastAsia="SimSun"/>
      <w:i/>
      <w:caps/>
      <w:szCs w:val="20"/>
    </w:rPr>
  </w:style>
  <w:style w:type="paragraph" w:customStyle="1" w:styleId="zFSDraft">
    <w:name w:val="zFSDraft"/>
    <w:basedOn w:val="Normal"/>
    <w:rsid w:val="00E6502F"/>
    <w:pPr>
      <w:spacing w:before="0" w:after="0" w:line="290" w:lineRule="auto"/>
      <w:jc w:val="left"/>
    </w:pPr>
    <w:rPr>
      <w:rFonts w:eastAsia="Times New Roman" w:cs="Times New Roman"/>
      <w:kern w:val="20"/>
      <w:szCs w:val="24"/>
    </w:rPr>
  </w:style>
  <w:style w:type="paragraph" w:customStyle="1" w:styleId="zFSFax">
    <w:name w:val="zFSFax"/>
    <w:basedOn w:val="Normal"/>
    <w:rsid w:val="00E6502F"/>
    <w:pPr>
      <w:spacing w:before="0" w:after="0" w:line="240" w:lineRule="auto"/>
      <w:jc w:val="left"/>
    </w:pPr>
    <w:rPr>
      <w:rFonts w:eastAsia="Times New Roman" w:cs="Times New Roman"/>
      <w:kern w:val="16"/>
      <w:sz w:val="16"/>
      <w:szCs w:val="24"/>
    </w:rPr>
  </w:style>
  <w:style w:type="paragraph" w:customStyle="1" w:styleId="zFSNameofDoc">
    <w:name w:val="zFSNameofDoc"/>
    <w:basedOn w:val="Normal"/>
    <w:rsid w:val="00E6502F"/>
    <w:pPr>
      <w:spacing w:before="300" w:after="400" w:line="290" w:lineRule="auto"/>
      <w:jc w:val="center"/>
    </w:pPr>
    <w:rPr>
      <w:rFonts w:eastAsia="SimSun" w:cs="Times New Roman"/>
      <w:caps/>
      <w:szCs w:val="20"/>
    </w:rPr>
  </w:style>
  <w:style w:type="paragraph" w:customStyle="1" w:styleId="zFSTel">
    <w:name w:val="zFSTel"/>
    <w:basedOn w:val="Normal"/>
    <w:rsid w:val="00E6502F"/>
    <w:pPr>
      <w:spacing w:after="0" w:line="240" w:lineRule="auto"/>
      <w:jc w:val="left"/>
    </w:pPr>
    <w:rPr>
      <w:rFonts w:eastAsia="Times New Roman" w:cs="Times New Roman"/>
      <w:kern w:val="16"/>
      <w:sz w:val="16"/>
      <w:szCs w:val="24"/>
    </w:rPr>
  </w:style>
  <w:style w:type="paragraph" w:customStyle="1" w:styleId="zFSAmount">
    <w:name w:val="zFSAmount"/>
    <w:basedOn w:val="Normal"/>
    <w:rsid w:val="00E6502F"/>
    <w:pPr>
      <w:spacing w:before="800" w:after="0" w:line="290" w:lineRule="auto"/>
      <w:jc w:val="center"/>
    </w:pPr>
    <w:rPr>
      <w:rFonts w:eastAsia="Times New Roman" w:cs="Times New Roman"/>
      <w:i/>
      <w:szCs w:val="24"/>
    </w:rPr>
  </w:style>
  <w:style w:type="paragraph" w:customStyle="1" w:styleId="zFSAddress2">
    <w:name w:val="zFSAddress2"/>
    <w:basedOn w:val="Normal"/>
    <w:rsid w:val="00E6502F"/>
    <w:pPr>
      <w:spacing w:before="0" w:after="0" w:line="290" w:lineRule="auto"/>
      <w:jc w:val="left"/>
    </w:pPr>
    <w:rPr>
      <w:rFonts w:eastAsia="Times New Roman" w:cs="Times New Roman"/>
      <w:kern w:val="16"/>
      <w:sz w:val="16"/>
      <w:szCs w:val="24"/>
    </w:rPr>
  </w:style>
  <w:style w:type="character" w:customStyle="1" w:styleId="PageNumbers">
    <w:name w:val="PageNumbers"/>
    <w:basedOn w:val="DefaultParagraphFont"/>
    <w:rsid w:val="00E6502F"/>
    <w:rPr>
      <w:sz w:val="20"/>
    </w:rPr>
  </w:style>
  <w:style w:type="paragraph" w:customStyle="1" w:styleId="EYBusinessaddress">
    <w:name w:val="EY Business address"/>
    <w:basedOn w:val="Normal"/>
    <w:rsid w:val="00E6502F"/>
    <w:pPr>
      <w:suppressAutoHyphens/>
      <w:spacing w:before="0" w:after="0" w:line="170" w:lineRule="atLeast"/>
      <w:jc w:val="left"/>
    </w:pPr>
    <w:rPr>
      <w:rFonts w:eastAsia="Times New Roman" w:cs="Times New Roman"/>
      <w:color w:val="666666"/>
      <w:kern w:val="12"/>
      <w:sz w:val="15"/>
      <w:szCs w:val="24"/>
    </w:rPr>
  </w:style>
  <w:style w:type="paragraph" w:customStyle="1" w:styleId="SchTitle">
    <w:name w:val="SchTitle"/>
    <w:basedOn w:val="Normal"/>
    <w:next w:val="Body"/>
    <w:rsid w:val="00E6502F"/>
    <w:pPr>
      <w:spacing w:before="240" w:after="0" w:line="260" w:lineRule="atLeast"/>
      <w:jc w:val="center"/>
      <w:outlineLvl w:val="1"/>
    </w:pPr>
    <w:rPr>
      <w:rFonts w:eastAsia="SimSun" w:cs="Times New Roman"/>
      <w:b/>
      <w:caps/>
      <w:sz w:val="22"/>
    </w:rPr>
  </w:style>
  <w:style w:type="paragraph" w:customStyle="1" w:styleId="SchPartTitle">
    <w:name w:val="SchPartTitle"/>
    <w:basedOn w:val="SchTitle"/>
    <w:next w:val="Body"/>
    <w:rsid w:val="00E6502F"/>
  </w:style>
  <w:style w:type="paragraph" w:customStyle="1" w:styleId="SchHead">
    <w:name w:val="SchHead"/>
    <w:basedOn w:val="Normal"/>
    <w:next w:val="SchTitle"/>
    <w:rsid w:val="00E6502F"/>
    <w:pPr>
      <w:pageBreakBefore/>
      <w:numPr>
        <w:numId w:val="44"/>
      </w:numPr>
      <w:spacing w:before="240" w:after="0" w:line="260" w:lineRule="atLeast"/>
      <w:ind w:left="360" w:hanging="360"/>
      <w:jc w:val="center"/>
      <w:outlineLvl w:val="0"/>
    </w:pPr>
    <w:rPr>
      <w:rFonts w:eastAsia="SimSun" w:cs="Times New Roman"/>
      <w:caps/>
      <w:sz w:val="22"/>
    </w:rPr>
  </w:style>
  <w:style w:type="paragraph" w:customStyle="1" w:styleId="SchPartHead">
    <w:name w:val="SchPartHead"/>
    <w:basedOn w:val="SchHead"/>
    <w:next w:val="SchPartTitle"/>
    <w:rsid w:val="00E6502F"/>
    <w:pPr>
      <w:pageBreakBefore w:val="0"/>
      <w:numPr>
        <w:ilvl w:val="1"/>
      </w:numPr>
      <w:ind w:left="720" w:hanging="360"/>
    </w:pPr>
  </w:style>
  <w:style w:type="paragraph" w:customStyle="1" w:styleId="AltLevel2">
    <w:name w:val="AltLevel2"/>
    <w:basedOn w:val="Level2"/>
    <w:next w:val="Body3"/>
    <w:rsid w:val="00E6502F"/>
    <w:pPr>
      <w:numPr>
        <w:ilvl w:val="0"/>
        <w:numId w:val="0"/>
      </w:numPr>
      <w:ind w:left="1360" w:hanging="576"/>
    </w:pPr>
  </w:style>
  <w:style w:type="paragraph" w:customStyle="1" w:styleId="AltLevel3">
    <w:name w:val="AltLevel3"/>
    <w:basedOn w:val="Level3"/>
    <w:next w:val="Body4"/>
    <w:rsid w:val="00E6502F"/>
    <w:pPr>
      <w:numPr>
        <w:ilvl w:val="0"/>
        <w:numId w:val="0"/>
      </w:numPr>
      <w:ind w:left="2041" w:hanging="680"/>
    </w:pPr>
  </w:style>
  <w:style w:type="paragraph" w:customStyle="1" w:styleId="AltLevel4">
    <w:name w:val="AltLevel4"/>
    <w:basedOn w:val="Level4"/>
    <w:next w:val="Body5"/>
    <w:qFormat/>
    <w:rsid w:val="00E6502F"/>
    <w:pPr>
      <w:numPr>
        <w:ilvl w:val="0"/>
        <w:numId w:val="0"/>
      </w:numPr>
      <w:ind w:left="2608" w:hanging="567"/>
    </w:pPr>
    <w:rPr>
      <w:lang w:val="en-US"/>
    </w:rPr>
  </w:style>
  <w:style w:type="paragraph" w:customStyle="1" w:styleId="AltLevel5">
    <w:name w:val="AltLevel5"/>
    <w:basedOn w:val="Level5"/>
    <w:next w:val="Body6"/>
    <w:rsid w:val="00E6502F"/>
    <w:pPr>
      <w:numPr>
        <w:ilvl w:val="0"/>
        <w:numId w:val="0"/>
      </w:numPr>
      <w:ind w:left="3289" w:hanging="1008"/>
    </w:pPr>
  </w:style>
  <w:style w:type="paragraph" w:customStyle="1" w:styleId="alfabody1">
    <w:name w:val="alfa body 1"/>
    <w:basedOn w:val="Body"/>
    <w:qFormat/>
    <w:rsid w:val="00E6502F"/>
    <w:pPr>
      <w:ind w:left="357"/>
    </w:pPr>
  </w:style>
  <w:style w:type="paragraph" w:customStyle="1" w:styleId="alfabody2">
    <w:name w:val="alfa body 2"/>
    <w:basedOn w:val="Body"/>
    <w:qFormat/>
    <w:rsid w:val="00E6502F"/>
    <w:pPr>
      <w:ind w:left="1038"/>
    </w:pPr>
  </w:style>
  <w:style w:type="paragraph" w:customStyle="1" w:styleId="alfabody3">
    <w:name w:val="alfa body 3"/>
    <w:basedOn w:val="Body"/>
    <w:qFormat/>
    <w:rsid w:val="00E6502F"/>
    <w:pPr>
      <w:ind w:left="1718"/>
    </w:pPr>
  </w:style>
  <w:style w:type="paragraph" w:customStyle="1" w:styleId="alfabody4">
    <w:name w:val="alfa body 4"/>
    <w:basedOn w:val="Body"/>
    <w:qFormat/>
    <w:rsid w:val="00E6502F"/>
    <w:pPr>
      <w:ind w:left="2398"/>
    </w:pPr>
  </w:style>
  <w:style w:type="paragraph" w:customStyle="1" w:styleId="romanbody1">
    <w:name w:val="roman body 1"/>
    <w:basedOn w:val="Body"/>
    <w:qFormat/>
    <w:rsid w:val="00E6502F"/>
    <w:pPr>
      <w:ind w:left="357"/>
    </w:pPr>
  </w:style>
  <w:style w:type="paragraph" w:customStyle="1" w:styleId="romanbody2">
    <w:name w:val="roman body 2"/>
    <w:basedOn w:val="Body"/>
    <w:qFormat/>
    <w:rsid w:val="00E6502F"/>
    <w:pPr>
      <w:ind w:left="1038"/>
    </w:pPr>
  </w:style>
  <w:style w:type="paragraph" w:customStyle="1" w:styleId="romanbody3">
    <w:name w:val="roman body 3"/>
    <w:basedOn w:val="Body"/>
    <w:qFormat/>
    <w:rsid w:val="00E6502F"/>
    <w:pPr>
      <w:ind w:left="1718"/>
    </w:pPr>
  </w:style>
  <w:style w:type="paragraph" w:customStyle="1" w:styleId="romanbody4">
    <w:name w:val="roman body 4"/>
    <w:basedOn w:val="Body"/>
    <w:qFormat/>
    <w:rsid w:val="00E6502F"/>
    <w:pPr>
      <w:ind w:left="2398"/>
    </w:pPr>
  </w:style>
  <w:style w:type="paragraph" w:customStyle="1" w:styleId="romanbody5">
    <w:name w:val="roman body 5"/>
    <w:basedOn w:val="Body"/>
    <w:qFormat/>
    <w:rsid w:val="00E6502F"/>
    <w:pPr>
      <w:ind w:left="2965"/>
    </w:pPr>
  </w:style>
  <w:style w:type="paragraph" w:customStyle="1" w:styleId="romanbody6">
    <w:name w:val="roman body 6"/>
    <w:basedOn w:val="Body"/>
    <w:qFormat/>
    <w:rsid w:val="00E6502F"/>
    <w:pPr>
      <w:ind w:left="3646"/>
    </w:pPr>
  </w:style>
  <w:style w:type="paragraph" w:customStyle="1" w:styleId="alfabody5">
    <w:name w:val="alfa body 5"/>
    <w:basedOn w:val="Body"/>
    <w:qFormat/>
    <w:rsid w:val="00E6502F"/>
    <w:pPr>
      <w:ind w:left="2965"/>
    </w:pPr>
  </w:style>
  <w:style w:type="paragraph" w:customStyle="1" w:styleId="alfabody6">
    <w:name w:val="alfa body 6"/>
    <w:basedOn w:val="Body"/>
    <w:qFormat/>
    <w:rsid w:val="00E6502F"/>
    <w:pPr>
      <w:ind w:left="3646"/>
    </w:pPr>
  </w:style>
  <w:style w:type="paragraph" w:styleId="Revision">
    <w:name w:val="Revision"/>
    <w:hidden/>
    <w:uiPriority w:val="99"/>
    <w:semiHidden/>
    <w:rsid w:val="00E6502F"/>
    <w:pPr>
      <w:spacing w:after="0" w:line="240" w:lineRule="auto"/>
    </w:pPr>
    <w:rPr>
      <w:rFonts w:ascii="Arial" w:eastAsia="Times New Roman" w:hAnsi="Arial" w:cs="Times New Roman"/>
      <w:sz w:val="20"/>
      <w:szCs w:val="24"/>
      <w:lang w:val="ro-RO"/>
    </w:rPr>
  </w:style>
  <w:style w:type="character" w:customStyle="1" w:styleId="tpa">
    <w:name w:val="tpa"/>
    <w:basedOn w:val="DefaultParagraphFont"/>
    <w:rsid w:val="00E6502F"/>
  </w:style>
  <w:style w:type="character" w:customStyle="1" w:styleId="li">
    <w:name w:val="li"/>
    <w:basedOn w:val="DefaultParagraphFont"/>
    <w:rsid w:val="00E6502F"/>
  </w:style>
  <w:style w:type="character" w:customStyle="1" w:styleId="tli">
    <w:name w:val="tli"/>
    <w:basedOn w:val="DefaultParagraphFont"/>
    <w:rsid w:val="00E6502F"/>
  </w:style>
  <w:style w:type="paragraph" w:styleId="Subtitle">
    <w:name w:val="Subtitle"/>
    <w:basedOn w:val="Normal"/>
    <w:next w:val="Normal"/>
    <w:link w:val="SubtitleChar"/>
    <w:uiPriority w:val="11"/>
    <w:qFormat/>
    <w:rsid w:val="00E6502F"/>
    <w:pPr>
      <w:numPr>
        <w:ilvl w:val="1"/>
      </w:numPr>
      <w:spacing w:before="0" w:after="16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6502F"/>
    <w:rPr>
      <w:rFonts w:asciiTheme="majorHAnsi" w:eastAsiaTheme="majorEastAsia" w:hAnsiTheme="majorHAnsi" w:cstheme="majorBidi"/>
      <w:sz w:val="24"/>
      <w:szCs w:val="24"/>
      <w:lang w:val="ro-RO"/>
    </w:rPr>
  </w:style>
  <w:style w:type="character" w:customStyle="1" w:styleId="al">
    <w:name w:val="al"/>
    <w:basedOn w:val="DefaultParagraphFont"/>
    <w:rsid w:val="0085786E"/>
  </w:style>
  <w:style w:type="character" w:customStyle="1" w:styleId="tal">
    <w:name w:val="tal"/>
    <w:basedOn w:val="DefaultParagraphFont"/>
    <w:rsid w:val="0085786E"/>
  </w:style>
  <w:style w:type="character" w:customStyle="1" w:styleId="ar">
    <w:name w:val="ar"/>
    <w:basedOn w:val="DefaultParagraphFont"/>
    <w:rsid w:val="005702F2"/>
  </w:style>
  <w:style w:type="paragraph" w:styleId="NormalWeb">
    <w:name w:val="Normal (Web)"/>
    <w:basedOn w:val="Normal"/>
    <w:uiPriority w:val="99"/>
    <w:unhideWhenUsed/>
    <w:rsid w:val="007E757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EYNumber">
    <w:name w:val="EY Number"/>
    <w:basedOn w:val="ListParagraph"/>
    <w:qFormat/>
    <w:rsid w:val="00AD754E"/>
    <w:pPr>
      <w:numPr>
        <w:numId w:val="45"/>
      </w:numPr>
      <w:tabs>
        <w:tab w:val="num" w:pos="720"/>
      </w:tabs>
      <w:ind w:left="720"/>
    </w:pPr>
    <w:rPr>
      <w:rFonts w:cs="Arial"/>
      <w:szCs w:val="20"/>
      <w:shd w:val="clear" w:color="auto" w:fill="FFFFFF"/>
      <w:lang w:val="fr-FR"/>
    </w:rPr>
  </w:style>
  <w:style w:type="paragraph" w:customStyle="1" w:styleId="Default">
    <w:name w:val="Default"/>
    <w:rsid w:val="00AD754E"/>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7829CD"/>
    <w:pPr>
      <w:spacing w:after="0" w:line="240" w:lineRule="auto"/>
      <w:jc w:val="both"/>
    </w:pPr>
    <w:rPr>
      <w:rFonts w:ascii="Arial" w:hAnsi="Arial"/>
      <w:sz w:val="20"/>
      <w:lang w:val="ro-RO"/>
    </w:rPr>
  </w:style>
  <w:style w:type="character" w:customStyle="1" w:styleId="atl">
    <w:name w:val="a_tl"/>
    <w:basedOn w:val="DefaultParagraphFont"/>
    <w:rsid w:val="00A47B78"/>
  </w:style>
  <w:style w:type="character" w:customStyle="1" w:styleId="Mention1">
    <w:name w:val="Mention1"/>
    <w:basedOn w:val="DefaultParagraphFont"/>
    <w:uiPriority w:val="99"/>
    <w:unhideWhenUsed/>
    <w:rsid w:val="00C356CF"/>
    <w:rPr>
      <w:color w:val="2B579A"/>
      <w:shd w:val="clear" w:color="auto" w:fill="E1DFDD"/>
    </w:rPr>
  </w:style>
  <w:style w:type="table" w:customStyle="1" w:styleId="LightList-Accent21">
    <w:name w:val="Light List - Accent 21"/>
    <w:basedOn w:val="TableNormal"/>
    <w:next w:val="LightList-Accent2"/>
    <w:uiPriority w:val="61"/>
    <w:rsid w:val="0040599B"/>
    <w:pPr>
      <w:spacing w:after="0" w:line="240" w:lineRule="auto"/>
    </w:pPr>
    <w:rPr>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40599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cf01">
    <w:name w:val="cf01"/>
    <w:basedOn w:val="DefaultParagraphFont"/>
    <w:rsid w:val="00411F58"/>
    <w:rPr>
      <w:rFonts w:ascii="Segoe UI" w:hAnsi="Segoe UI" w:cs="Segoe UI" w:hint="default"/>
      <w:sz w:val="18"/>
      <w:szCs w:val="18"/>
    </w:rPr>
  </w:style>
  <w:style w:type="paragraph" w:customStyle="1" w:styleId="alphabody2">
    <w:name w:val="alphabody 2"/>
    <w:basedOn w:val="romanbody2"/>
    <w:rsid w:val="00A73D9F"/>
    <w:pPr>
      <w:ind w:left="1440"/>
    </w:pPr>
  </w:style>
  <w:style w:type="paragraph" w:customStyle="1" w:styleId="alphabody20">
    <w:name w:val="alpha body 2"/>
    <w:basedOn w:val="alphabody2"/>
    <w:rsid w:val="00A73D9F"/>
  </w:style>
  <w:style w:type="paragraph" w:customStyle="1" w:styleId="alphabody1">
    <w:name w:val="alpha body 1"/>
    <w:basedOn w:val="alphabody20"/>
    <w:rsid w:val="00A73D9F"/>
  </w:style>
  <w:style w:type="paragraph" w:customStyle="1" w:styleId="bullet">
    <w:name w:val="bullet"/>
    <w:basedOn w:val="bullet2"/>
    <w:rsid w:val="00354AB2"/>
  </w:style>
  <w:style w:type="paragraph" w:customStyle="1" w:styleId="aplha2">
    <w:name w:val="aplha 2"/>
    <w:basedOn w:val="Body1"/>
    <w:rsid w:val="008E6D75"/>
  </w:style>
  <w:style w:type="paragraph" w:customStyle="1" w:styleId="alphanu">
    <w:name w:val="alphanu"/>
    <w:basedOn w:val="alpha3"/>
    <w:rsid w:val="006E23C4"/>
    <w:pPr>
      <w:ind w:left="1080"/>
    </w:pPr>
    <w:rPr>
      <w:rFonts w:asciiTheme="minorBidi" w:hAnsiTheme="minorBidi" w:cstheme="minorBidi"/>
    </w:rPr>
  </w:style>
  <w:style w:type="paragraph" w:customStyle="1" w:styleId="Le">
    <w:name w:val="Le"/>
    <w:basedOn w:val="BodyTable"/>
    <w:rsid w:val="00781BB5"/>
    <w:pPr>
      <w:jc w:val="both"/>
    </w:pPr>
    <w:rPr>
      <w:rFonts w:cs="Arial"/>
      <w:bCs w:val="0"/>
      <w:sz w:val="20"/>
      <w:szCs w:val="20"/>
      <w:shd w:val="clear" w:color="auto" w:fill="FFFFFF"/>
    </w:rPr>
  </w:style>
  <w:style w:type="character" w:customStyle="1" w:styleId="normaltextrun1">
    <w:name w:val="normaltextrun1"/>
    <w:basedOn w:val="DefaultParagraphFont"/>
    <w:rsid w:val="00554BCA"/>
  </w:style>
  <w:style w:type="paragraph" w:styleId="BalloonText">
    <w:name w:val="Balloon Text"/>
    <w:basedOn w:val="Normal"/>
    <w:link w:val="BalloonTextChar"/>
    <w:uiPriority w:val="99"/>
    <w:semiHidden/>
    <w:unhideWhenUsed/>
    <w:rsid w:val="004863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389"/>
    <w:rPr>
      <w:rFonts w:ascii="Tahoma" w:hAnsi="Tahoma" w:cs="Tahoma"/>
      <w:sz w:val="16"/>
      <w:szCs w:val="16"/>
      <w:lang w:val="ro-RO"/>
    </w:rPr>
  </w:style>
  <w:style w:type="character" w:customStyle="1" w:styleId="l5def1">
    <w:name w:val="l5def1"/>
    <w:basedOn w:val="DefaultParagraphFont"/>
    <w:rsid w:val="00813FBC"/>
    <w:rPr>
      <w:rFonts w:ascii="Arial" w:hAnsi="Arial" w:cs="Arial" w:hint="default"/>
      <w:color w:val="000000"/>
      <w:sz w:val="26"/>
      <w:szCs w:val="26"/>
    </w:rPr>
  </w:style>
  <w:style w:type="character" w:customStyle="1" w:styleId="l5def2">
    <w:name w:val="l5def2"/>
    <w:basedOn w:val="DefaultParagraphFont"/>
    <w:rsid w:val="0094791F"/>
    <w:rPr>
      <w:rFonts w:ascii="Arial" w:hAnsi="Arial" w:cs="Arial" w:hint="default"/>
      <w:color w:val="000000"/>
      <w:sz w:val="26"/>
      <w:szCs w:val="26"/>
    </w:rPr>
  </w:style>
  <w:style w:type="paragraph" w:customStyle="1" w:styleId="pf0">
    <w:name w:val="pf0"/>
    <w:basedOn w:val="Normal"/>
    <w:rsid w:val="00FB18E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11">
    <w:name w:val="cf11"/>
    <w:basedOn w:val="DefaultParagraphFont"/>
    <w:rsid w:val="00E53766"/>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0B3957"/>
    <w:rPr>
      <w:color w:val="605E5C"/>
      <w:shd w:val="clear" w:color="auto" w:fill="E1DFDD"/>
    </w:rPr>
  </w:style>
  <w:style w:type="character" w:customStyle="1" w:styleId="ui-provider">
    <w:name w:val="ui-provider"/>
    <w:basedOn w:val="DefaultParagraphFont"/>
    <w:rsid w:val="002105F1"/>
  </w:style>
  <w:style w:type="character" w:styleId="Strong">
    <w:name w:val="Strong"/>
    <w:basedOn w:val="DefaultParagraphFont"/>
    <w:uiPriority w:val="22"/>
    <w:qFormat/>
    <w:rsid w:val="000305C3"/>
    <w:rPr>
      <w:b/>
      <w:bCs/>
    </w:rPr>
  </w:style>
  <w:style w:type="table" w:customStyle="1" w:styleId="PlainTable12">
    <w:name w:val="Plain Table 12"/>
    <w:basedOn w:val="TableNormal"/>
    <w:uiPriority w:val="41"/>
    <w:rsid w:val="000004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2C0E99"/>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C0E99"/>
  </w:style>
  <w:style w:type="character" w:customStyle="1" w:styleId="eop">
    <w:name w:val="eop"/>
    <w:basedOn w:val="DefaultParagraphFont"/>
    <w:rsid w:val="002C0E99"/>
  </w:style>
  <w:style w:type="character" w:customStyle="1" w:styleId="Mention2">
    <w:name w:val="Mention2"/>
    <w:basedOn w:val="DefaultParagraphFont"/>
    <w:uiPriority w:val="99"/>
    <w:unhideWhenUsed/>
    <w:rsid w:val="00EA7F68"/>
    <w:rPr>
      <w:color w:val="2B579A"/>
      <w:shd w:val="clear" w:color="auto" w:fill="E1DFDD"/>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rsid w:val="00EA7F68"/>
    <w:pPr>
      <w:spacing w:before="0" w:after="160" w:line="240" w:lineRule="exact"/>
      <w:jc w:val="left"/>
    </w:pPr>
    <w:rPr>
      <w:rFonts w:asciiTheme="minorHAnsi" w:eastAsiaTheme="minorEastAsia" w:hAnsiTheme="minorHAnsi"/>
      <w:szCs w:val="20"/>
      <w:vertAlign w:val="superscript"/>
    </w:rPr>
  </w:style>
  <w:style w:type="paragraph" w:customStyle="1" w:styleId="Bulletpoint4">
    <w:name w:val="Bullet point 4"/>
    <w:basedOn w:val="Bulletpoint3"/>
    <w:link w:val="Bulletpoint4Char"/>
    <w:qFormat/>
    <w:rsid w:val="00EA7F68"/>
    <w:pPr>
      <w:numPr>
        <w:ilvl w:val="3"/>
        <w:numId w:val="60"/>
      </w:numPr>
      <w:spacing w:line="240" w:lineRule="auto"/>
    </w:pPr>
    <w:rPr>
      <w:rFonts w:ascii="Times New Roman" w:hAnsi="Times New Roman" w:cs="Times New Roman"/>
    </w:rPr>
  </w:style>
  <w:style w:type="table" w:customStyle="1" w:styleId="TableGridLight2">
    <w:name w:val="Table Grid Light2"/>
    <w:basedOn w:val="TableNormal"/>
    <w:uiPriority w:val="40"/>
    <w:rsid w:val="00EA7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point4Char">
    <w:name w:val="Bullet point 4 Char"/>
    <w:basedOn w:val="Bulletpoint3Char"/>
    <w:link w:val="Bulletpoint4"/>
    <w:rsid w:val="00EA7F68"/>
    <w:rPr>
      <w:rFonts w:ascii="Times New Roman" w:hAnsi="Times New Roman" w:cs="Times New Roman"/>
      <w:sz w:val="20"/>
      <w:szCs w:val="24"/>
      <w:lang w:val="ro-RO"/>
    </w:rPr>
  </w:style>
  <w:style w:type="character" w:customStyle="1" w:styleId="cf21">
    <w:name w:val="cf21"/>
    <w:basedOn w:val="DefaultParagraphFont"/>
    <w:rsid w:val="00EA7F68"/>
    <w:rPr>
      <w:rFonts w:ascii="Segoe UI" w:hAnsi="Segoe UI" w:cs="Segoe UI" w:hint="default"/>
      <w:color w:val="0000FF"/>
      <w:sz w:val="18"/>
      <w:szCs w:val="18"/>
    </w:rPr>
  </w:style>
  <w:style w:type="numbering" w:customStyle="1" w:styleId="NoList1">
    <w:name w:val="No List1"/>
    <w:next w:val="NoList"/>
    <w:uiPriority w:val="99"/>
    <w:semiHidden/>
    <w:unhideWhenUsed/>
    <w:rsid w:val="00EA7F68"/>
  </w:style>
  <w:style w:type="paragraph" w:customStyle="1" w:styleId="msonormal0">
    <w:name w:val="msonormal"/>
    <w:basedOn w:val="Normal"/>
    <w:rsid w:val="00EA7F68"/>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ont5">
    <w:name w:val="font5"/>
    <w:basedOn w:val="Normal"/>
    <w:rsid w:val="00EA7F68"/>
    <w:pPr>
      <w:spacing w:before="100" w:beforeAutospacing="1" w:after="100" w:afterAutospacing="1" w:line="240" w:lineRule="auto"/>
      <w:jc w:val="left"/>
    </w:pPr>
    <w:rPr>
      <w:rFonts w:eastAsia="Times New Roman" w:cs="Arial"/>
      <w:i/>
      <w:iCs/>
      <w:color w:val="000000"/>
      <w:sz w:val="18"/>
      <w:szCs w:val="18"/>
    </w:rPr>
  </w:style>
  <w:style w:type="paragraph" w:customStyle="1" w:styleId="xl65">
    <w:name w:val="xl65"/>
    <w:basedOn w:val="Normal"/>
    <w:rsid w:val="00EA7F68"/>
    <w:pPr>
      <w:spacing w:before="100" w:beforeAutospacing="1" w:after="100" w:afterAutospacing="1" w:line="240" w:lineRule="auto"/>
      <w:jc w:val="left"/>
    </w:pPr>
    <w:rPr>
      <w:rFonts w:eastAsia="Times New Roman" w:cs="Arial"/>
      <w:szCs w:val="20"/>
    </w:rPr>
  </w:style>
  <w:style w:type="paragraph" w:customStyle="1" w:styleId="xl66">
    <w:name w:val="xl66"/>
    <w:basedOn w:val="Normal"/>
    <w:rsid w:val="00EA7F68"/>
    <w:pPr>
      <w:spacing w:before="100" w:beforeAutospacing="1" w:after="100" w:afterAutospacing="1" w:line="240" w:lineRule="auto"/>
      <w:jc w:val="left"/>
    </w:pPr>
    <w:rPr>
      <w:rFonts w:eastAsia="Times New Roman" w:cs="Arial"/>
      <w:szCs w:val="20"/>
    </w:rPr>
  </w:style>
  <w:style w:type="paragraph" w:customStyle="1" w:styleId="xl67">
    <w:name w:val="xl67"/>
    <w:basedOn w:val="Normal"/>
    <w:rsid w:val="00EA7F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68">
    <w:name w:val="xl68"/>
    <w:basedOn w:val="Normal"/>
    <w:rsid w:val="00EA7F6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Arial"/>
      <w:b/>
      <w:bCs/>
      <w:szCs w:val="20"/>
    </w:rPr>
  </w:style>
  <w:style w:type="paragraph" w:customStyle="1" w:styleId="xl69">
    <w:name w:val="xl69"/>
    <w:basedOn w:val="Normal"/>
    <w:rsid w:val="00EA7F6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70">
    <w:name w:val="xl70"/>
    <w:basedOn w:val="Normal"/>
    <w:rsid w:val="00EA7F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Cs w:val="20"/>
    </w:rPr>
  </w:style>
  <w:style w:type="paragraph" w:customStyle="1" w:styleId="xl71">
    <w:name w:val="xl71"/>
    <w:basedOn w:val="Normal"/>
    <w:rsid w:val="00EA7F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72">
    <w:name w:val="xl72"/>
    <w:basedOn w:val="Normal"/>
    <w:rsid w:val="00EA7F68"/>
    <w:pPr>
      <w:spacing w:before="100" w:beforeAutospacing="1" w:after="100" w:afterAutospacing="1" w:line="240" w:lineRule="auto"/>
      <w:jc w:val="center"/>
      <w:textAlignment w:val="center"/>
    </w:pPr>
    <w:rPr>
      <w:rFonts w:eastAsia="Times New Roman" w:cs="Arial"/>
      <w:szCs w:val="20"/>
    </w:rPr>
  </w:style>
  <w:style w:type="paragraph" w:customStyle="1" w:styleId="xl73">
    <w:name w:val="xl73"/>
    <w:basedOn w:val="Normal"/>
    <w:rsid w:val="00EA7F6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74">
    <w:name w:val="xl74"/>
    <w:basedOn w:val="Normal"/>
    <w:rsid w:val="00EA7F6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75">
    <w:name w:val="xl75"/>
    <w:basedOn w:val="Normal"/>
    <w:rsid w:val="00EA7F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76">
    <w:name w:val="xl76"/>
    <w:basedOn w:val="Normal"/>
    <w:rsid w:val="00EA7F68"/>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77">
    <w:name w:val="xl77"/>
    <w:basedOn w:val="Normal"/>
    <w:rsid w:val="00EA7F6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Arial"/>
      <w:szCs w:val="20"/>
    </w:rPr>
  </w:style>
  <w:style w:type="paragraph" w:customStyle="1" w:styleId="xl78">
    <w:name w:val="xl78"/>
    <w:basedOn w:val="Normal"/>
    <w:rsid w:val="00EA7F6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eastAsia="Times New Roman" w:cs="Arial"/>
      <w:szCs w:val="20"/>
    </w:rPr>
  </w:style>
  <w:style w:type="paragraph" w:customStyle="1" w:styleId="xl79">
    <w:name w:val="xl79"/>
    <w:basedOn w:val="Normal"/>
    <w:rsid w:val="00EA7F6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eastAsia="Times New Roman" w:cs="Arial"/>
      <w:szCs w:val="20"/>
    </w:rPr>
  </w:style>
  <w:style w:type="paragraph" w:customStyle="1" w:styleId="xl80">
    <w:name w:val="xl80"/>
    <w:basedOn w:val="Normal"/>
    <w:rsid w:val="00EA7F6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cs="Arial"/>
      <w:szCs w:val="20"/>
    </w:rPr>
  </w:style>
  <w:style w:type="paragraph" w:customStyle="1" w:styleId="xl81">
    <w:name w:val="xl81"/>
    <w:basedOn w:val="Normal"/>
    <w:rsid w:val="00EA7F6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cs="Arial"/>
      <w:szCs w:val="20"/>
    </w:rPr>
  </w:style>
  <w:style w:type="paragraph" w:customStyle="1" w:styleId="xl82">
    <w:name w:val="xl82"/>
    <w:basedOn w:val="Normal"/>
    <w:rsid w:val="00EA7F6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cs="Arial"/>
      <w:szCs w:val="20"/>
    </w:rPr>
  </w:style>
  <w:style w:type="paragraph" w:customStyle="1" w:styleId="xl83">
    <w:name w:val="xl83"/>
    <w:basedOn w:val="Normal"/>
    <w:rsid w:val="00EA7F6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84">
    <w:name w:val="xl84"/>
    <w:basedOn w:val="Normal"/>
    <w:rsid w:val="00EA7F6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85">
    <w:name w:val="xl85"/>
    <w:basedOn w:val="Normal"/>
    <w:rsid w:val="00EA7F68"/>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86">
    <w:name w:val="xl86"/>
    <w:basedOn w:val="Normal"/>
    <w:rsid w:val="00EA7F68"/>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Cs w:val="20"/>
    </w:rPr>
  </w:style>
  <w:style w:type="paragraph" w:customStyle="1" w:styleId="xl87">
    <w:name w:val="xl87"/>
    <w:basedOn w:val="Normal"/>
    <w:rsid w:val="00EA7F68"/>
    <w:pPr>
      <w:pBdr>
        <w:top w:val="single" w:sz="8"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88">
    <w:name w:val="xl88"/>
    <w:basedOn w:val="Normal"/>
    <w:rsid w:val="00EA7F68"/>
    <w:pPr>
      <w:pBdr>
        <w:top w:val="single" w:sz="8" w:space="0" w:color="auto"/>
        <w:left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89">
    <w:name w:val="xl89"/>
    <w:basedOn w:val="Normal"/>
    <w:rsid w:val="00EA7F68"/>
    <w:pPr>
      <w:pBdr>
        <w:top w:val="single" w:sz="4" w:space="0" w:color="auto"/>
        <w:left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90">
    <w:name w:val="xl90"/>
    <w:basedOn w:val="Normal"/>
    <w:rsid w:val="00EA7F68"/>
    <w:pPr>
      <w:pBdr>
        <w:top w:val="single" w:sz="4" w:space="0" w:color="auto"/>
        <w:left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91">
    <w:name w:val="xl91"/>
    <w:basedOn w:val="Normal"/>
    <w:rsid w:val="00EA7F6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92">
    <w:name w:val="xl92"/>
    <w:basedOn w:val="Normal"/>
    <w:rsid w:val="00EA7F6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93">
    <w:name w:val="xl93"/>
    <w:basedOn w:val="Normal"/>
    <w:rsid w:val="00EA7F68"/>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94">
    <w:name w:val="xl94"/>
    <w:basedOn w:val="Normal"/>
    <w:rsid w:val="00EA7F68"/>
    <w:pPr>
      <w:pBdr>
        <w:top w:val="single" w:sz="8" w:space="0" w:color="auto"/>
        <w:left w:val="single" w:sz="4" w:space="0" w:color="auto"/>
        <w:right w:val="single" w:sz="8" w:space="0" w:color="auto"/>
      </w:pBdr>
      <w:spacing w:before="100" w:beforeAutospacing="1" w:after="100" w:afterAutospacing="1" w:line="240" w:lineRule="auto"/>
      <w:jc w:val="left"/>
      <w:textAlignment w:val="top"/>
    </w:pPr>
    <w:rPr>
      <w:rFonts w:eastAsia="Times New Roman" w:cs="Arial"/>
      <w:szCs w:val="20"/>
    </w:rPr>
  </w:style>
  <w:style w:type="paragraph" w:customStyle="1" w:styleId="xl95">
    <w:name w:val="xl95"/>
    <w:basedOn w:val="Normal"/>
    <w:rsid w:val="00EA7F68"/>
    <w:pPr>
      <w:pBdr>
        <w:top w:val="single" w:sz="4" w:space="0" w:color="auto"/>
        <w:left w:val="single" w:sz="4" w:space="0" w:color="auto"/>
        <w:right w:val="single" w:sz="8" w:space="0" w:color="auto"/>
      </w:pBdr>
      <w:spacing w:before="100" w:beforeAutospacing="1" w:after="100" w:afterAutospacing="1" w:line="240" w:lineRule="auto"/>
      <w:jc w:val="left"/>
      <w:textAlignment w:val="top"/>
    </w:pPr>
    <w:rPr>
      <w:rFonts w:eastAsia="Times New Roman" w:cs="Arial"/>
      <w:szCs w:val="20"/>
    </w:rPr>
  </w:style>
  <w:style w:type="paragraph" w:customStyle="1" w:styleId="xl96">
    <w:name w:val="xl96"/>
    <w:basedOn w:val="Normal"/>
    <w:rsid w:val="00EA7F68"/>
    <w:pPr>
      <w:pBdr>
        <w:top w:val="single" w:sz="4" w:space="0" w:color="auto"/>
        <w:left w:val="single" w:sz="4" w:space="0" w:color="auto"/>
        <w:right w:val="single" w:sz="8" w:space="0" w:color="auto"/>
      </w:pBdr>
      <w:spacing w:before="100" w:beforeAutospacing="1" w:after="100" w:afterAutospacing="1" w:line="240" w:lineRule="auto"/>
      <w:jc w:val="left"/>
      <w:textAlignment w:val="top"/>
    </w:pPr>
    <w:rPr>
      <w:rFonts w:eastAsia="Times New Roman" w:cs="Arial"/>
      <w:szCs w:val="20"/>
    </w:rPr>
  </w:style>
  <w:style w:type="paragraph" w:customStyle="1" w:styleId="xl97">
    <w:name w:val="xl97"/>
    <w:basedOn w:val="Normal"/>
    <w:rsid w:val="00EA7F6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98">
    <w:name w:val="xl98"/>
    <w:basedOn w:val="Normal"/>
    <w:rsid w:val="00EA7F6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cs="Arial"/>
      <w:szCs w:val="20"/>
    </w:rPr>
  </w:style>
  <w:style w:type="paragraph" w:customStyle="1" w:styleId="xl99">
    <w:name w:val="xl99"/>
    <w:basedOn w:val="Normal"/>
    <w:rsid w:val="00EA7F68"/>
    <w:pPr>
      <w:pBdr>
        <w:top w:val="single" w:sz="8"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00">
    <w:name w:val="xl100"/>
    <w:basedOn w:val="Normal"/>
    <w:rsid w:val="00EA7F68"/>
    <w:pPr>
      <w:pBdr>
        <w:top w:val="single" w:sz="8" w:space="0" w:color="auto"/>
        <w:left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01">
    <w:name w:val="xl101"/>
    <w:basedOn w:val="Normal"/>
    <w:rsid w:val="00EA7F6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02">
    <w:name w:val="xl102"/>
    <w:basedOn w:val="Normal"/>
    <w:rsid w:val="00EA7F6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03">
    <w:name w:val="xl103"/>
    <w:basedOn w:val="Normal"/>
    <w:rsid w:val="00EA7F68"/>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104">
    <w:name w:val="xl104"/>
    <w:basedOn w:val="Normal"/>
    <w:rsid w:val="00EA7F68"/>
    <w:pPr>
      <w:pBdr>
        <w:top w:val="single" w:sz="8" w:space="0" w:color="auto"/>
        <w:left w:val="single" w:sz="4" w:space="0" w:color="auto"/>
        <w:right w:val="single" w:sz="8" w:space="0" w:color="auto"/>
      </w:pBdr>
      <w:spacing w:before="100" w:beforeAutospacing="1" w:after="100" w:afterAutospacing="1" w:line="240" w:lineRule="auto"/>
      <w:jc w:val="left"/>
    </w:pPr>
    <w:rPr>
      <w:rFonts w:eastAsia="Times New Roman" w:cs="Arial"/>
      <w:szCs w:val="20"/>
    </w:rPr>
  </w:style>
  <w:style w:type="paragraph" w:customStyle="1" w:styleId="xl105">
    <w:name w:val="xl105"/>
    <w:basedOn w:val="Normal"/>
    <w:rsid w:val="00EA7F68"/>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106">
    <w:name w:val="xl106"/>
    <w:basedOn w:val="Normal"/>
    <w:rsid w:val="00EA7F68"/>
    <w:pPr>
      <w:pBdr>
        <w:bottom w:val="single" w:sz="4" w:space="0" w:color="auto"/>
        <w:right w:val="single" w:sz="4" w:space="0" w:color="auto"/>
      </w:pBdr>
      <w:spacing w:before="100" w:beforeAutospacing="1" w:after="100" w:afterAutospacing="1" w:line="240" w:lineRule="auto"/>
      <w:jc w:val="left"/>
      <w:textAlignment w:val="top"/>
    </w:pPr>
    <w:rPr>
      <w:rFonts w:eastAsia="Times New Roman" w:cs="Arial"/>
      <w:szCs w:val="20"/>
    </w:rPr>
  </w:style>
  <w:style w:type="paragraph" w:customStyle="1" w:styleId="xl107">
    <w:name w:val="xl107"/>
    <w:basedOn w:val="Normal"/>
    <w:rsid w:val="00EA7F68"/>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s="Arial"/>
      <w:szCs w:val="20"/>
    </w:rPr>
  </w:style>
  <w:style w:type="paragraph" w:customStyle="1" w:styleId="xl108">
    <w:name w:val="xl108"/>
    <w:basedOn w:val="Normal"/>
    <w:rsid w:val="00EA7F68"/>
    <w:pPr>
      <w:pBdr>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eastAsia="Times New Roman" w:cs="Arial"/>
      <w:szCs w:val="20"/>
    </w:rPr>
  </w:style>
  <w:style w:type="paragraph" w:customStyle="1" w:styleId="xl109">
    <w:name w:val="xl109"/>
    <w:basedOn w:val="Normal"/>
    <w:rsid w:val="00EA7F68"/>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Cs w:val="20"/>
    </w:rPr>
  </w:style>
  <w:style w:type="paragraph" w:customStyle="1" w:styleId="xl110">
    <w:name w:val="xl110"/>
    <w:basedOn w:val="Normal"/>
    <w:rsid w:val="00EA7F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Cs w:val="20"/>
    </w:rPr>
  </w:style>
  <w:style w:type="paragraph" w:customStyle="1" w:styleId="xl111">
    <w:name w:val="xl111"/>
    <w:basedOn w:val="Normal"/>
    <w:rsid w:val="00EA7F6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12">
    <w:name w:val="xl112"/>
    <w:basedOn w:val="Normal"/>
    <w:rsid w:val="00EA7F6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13">
    <w:name w:val="xl113"/>
    <w:basedOn w:val="Normal"/>
    <w:rsid w:val="00EA7F6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cs="Arial"/>
      <w:szCs w:val="20"/>
    </w:rPr>
  </w:style>
  <w:style w:type="paragraph" w:customStyle="1" w:styleId="xl114">
    <w:name w:val="xl114"/>
    <w:basedOn w:val="Normal"/>
    <w:rsid w:val="00EA7F68"/>
    <w:pPr>
      <w:pBdr>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cs="Arial"/>
      <w:szCs w:val="20"/>
    </w:rPr>
  </w:style>
  <w:style w:type="paragraph" w:customStyle="1" w:styleId="xl115">
    <w:name w:val="xl115"/>
    <w:basedOn w:val="Normal"/>
    <w:rsid w:val="00EA7F68"/>
    <w:pPr>
      <w:pBdr>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Arial"/>
      <w:szCs w:val="20"/>
    </w:rPr>
  </w:style>
  <w:style w:type="paragraph" w:customStyle="1" w:styleId="xl116">
    <w:name w:val="xl116"/>
    <w:basedOn w:val="Normal"/>
    <w:rsid w:val="00EA7F68"/>
    <w:pPr>
      <w:pBdr>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cs="Arial"/>
      <w:szCs w:val="20"/>
    </w:rPr>
  </w:style>
  <w:style w:type="paragraph" w:customStyle="1" w:styleId="xl117">
    <w:name w:val="xl117"/>
    <w:basedOn w:val="Normal"/>
    <w:rsid w:val="00EA7F6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18">
    <w:name w:val="xl118"/>
    <w:basedOn w:val="Normal"/>
    <w:rsid w:val="00EA7F6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19">
    <w:name w:val="xl119"/>
    <w:basedOn w:val="Normal"/>
    <w:rsid w:val="00EA7F6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20">
    <w:name w:val="xl120"/>
    <w:basedOn w:val="Normal"/>
    <w:rsid w:val="00EA7F68"/>
    <w:pPr>
      <w:pBdr>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21">
    <w:name w:val="xl121"/>
    <w:basedOn w:val="Normal"/>
    <w:rsid w:val="00EA7F6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22">
    <w:name w:val="xl122"/>
    <w:basedOn w:val="Normal"/>
    <w:rsid w:val="00EA7F6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23">
    <w:name w:val="xl123"/>
    <w:basedOn w:val="Normal"/>
    <w:rsid w:val="00EA7F68"/>
    <w:pPr>
      <w:pBdr>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24">
    <w:name w:val="xl124"/>
    <w:basedOn w:val="Normal"/>
    <w:rsid w:val="00EA7F68"/>
    <w:pPr>
      <w:pBdr>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25">
    <w:name w:val="xl125"/>
    <w:basedOn w:val="Normal"/>
    <w:rsid w:val="00EA7F68"/>
    <w:pPr>
      <w:pBdr>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26">
    <w:name w:val="xl126"/>
    <w:basedOn w:val="Normal"/>
    <w:rsid w:val="00EA7F68"/>
    <w:pPr>
      <w:pBdr>
        <w:left w:val="single" w:sz="4"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27">
    <w:name w:val="xl127"/>
    <w:basedOn w:val="Normal"/>
    <w:rsid w:val="00EA7F68"/>
    <w:pPr>
      <w:pBdr>
        <w:left w:val="single" w:sz="4"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28">
    <w:name w:val="xl128"/>
    <w:basedOn w:val="Normal"/>
    <w:rsid w:val="00EA7F68"/>
    <w:pPr>
      <w:pBdr>
        <w:bottom w:val="single" w:sz="8" w:space="0" w:color="auto"/>
      </w:pBdr>
      <w:spacing w:before="100" w:beforeAutospacing="1" w:after="100" w:afterAutospacing="1" w:line="240" w:lineRule="auto"/>
      <w:jc w:val="left"/>
    </w:pPr>
    <w:rPr>
      <w:rFonts w:eastAsia="Times New Roman" w:cs="Arial"/>
      <w:szCs w:val="20"/>
    </w:rPr>
  </w:style>
  <w:style w:type="paragraph" w:customStyle="1" w:styleId="xl129">
    <w:name w:val="xl129"/>
    <w:basedOn w:val="Normal"/>
    <w:rsid w:val="00EA7F6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30">
    <w:name w:val="xl130"/>
    <w:basedOn w:val="Normal"/>
    <w:rsid w:val="00EA7F68"/>
    <w:pPr>
      <w:pBdr>
        <w:left w:val="single" w:sz="4"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31">
    <w:name w:val="xl131"/>
    <w:basedOn w:val="Normal"/>
    <w:rsid w:val="00EA7F6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Cs w:val="20"/>
    </w:rPr>
  </w:style>
  <w:style w:type="paragraph" w:customStyle="1" w:styleId="xl132">
    <w:name w:val="xl132"/>
    <w:basedOn w:val="Normal"/>
    <w:rsid w:val="00EA7F68"/>
    <w:pPr>
      <w:pBdr>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33">
    <w:name w:val="xl133"/>
    <w:basedOn w:val="Normal"/>
    <w:rsid w:val="00EA7F6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Arial"/>
      <w:szCs w:val="20"/>
    </w:rPr>
  </w:style>
  <w:style w:type="paragraph" w:customStyle="1" w:styleId="xl134">
    <w:name w:val="xl134"/>
    <w:basedOn w:val="Normal"/>
    <w:rsid w:val="00EA7F68"/>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Arial"/>
      <w:szCs w:val="20"/>
    </w:rPr>
  </w:style>
  <w:style w:type="paragraph" w:customStyle="1" w:styleId="xl135">
    <w:name w:val="xl135"/>
    <w:basedOn w:val="Normal"/>
    <w:rsid w:val="00EA7F6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szCs w:val="20"/>
    </w:rPr>
  </w:style>
  <w:style w:type="paragraph" w:customStyle="1" w:styleId="xl136">
    <w:name w:val="xl136"/>
    <w:basedOn w:val="Normal"/>
    <w:rsid w:val="00EA7F68"/>
    <w:pPr>
      <w:pBdr>
        <w:top w:val="single" w:sz="8" w:space="0" w:color="auto"/>
        <w:left w:val="single" w:sz="8"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37">
    <w:name w:val="xl137"/>
    <w:basedOn w:val="Normal"/>
    <w:rsid w:val="00EA7F68"/>
    <w:pPr>
      <w:pBdr>
        <w:left w:val="single" w:sz="8"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38">
    <w:name w:val="xl138"/>
    <w:basedOn w:val="Normal"/>
    <w:rsid w:val="00EA7F68"/>
    <w:pPr>
      <w:pBdr>
        <w:left w:val="single" w:sz="8" w:space="0" w:color="auto"/>
        <w:bottom w:val="single" w:sz="8" w:space="0" w:color="auto"/>
        <w:right w:val="single" w:sz="4" w:space="0" w:color="auto"/>
      </w:pBdr>
      <w:spacing w:before="100" w:beforeAutospacing="1" w:after="100" w:afterAutospacing="1" w:line="240" w:lineRule="auto"/>
      <w:jc w:val="left"/>
      <w:textAlignment w:val="center"/>
    </w:pPr>
    <w:rPr>
      <w:rFonts w:eastAsia="Times New Roman" w:cs="Arial"/>
      <w:szCs w:val="20"/>
    </w:rPr>
  </w:style>
  <w:style w:type="paragraph" w:customStyle="1" w:styleId="xl139">
    <w:name w:val="xl139"/>
    <w:basedOn w:val="Normal"/>
    <w:rsid w:val="00EA7F6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Cs w:val="20"/>
    </w:rPr>
  </w:style>
  <w:style w:type="paragraph" w:customStyle="1" w:styleId="xl140">
    <w:name w:val="xl140"/>
    <w:basedOn w:val="Normal"/>
    <w:rsid w:val="00EA7F6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szCs w:val="20"/>
    </w:rPr>
  </w:style>
  <w:style w:type="character" w:customStyle="1" w:styleId="sden">
    <w:name w:val="s_den"/>
    <w:basedOn w:val="DefaultParagraphFont"/>
    <w:rsid w:val="00EA7F68"/>
  </w:style>
  <w:style w:type="character" w:customStyle="1" w:styleId="shdr">
    <w:name w:val="s_hdr"/>
    <w:basedOn w:val="DefaultParagraphFont"/>
    <w:rsid w:val="00EA7F68"/>
  </w:style>
  <w:style w:type="paragraph" w:styleId="NormalIndent">
    <w:name w:val="Normal Indent"/>
    <w:basedOn w:val="Normal"/>
    <w:uiPriority w:val="99"/>
    <w:unhideWhenUsed/>
    <w:rsid w:val="00EA7F68"/>
    <w:pPr>
      <w:spacing w:before="0" w:after="200"/>
      <w:ind w:left="720"/>
      <w:jc w:val="left"/>
    </w:pPr>
    <w:rPr>
      <w:rFonts w:ascii="Times New Roman" w:eastAsia="Times New Roman" w:hAnsi="Times New Roman" w:cs="Times New Roman"/>
      <w:sz w:val="24"/>
    </w:rPr>
  </w:style>
  <w:style w:type="paragraph" w:customStyle="1" w:styleId="HeaderStyle">
    <w:name w:val="HeaderStyle"/>
    <w:rsid w:val="00EA7F68"/>
    <w:pPr>
      <w:spacing w:after="200" w:line="240" w:lineRule="auto"/>
      <w:jc w:val="center"/>
    </w:pPr>
    <w:rPr>
      <w:rFonts w:ascii="Times New Roman" w:eastAsia="Times New Roman" w:hAnsi="Times New Roman" w:cs="Times New Roman"/>
      <w:b/>
      <w:color w:val="000000" w:themeColor="text1"/>
      <w:sz w:val="24"/>
      <w:lang w:val="ro-RO"/>
    </w:rPr>
  </w:style>
  <w:style w:type="paragraph" w:customStyle="1" w:styleId="TitleStyle">
    <w:name w:val="TitleStyle"/>
    <w:rsid w:val="00EA7F68"/>
    <w:pPr>
      <w:spacing w:after="200" w:line="240" w:lineRule="auto"/>
    </w:pPr>
    <w:rPr>
      <w:rFonts w:ascii="Times New Roman" w:eastAsia="Times New Roman" w:hAnsi="Times New Roman" w:cs="Times New Roman"/>
      <w:b/>
      <w:color w:val="000000" w:themeColor="text1"/>
      <w:sz w:val="24"/>
      <w:lang w:val="ro-RO"/>
    </w:rPr>
  </w:style>
  <w:style w:type="paragraph" w:customStyle="1" w:styleId="TitleCenterStyle">
    <w:name w:val="TitleCenterStyle"/>
    <w:rsid w:val="00EA7F68"/>
    <w:pPr>
      <w:spacing w:after="200" w:line="240" w:lineRule="auto"/>
      <w:jc w:val="center"/>
    </w:pPr>
    <w:rPr>
      <w:rFonts w:ascii="Times New Roman" w:eastAsia="Times New Roman" w:hAnsi="Times New Roman" w:cs="Times New Roman"/>
      <w:b/>
      <w:color w:val="000000" w:themeColor="text1"/>
      <w:sz w:val="24"/>
      <w:lang w:val="ro-RO"/>
    </w:rPr>
  </w:style>
  <w:style w:type="paragraph" w:customStyle="1" w:styleId="NormalStyle">
    <w:name w:val="NormalStyle"/>
    <w:rsid w:val="00EA7F68"/>
    <w:pPr>
      <w:spacing w:after="0" w:line="240" w:lineRule="auto"/>
    </w:pPr>
    <w:rPr>
      <w:rFonts w:ascii="Times New Roman" w:eastAsia="Times New Roman" w:hAnsi="Times New Roman" w:cs="Times New Roman"/>
      <w:color w:val="000000" w:themeColor="text1"/>
      <w:sz w:val="24"/>
      <w:lang w:val="ro-RO"/>
    </w:rPr>
  </w:style>
  <w:style w:type="paragraph" w:customStyle="1" w:styleId="NormalSpacingStyle">
    <w:name w:val="NormalSpacingStyle"/>
    <w:rsid w:val="00EA7F68"/>
    <w:pPr>
      <w:spacing w:after="200" w:line="240" w:lineRule="auto"/>
    </w:pPr>
    <w:rPr>
      <w:rFonts w:ascii="Times New Roman" w:eastAsia="Times New Roman" w:hAnsi="Times New Roman" w:cs="Times New Roman"/>
      <w:color w:val="000000" w:themeColor="text1"/>
      <w:sz w:val="24"/>
      <w:lang w:val="ro-RO"/>
    </w:rPr>
  </w:style>
  <w:style w:type="paragraph" w:customStyle="1" w:styleId="BoldStyle">
    <w:name w:val="BoldStyle"/>
    <w:rsid w:val="00EA7F68"/>
    <w:pPr>
      <w:spacing w:after="0" w:line="240" w:lineRule="auto"/>
    </w:pPr>
    <w:rPr>
      <w:rFonts w:ascii="Times New Roman" w:eastAsia="Times New Roman" w:hAnsi="Times New Roman" w:cs="Times New Roman"/>
      <w:b/>
      <w:color w:val="000000" w:themeColor="text1"/>
      <w:sz w:val="24"/>
      <w:lang w:val="ro-RO"/>
    </w:rPr>
  </w:style>
  <w:style w:type="paragraph" w:styleId="HTMLPreformatted">
    <w:name w:val="HTML Preformatted"/>
    <w:basedOn w:val="Normal"/>
    <w:link w:val="HTMLPreformattedChar"/>
    <w:rsid w:val="00EA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ourier New" w:hAnsi="Courier New" w:cs="Times New Roman"/>
      <w:szCs w:val="20"/>
      <w:lang w:val="x-none" w:eastAsia="ro-RO"/>
      <w14:ligatures w14:val="standardContextual"/>
    </w:rPr>
  </w:style>
  <w:style w:type="character" w:customStyle="1" w:styleId="HTMLPreformattedChar">
    <w:name w:val="HTML Preformatted Char"/>
    <w:basedOn w:val="DefaultParagraphFont"/>
    <w:link w:val="HTMLPreformatted"/>
    <w:rsid w:val="00EA7F68"/>
    <w:rPr>
      <w:rFonts w:ascii="Courier New" w:eastAsia="Courier New" w:hAnsi="Courier New" w:cs="Times New Roman"/>
      <w:sz w:val="20"/>
      <w:szCs w:val="20"/>
      <w:lang w:val="x-none" w:eastAsia="ro-RO"/>
      <w14:ligatures w14:val="standardContextual"/>
    </w:rPr>
  </w:style>
  <w:style w:type="character" w:customStyle="1" w:styleId="fui-primitive">
    <w:name w:val="fui-primitive"/>
    <w:basedOn w:val="DefaultParagraphFont"/>
    <w:rsid w:val="00F21695"/>
  </w:style>
  <w:style w:type="table" w:customStyle="1" w:styleId="TableGrid1">
    <w:name w:val="Table Grid1"/>
    <w:basedOn w:val="TableNormal"/>
    <w:next w:val="TableGrid"/>
    <w:uiPriority w:val="39"/>
    <w:locked/>
    <w:rsid w:val="008044E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8835E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tion">
    <w:name w:val="Mention"/>
    <w:basedOn w:val="DefaultParagraphFont"/>
    <w:uiPriority w:val="99"/>
    <w:unhideWhenUsed/>
    <w:rsid w:val="00933CB8"/>
    <w:rPr>
      <w:color w:val="2B579A"/>
      <w:shd w:val="clear" w:color="auto" w:fill="E1DFDD"/>
    </w:rPr>
  </w:style>
  <w:style w:type="table" w:styleId="GridTable5Dark-Accent1">
    <w:name w:val="Grid Table 5 Dark Accent 1"/>
    <w:basedOn w:val="TableNormal"/>
    <w:uiPriority w:val="50"/>
    <w:rsid w:val="00F973D2"/>
    <w:pPr>
      <w:spacing w:after="0" w:line="240" w:lineRule="auto"/>
    </w:pPr>
    <w:rPr>
      <w:kern w:val="2"/>
      <w:lang w:val="ro-RO"/>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532">
      <w:bodyDiv w:val="1"/>
      <w:marLeft w:val="0"/>
      <w:marRight w:val="0"/>
      <w:marTop w:val="0"/>
      <w:marBottom w:val="0"/>
      <w:divBdr>
        <w:top w:val="none" w:sz="0" w:space="0" w:color="auto"/>
        <w:left w:val="none" w:sz="0" w:space="0" w:color="auto"/>
        <w:bottom w:val="none" w:sz="0" w:space="0" w:color="auto"/>
        <w:right w:val="none" w:sz="0" w:space="0" w:color="auto"/>
      </w:divBdr>
      <w:divsChild>
        <w:div w:id="37557916">
          <w:marLeft w:val="0"/>
          <w:marRight w:val="0"/>
          <w:marTop w:val="72"/>
          <w:marBottom w:val="0"/>
          <w:divBdr>
            <w:top w:val="none" w:sz="0" w:space="0" w:color="auto"/>
            <w:left w:val="none" w:sz="0" w:space="0" w:color="auto"/>
            <w:bottom w:val="none" w:sz="0" w:space="0" w:color="auto"/>
            <w:right w:val="none" w:sz="0" w:space="0" w:color="auto"/>
          </w:divBdr>
        </w:div>
        <w:div w:id="115832907">
          <w:marLeft w:val="0"/>
          <w:marRight w:val="0"/>
          <w:marTop w:val="72"/>
          <w:marBottom w:val="0"/>
          <w:divBdr>
            <w:top w:val="none" w:sz="0" w:space="0" w:color="auto"/>
            <w:left w:val="none" w:sz="0" w:space="0" w:color="auto"/>
            <w:bottom w:val="none" w:sz="0" w:space="0" w:color="auto"/>
            <w:right w:val="none" w:sz="0" w:space="0" w:color="auto"/>
          </w:divBdr>
        </w:div>
      </w:divsChild>
    </w:div>
    <w:div w:id="76437966">
      <w:bodyDiv w:val="1"/>
      <w:marLeft w:val="0"/>
      <w:marRight w:val="0"/>
      <w:marTop w:val="0"/>
      <w:marBottom w:val="0"/>
      <w:divBdr>
        <w:top w:val="none" w:sz="0" w:space="0" w:color="auto"/>
        <w:left w:val="none" w:sz="0" w:space="0" w:color="auto"/>
        <w:bottom w:val="none" w:sz="0" w:space="0" w:color="auto"/>
        <w:right w:val="none" w:sz="0" w:space="0" w:color="auto"/>
      </w:divBdr>
    </w:div>
    <w:div w:id="142280277">
      <w:bodyDiv w:val="1"/>
      <w:marLeft w:val="0"/>
      <w:marRight w:val="0"/>
      <w:marTop w:val="0"/>
      <w:marBottom w:val="0"/>
      <w:divBdr>
        <w:top w:val="none" w:sz="0" w:space="0" w:color="auto"/>
        <w:left w:val="none" w:sz="0" w:space="0" w:color="auto"/>
        <w:bottom w:val="none" w:sz="0" w:space="0" w:color="auto"/>
        <w:right w:val="none" w:sz="0" w:space="0" w:color="auto"/>
      </w:divBdr>
      <w:divsChild>
        <w:div w:id="1589192984">
          <w:marLeft w:val="0"/>
          <w:marRight w:val="0"/>
          <w:marTop w:val="0"/>
          <w:marBottom w:val="0"/>
          <w:divBdr>
            <w:top w:val="none" w:sz="0" w:space="0" w:color="auto"/>
            <w:left w:val="none" w:sz="0" w:space="0" w:color="auto"/>
            <w:bottom w:val="none" w:sz="0" w:space="0" w:color="auto"/>
            <w:right w:val="none" w:sz="0" w:space="0" w:color="auto"/>
          </w:divBdr>
          <w:divsChild>
            <w:div w:id="13845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2092">
      <w:bodyDiv w:val="1"/>
      <w:marLeft w:val="0"/>
      <w:marRight w:val="0"/>
      <w:marTop w:val="0"/>
      <w:marBottom w:val="0"/>
      <w:divBdr>
        <w:top w:val="none" w:sz="0" w:space="0" w:color="auto"/>
        <w:left w:val="none" w:sz="0" w:space="0" w:color="auto"/>
        <w:bottom w:val="none" w:sz="0" w:space="0" w:color="auto"/>
        <w:right w:val="none" w:sz="0" w:space="0" w:color="auto"/>
      </w:divBdr>
      <w:divsChild>
        <w:div w:id="1270510273">
          <w:marLeft w:val="0"/>
          <w:marRight w:val="0"/>
          <w:marTop w:val="0"/>
          <w:marBottom w:val="0"/>
          <w:divBdr>
            <w:top w:val="none" w:sz="0" w:space="0" w:color="auto"/>
            <w:left w:val="none" w:sz="0" w:space="0" w:color="auto"/>
            <w:bottom w:val="none" w:sz="0" w:space="0" w:color="auto"/>
            <w:right w:val="none" w:sz="0" w:space="0" w:color="auto"/>
          </w:divBdr>
          <w:divsChild>
            <w:div w:id="348028659">
              <w:marLeft w:val="0"/>
              <w:marRight w:val="0"/>
              <w:marTop w:val="0"/>
              <w:marBottom w:val="0"/>
              <w:divBdr>
                <w:top w:val="none" w:sz="0" w:space="0" w:color="auto"/>
                <w:left w:val="none" w:sz="0" w:space="0" w:color="auto"/>
                <w:bottom w:val="none" w:sz="0" w:space="0" w:color="auto"/>
                <w:right w:val="none" w:sz="0" w:space="0" w:color="auto"/>
              </w:divBdr>
              <w:divsChild>
                <w:div w:id="7408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6893">
      <w:bodyDiv w:val="1"/>
      <w:marLeft w:val="0"/>
      <w:marRight w:val="0"/>
      <w:marTop w:val="0"/>
      <w:marBottom w:val="0"/>
      <w:divBdr>
        <w:top w:val="none" w:sz="0" w:space="0" w:color="auto"/>
        <w:left w:val="none" w:sz="0" w:space="0" w:color="auto"/>
        <w:bottom w:val="none" w:sz="0" w:space="0" w:color="auto"/>
        <w:right w:val="none" w:sz="0" w:space="0" w:color="auto"/>
      </w:divBdr>
      <w:divsChild>
        <w:div w:id="151339702">
          <w:marLeft w:val="0"/>
          <w:marRight w:val="0"/>
          <w:marTop w:val="0"/>
          <w:marBottom w:val="0"/>
          <w:divBdr>
            <w:top w:val="dashed" w:sz="2" w:space="0" w:color="FFFFFF"/>
            <w:left w:val="dashed" w:sz="2" w:space="0" w:color="FFFFFF"/>
            <w:bottom w:val="dashed" w:sz="2" w:space="0" w:color="FFFFFF"/>
            <w:right w:val="dashed" w:sz="2" w:space="0" w:color="FFFFFF"/>
          </w:divBdr>
        </w:div>
        <w:div w:id="1467429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8176008">
      <w:bodyDiv w:val="1"/>
      <w:marLeft w:val="0"/>
      <w:marRight w:val="0"/>
      <w:marTop w:val="0"/>
      <w:marBottom w:val="0"/>
      <w:divBdr>
        <w:top w:val="none" w:sz="0" w:space="0" w:color="auto"/>
        <w:left w:val="none" w:sz="0" w:space="0" w:color="auto"/>
        <w:bottom w:val="none" w:sz="0" w:space="0" w:color="auto"/>
        <w:right w:val="none" w:sz="0" w:space="0" w:color="auto"/>
      </w:divBdr>
    </w:div>
    <w:div w:id="285357289">
      <w:bodyDiv w:val="1"/>
      <w:marLeft w:val="0"/>
      <w:marRight w:val="0"/>
      <w:marTop w:val="0"/>
      <w:marBottom w:val="0"/>
      <w:divBdr>
        <w:top w:val="none" w:sz="0" w:space="0" w:color="auto"/>
        <w:left w:val="none" w:sz="0" w:space="0" w:color="auto"/>
        <w:bottom w:val="none" w:sz="0" w:space="0" w:color="auto"/>
        <w:right w:val="none" w:sz="0" w:space="0" w:color="auto"/>
      </w:divBdr>
    </w:div>
    <w:div w:id="293873805">
      <w:bodyDiv w:val="1"/>
      <w:marLeft w:val="0"/>
      <w:marRight w:val="0"/>
      <w:marTop w:val="0"/>
      <w:marBottom w:val="0"/>
      <w:divBdr>
        <w:top w:val="none" w:sz="0" w:space="0" w:color="auto"/>
        <w:left w:val="none" w:sz="0" w:space="0" w:color="auto"/>
        <w:bottom w:val="none" w:sz="0" w:space="0" w:color="auto"/>
        <w:right w:val="none" w:sz="0" w:space="0" w:color="auto"/>
      </w:divBdr>
    </w:div>
    <w:div w:id="302930553">
      <w:bodyDiv w:val="1"/>
      <w:marLeft w:val="0"/>
      <w:marRight w:val="0"/>
      <w:marTop w:val="0"/>
      <w:marBottom w:val="0"/>
      <w:divBdr>
        <w:top w:val="none" w:sz="0" w:space="0" w:color="auto"/>
        <w:left w:val="none" w:sz="0" w:space="0" w:color="auto"/>
        <w:bottom w:val="none" w:sz="0" w:space="0" w:color="auto"/>
        <w:right w:val="none" w:sz="0" w:space="0" w:color="auto"/>
      </w:divBdr>
      <w:divsChild>
        <w:div w:id="1745957802">
          <w:marLeft w:val="0"/>
          <w:marRight w:val="0"/>
          <w:marTop w:val="72"/>
          <w:marBottom w:val="0"/>
          <w:divBdr>
            <w:top w:val="none" w:sz="0" w:space="0" w:color="auto"/>
            <w:left w:val="none" w:sz="0" w:space="0" w:color="auto"/>
            <w:bottom w:val="none" w:sz="0" w:space="0" w:color="auto"/>
            <w:right w:val="none" w:sz="0" w:space="0" w:color="auto"/>
          </w:divBdr>
        </w:div>
        <w:div w:id="1925920581">
          <w:marLeft w:val="0"/>
          <w:marRight w:val="0"/>
          <w:marTop w:val="72"/>
          <w:marBottom w:val="0"/>
          <w:divBdr>
            <w:top w:val="none" w:sz="0" w:space="0" w:color="auto"/>
            <w:left w:val="none" w:sz="0" w:space="0" w:color="auto"/>
            <w:bottom w:val="none" w:sz="0" w:space="0" w:color="auto"/>
            <w:right w:val="none" w:sz="0" w:space="0" w:color="auto"/>
          </w:divBdr>
        </w:div>
      </w:divsChild>
    </w:div>
    <w:div w:id="352340584">
      <w:bodyDiv w:val="1"/>
      <w:marLeft w:val="0"/>
      <w:marRight w:val="0"/>
      <w:marTop w:val="0"/>
      <w:marBottom w:val="0"/>
      <w:divBdr>
        <w:top w:val="none" w:sz="0" w:space="0" w:color="auto"/>
        <w:left w:val="none" w:sz="0" w:space="0" w:color="auto"/>
        <w:bottom w:val="none" w:sz="0" w:space="0" w:color="auto"/>
        <w:right w:val="none" w:sz="0" w:space="0" w:color="auto"/>
      </w:divBdr>
    </w:div>
    <w:div w:id="354888273">
      <w:bodyDiv w:val="1"/>
      <w:marLeft w:val="0"/>
      <w:marRight w:val="0"/>
      <w:marTop w:val="0"/>
      <w:marBottom w:val="0"/>
      <w:divBdr>
        <w:top w:val="none" w:sz="0" w:space="0" w:color="auto"/>
        <w:left w:val="none" w:sz="0" w:space="0" w:color="auto"/>
        <w:bottom w:val="none" w:sz="0" w:space="0" w:color="auto"/>
        <w:right w:val="none" w:sz="0" w:space="0" w:color="auto"/>
      </w:divBdr>
    </w:div>
    <w:div w:id="370494383">
      <w:bodyDiv w:val="1"/>
      <w:marLeft w:val="0"/>
      <w:marRight w:val="0"/>
      <w:marTop w:val="0"/>
      <w:marBottom w:val="0"/>
      <w:divBdr>
        <w:top w:val="none" w:sz="0" w:space="0" w:color="auto"/>
        <w:left w:val="none" w:sz="0" w:space="0" w:color="auto"/>
        <w:bottom w:val="none" w:sz="0" w:space="0" w:color="auto"/>
        <w:right w:val="none" w:sz="0" w:space="0" w:color="auto"/>
      </w:divBdr>
    </w:div>
    <w:div w:id="384766883">
      <w:bodyDiv w:val="1"/>
      <w:marLeft w:val="0"/>
      <w:marRight w:val="0"/>
      <w:marTop w:val="0"/>
      <w:marBottom w:val="0"/>
      <w:divBdr>
        <w:top w:val="none" w:sz="0" w:space="0" w:color="auto"/>
        <w:left w:val="none" w:sz="0" w:space="0" w:color="auto"/>
        <w:bottom w:val="none" w:sz="0" w:space="0" w:color="auto"/>
        <w:right w:val="none" w:sz="0" w:space="0" w:color="auto"/>
      </w:divBdr>
    </w:div>
    <w:div w:id="387920098">
      <w:bodyDiv w:val="1"/>
      <w:marLeft w:val="0"/>
      <w:marRight w:val="0"/>
      <w:marTop w:val="0"/>
      <w:marBottom w:val="0"/>
      <w:divBdr>
        <w:top w:val="none" w:sz="0" w:space="0" w:color="auto"/>
        <w:left w:val="none" w:sz="0" w:space="0" w:color="auto"/>
        <w:bottom w:val="none" w:sz="0" w:space="0" w:color="auto"/>
        <w:right w:val="none" w:sz="0" w:space="0" w:color="auto"/>
      </w:divBdr>
    </w:div>
    <w:div w:id="395208286">
      <w:bodyDiv w:val="1"/>
      <w:marLeft w:val="0"/>
      <w:marRight w:val="0"/>
      <w:marTop w:val="0"/>
      <w:marBottom w:val="0"/>
      <w:divBdr>
        <w:top w:val="none" w:sz="0" w:space="0" w:color="auto"/>
        <w:left w:val="none" w:sz="0" w:space="0" w:color="auto"/>
        <w:bottom w:val="none" w:sz="0" w:space="0" w:color="auto"/>
        <w:right w:val="none" w:sz="0" w:space="0" w:color="auto"/>
      </w:divBdr>
    </w:div>
    <w:div w:id="397477384">
      <w:bodyDiv w:val="1"/>
      <w:marLeft w:val="0"/>
      <w:marRight w:val="0"/>
      <w:marTop w:val="0"/>
      <w:marBottom w:val="0"/>
      <w:divBdr>
        <w:top w:val="none" w:sz="0" w:space="0" w:color="auto"/>
        <w:left w:val="none" w:sz="0" w:space="0" w:color="auto"/>
        <w:bottom w:val="none" w:sz="0" w:space="0" w:color="auto"/>
        <w:right w:val="none" w:sz="0" w:space="0" w:color="auto"/>
      </w:divBdr>
    </w:div>
    <w:div w:id="407575020">
      <w:bodyDiv w:val="1"/>
      <w:marLeft w:val="0"/>
      <w:marRight w:val="0"/>
      <w:marTop w:val="0"/>
      <w:marBottom w:val="0"/>
      <w:divBdr>
        <w:top w:val="none" w:sz="0" w:space="0" w:color="auto"/>
        <w:left w:val="none" w:sz="0" w:space="0" w:color="auto"/>
        <w:bottom w:val="none" w:sz="0" w:space="0" w:color="auto"/>
        <w:right w:val="none" w:sz="0" w:space="0" w:color="auto"/>
      </w:divBdr>
    </w:div>
    <w:div w:id="448666176">
      <w:bodyDiv w:val="1"/>
      <w:marLeft w:val="0"/>
      <w:marRight w:val="0"/>
      <w:marTop w:val="0"/>
      <w:marBottom w:val="0"/>
      <w:divBdr>
        <w:top w:val="none" w:sz="0" w:space="0" w:color="auto"/>
        <w:left w:val="none" w:sz="0" w:space="0" w:color="auto"/>
        <w:bottom w:val="none" w:sz="0" w:space="0" w:color="auto"/>
        <w:right w:val="none" w:sz="0" w:space="0" w:color="auto"/>
      </w:divBdr>
      <w:divsChild>
        <w:div w:id="413355414">
          <w:marLeft w:val="0"/>
          <w:marRight w:val="0"/>
          <w:marTop w:val="0"/>
          <w:marBottom w:val="0"/>
          <w:divBdr>
            <w:top w:val="none" w:sz="0" w:space="0" w:color="auto"/>
            <w:left w:val="none" w:sz="0" w:space="0" w:color="auto"/>
            <w:bottom w:val="none" w:sz="0" w:space="0" w:color="auto"/>
            <w:right w:val="none" w:sz="0" w:space="0" w:color="auto"/>
          </w:divBdr>
        </w:div>
        <w:div w:id="518591155">
          <w:marLeft w:val="0"/>
          <w:marRight w:val="0"/>
          <w:marTop w:val="0"/>
          <w:marBottom w:val="0"/>
          <w:divBdr>
            <w:top w:val="none" w:sz="0" w:space="0" w:color="auto"/>
            <w:left w:val="none" w:sz="0" w:space="0" w:color="auto"/>
            <w:bottom w:val="none" w:sz="0" w:space="0" w:color="auto"/>
            <w:right w:val="none" w:sz="0" w:space="0" w:color="auto"/>
          </w:divBdr>
        </w:div>
        <w:div w:id="1683774568">
          <w:marLeft w:val="0"/>
          <w:marRight w:val="0"/>
          <w:marTop w:val="0"/>
          <w:marBottom w:val="0"/>
          <w:divBdr>
            <w:top w:val="none" w:sz="0" w:space="0" w:color="auto"/>
            <w:left w:val="none" w:sz="0" w:space="0" w:color="auto"/>
            <w:bottom w:val="none" w:sz="0" w:space="0" w:color="auto"/>
            <w:right w:val="none" w:sz="0" w:space="0" w:color="auto"/>
          </w:divBdr>
        </w:div>
      </w:divsChild>
    </w:div>
    <w:div w:id="466976535">
      <w:bodyDiv w:val="1"/>
      <w:marLeft w:val="0"/>
      <w:marRight w:val="0"/>
      <w:marTop w:val="0"/>
      <w:marBottom w:val="0"/>
      <w:divBdr>
        <w:top w:val="none" w:sz="0" w:space="0" w:color="auto"/>
        <w:left w:val="none" w:sz="0" w:space="0" w:color="auto"/>
        <w:bottom w:val="none" w:sz="0" w:space="0" w:color="auto"/>
        <w:right w:val="none" w:sz="0" w:space="0" w:color="auto"/>
      </w:divBdr>
    </w:div>
    <w:div w:id="469250771">
      <w:bodyDiv w:val="1"/>
      <w:marLeft w:val="0"/>
      <w:marRight w:val="0"/>
      <w:marTop w:val="0"/>
      <w:marBottom w:val="0"/>
      <w:divBdr>
        <w:top w:val="none" w:sz="0" w:space="0" w:color="auto"/>
        <w:left w:val="none" w:sz="0" w:space="0" w:color="auto"/>
        <w:bottom w:val="none" w:sz="0" w:space="0" w:color="auto"/>
        <w:right w:val="none" w:sz="0" w:space="0" w:color="auto"/>
      </w:divBdr>
    </w:div>
    <w:div w:id="481628668">
      <w:bodyDiv w:val="1"/>
      <w:marLeft w:val="0"/>
      <w:marRight w:val="0"/>
      <w:marTop w:val="0"/>
      <w:marBottom w:val="0"/>
      <w:divBdr>
        <w:top w:val="none" w:sz="0" w:space="0" w:color="auto"/>
        <w:left w:val="none" w:sz="0" w:space="0" w:color="auto"/>
        <w:bottom w:val="none" w:sz="0" w:space="0" w:color="auto"/>
        <w:right w:val="none" w:sz="0" w:space="0" w:color="auto"/>
      </w:divBdr>
    </w:div>
    <w:div w:id="483010268">
      <w:bodyDiv w:val="1"/>
      <w:marLeft w:val="0"/>
      <w:marRight w:val="0"/>
      <w:marTop w:val="0"/>
      <w:marBottom w:val="0"/>
      <w:divBdr>
        <w:top w:val="none" w:sz="0" w:space="0" w:color="auto"/>
        <w:left w:val="none" w:sz="0" w:space="0" w:color="auto"/>
        <w:bottom w:val="none" w:sz="0" w:space="0" w:color="auto"/>
        <w:right w:val="none" w:sz="0" w:space="0" w:color="auto"/>
      </w:divBdr>
    </w:div>
    <w:div w:id="550773522">
      <w:bodyDiv w:val="1"/>
      <w:marLeft w:val="0"/>
      <w:marRight w:val="0"/>
      <w:marTop w:val="0"/>
      <w:marBottom w:val="0"/>
      <w:divBdr>
        <w:top w:val="none" w:sz="0" w:space="0" w:color="auto"/>
        <w:left w:val="none" w:sz="0" w:space="0" w:color="auto"/>
        <w:bottom w:val="none" w:sz="0" w:space="0" w:color="auto"/>
        <w:right w:val="none" w:sz="0" w:space="0" w:color="auto"/>
      </w:divBdr>
    </w:div>
    <w:div w:id="551817353">
      <w:bodyDiv w:val="1"/>
      <w:marLeft w:val="0"/>
      <w:marRight w:val="0"/>
      <w:marTop w:val="0"/>
      <w:marBottom w:val="0"/>
      <w:divBdr>
        <w:top w:val="none" w:sz="0" w:space="0" w:color="auto"/>
        <w:left w:val="none" w:sz="0" w:space="0" w:color="auto"/>
        <w:bottom w:val="none" w:sz="0" w:space="0" w:color="auto"/>
        <w:right w:val="none" w:sz="0" w:space="0" w:color="auto"/>
      </w:divBdr>
    </w:div>
    <w:div w:id="601186953">
      <w:bodyDiv w:val="1"/>
      <w:marLeft w:val="0"/>
      <w:marRight w:val="0"/>
      <w:marTop w:val="0"/>
      <w:marBottom w:val="0"/>
      <w:divBdr>
        <w:top w:val="none" w:sz="0" w:space="0" w:color="auto"/>
        <w:left w:val="none" w:sz="0" w:space="0" w:color="auto"/>
        <w:bottom w:val="none" w:sz="0" w:space="0" w:color="auto"/>
        <w:right w:val="none" w:sz="0" w:space="0" w:color="auto"/>
      </w:divBdr>
    </w:div>
    <w:div w:id="615871311">
      <w:bodyDiv w:val="1"/>
      <w:marLeft w:val="0"/>
      <w:marRight w:val="0"/>
      <w:marTop w:val="0"/>
      <w:marBottom w:val="0"/>
      <w:divBdr>
        <w:top w:val="none" w:sz="0" w:space="0" w:color="auto"/>
        <w:left w:val="none" w:sz="0" w:space="0" w:color="auto"/>
        <w:bottom w:val="none" w:sz="0" w:space="0" w:color="auto"/>
        <w:right w:val="none" w:sz="0" w:space="0" w:color="auto"/>
      </w:divBdr>
    </w:div>
    <w:div w:id="755899183">
      <w:bodyDiv w:val="1"/>
      <w:marLeft w:val="0"/>
      <w:marRight w:val="0"/>
      <w:marTop w:val="0"/>
      <w:marBottom w:val="0"/>
      <w:divBdr>
        <w:top w:val="none" w:sz="0" w:space="0" w:color="auto"/>
        <w:left w:val="none" w:sz="0" w:space="0" w:color="auto"/>
        <w:bottom w:val="none" w:sz="0" w:space="0" w:color="auto"/>
        <w:right w:val="none" w:sz="0" w:space="0" w:color="auto"/>
      </w:divBdr>
    </w:div>
    <w:div w:id="757941189">
      <w:bodyDiv w:val="1"/>
      <w:marLeft w:val="0"/>
      <w:marRight w:val="0"/>
      <w:marTop w:val="0"/>
      <w:marBottom w:val="0"/>
      <w:divBdr>
        <w:top w:val="none" w:sz="0" w:space="0" w:color="auto"/>
        <w:left w:val="none" w:sz="0" w:space="0" w:color="auto"/>
        <w:bottom w:val="none" w:sz="0" w:space="0" w:color="auto"/>
        <w:right w:val="none" w:sz="0" w:space="0" w:color="auto"/>
      </w:divBdr>
    </w:div>
    <w:div w:id="759064473">
      <w:bodyDiv w:val="1"/>
      <w:marLeft w:val="0"/>
      <w:marRight w:val="0"/>
      <w:marTop w:val="0"/>
      <w:marBottom w:val="0"/>
      <w:divBdr>
        <w:top w:val="none" w:sz="0" w:space="0" w:color="auto"/>
        <w:left w:val="none" w:sz="0" w:space="0" w:color="auto"/>
        <w:bottom w:val="none" w:sz="0" w:space="0" w:color="auto"/>
        <w:right w:val="none" w:sz="0" w:space="0" w:color="auto"/>
      </w:divBdr>
      <w:divsChild>
        <w:div w:id="1032026915">
          <w:marLeft w:val="0"/>
          <w:marRight w:val="0"/>
          <w:marTop w:val="72"/>
          <w:marBottom w:val="0"/>
          <w:divBdr>
            <w:top w:val="none" w:sz="0" w:space="0" w:color="auto"/>
            <w:left w:val="none" w:sz="0" w:space="0" w:color="auto"/>
            <w:bottom w:val="none" w:sz="0" w:space="0" w:color="auto"/>
            <w:right w:val="none" w:sz="0" w:space="0" w:color="auto"/>
          </w:divBdr>
        </w:div>
      </w:divsChild>
    </w:div>
    <w:div w:id="762461177">
      <w:bodyDiv w:val="1"/>
      <w:marLeft w:val="0"/>
      <w:marRight w:val="0"/>
      <w:marTop w:val="0"/>
      <w:marBottom w:val="0"/>
      <w:divBdr>
        <w:top w:val="none" w:sz="0" w:space="0" w:color="auto"/>
        <w:left w:val="none" w:sz="0" w:space="0" w:color="auto"/>
        <w:bottom w:val="none" w:sz="0" w:space="0" w:color="auto"/>
        <w:right w:val="none" w:sz="0" w:space="0" w:color="auto"/>
      </w:divBdr>
    </w:div>
    <w:div w:id="773868303">
      <w:bodyDiv w:val="1"/>
      <w:marLeft w:val="0"/>
      <w:marRight w:val="0"/>
      <w:marTop w:val="0"/>
      <w:marBottom w:val="0"/>
      <w:divBdr>
        <w:top w:val="none" w:sz="0" w:space="0" w:color="auto"/>
        <w:left w:val="none" w:sz="0" w:space="0" w:color="auto"/>
        <w:bottom w:val="none" w:sz="0" w:space="0" w:color="auto"/>
        <w:right w:val="none" w:sz="0" w:space="0" w:color="auto"/>
      </w:divBdr>
    </w:div>
    <w:div w:id="776678932">
      <w:bodyDiv w:val="1"/>
      <w:marLeft w:val="0"/>
      <w:marRight w:val="0"/>
      <w:marTop w:val="0"/>
      <w:marBottom w:val="0"/>
      <w:divBdr>
        <w:top w:val="none" w:sz="0" w:space="0" w:color="auto"/>
        <w:left w:val="none" w:sz="0" w:space="0" w:color="auto"/>
        <w:bottom w:val="none" w:sz="0" w:space="0" w:color="auto"/>
        <w:right w:val="none" w:sz="0" w:space="0" w:color="auto"/>
      </w:divBdr>
      <w:divsChild>
        <w:div w:id="341472619">
          <w:marLeft w:val="0"/>
          <w:marRight w:val="0"/>
          <w:marTop w:val="0"/>
          <w:marBottom w:val="0"/>
          <w:divBdr>
            <w:top w:val="dashed" w:sz="2" w:space="0" w:color="FFFFFF"/>
            <w:left w:val="dashed" w:sz="2" w:space="0" w:color="FFFFFF"/>
            <w:bottom w:val="dashed" w:sz="2" w:space="0" w:color="FFFFFF"/>
            <w:right w:val="dashed" w:sz="2" w:space="0" w:color="FFFFFF"/>
          </w:divBdr>
        </w:div>
        <w:div w:id="371225452">
          <w:marLeft w:val="0"/>
          <w:marRight w:val="0"/>
          <w:marTop w:val="0"/>
          <w:marBottom w:val="0"/>
          <w:divBdr>
            <w:top w:val="dashed" w:sz="2" w:space="0" w:color="FFFFFF"/>
            <w:left w:val="dashed" w:sz="2" w:space="0" w:color="FFFFFF"/>
            <w:bottom w:val="dashed" w:sz="2" w:space="0" w:color="FFFFFF"/>
            <w:right w:val="dashed" w:sz="2" w:space="0" w:color="FFFFFF"/>
          </w:divBdr>
        </w:div>
        <w:div w:id="441804827">
          <w:marLeft w:val="0"/>
          <w:marRight w:val="0"/>
          <w:marTop w:val="0"/>
          <w:marBottom w:val="0"/>
          <w:divBdr>
            <w:top w:val="dashed" w:sz="2" w:space="0" w:color="FFFFFF"/>
            <w:left w:val="dashed" w:sz="2" w:space="0" w:color="FFFFFF"/>
            <w:bottom w:val="dashed" w:sz="2" w:space="0" w:color="FFFFFF"/>
            <w:right w:val="dashed" w:sz="2" w:space="0" w:color="FFFFFF"/>
          </w:divBdr>
        </w:div>
        <w:div w:id="536815369">
          <w:marLeft w:val="0"/>
          <w:marRight w:val="0"/>
          <w:marTop w:val="0"/>
          <w:marBottom w:val="0"/>
          <w:divBdr>
            <w:top w:val="dashed" w:sz="2" w:space="0" w:color="FFFFFF"/>
            <w:left w:val="dashed" w:sz="2" w:space="0" w:color="FFFFFF"/>
            <w:bottom w:val="dashed" w:sz="2" w:space="0" w:color="FFFFFF"/>
            <w:right w:val="dashed" w:sz="2" w:space="0" w:color="FFFFFF"/>
          </w:divBdr>
          <w:divsChild>
            <w:div w:id="18747263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08465">
          <w:marLeft w:val="0"/>
          <w:marRight w:val="0"/>
          <w:marTop w:val="0"/>
          <w:marBottom w:val="0"/>
          <w:divBdr>
            <w:top w:val="dashed" w:sz="2" w:space="0" w:color="FFFFFF"/>
            <w:left w:val="dashed" w:sz="2" w:space="0" w:color="FFFFFF"/>
            <w:bottom w:val="dashed" w:sz="2" w:space="0" w:color="FFFFFF"/>
            <w:right w:val="dashed" w:sz="2" w:space="0" w:color="FFFFFF"/>
          </w:divBdr>
        </w:div>
        <w:div w:id="909313053">
          <w:marLeft w:val="0"/>
          <w:marRight w:val="0"/>
          <w:marTop w:val="0"/>
          <w:marBottom w:val="0"/>
          <w:divBdr>
            <w:top w:val="dashed" w:sz="2" w:space="0" w:color="FFFFFF"/>
            <w:left w:val="dashed" w:sz="2" w:space="0" w:color="FFFFFF"/>
            <w:bottom w:val="dashed" w:sz="2" w:space="0" w:color="FFFFFF"/>
            <w:right w:val="dashed" w:sz="2" w:space="0" w:color="FFFFFF"/>
          </w:divBdr>
          <w:divsChild>
            <w:div w:id="1066226053">
              <w:marLeft w:val="0"/>
              <w:marRight w:val="0"/>
              <w:marTop w:val="0"/>
              <w:marBottom w:val="0"/>
              <w:divBdr>
                <w:top w:val="dashed" w:sz="2" w:space="0" w:color="FFFFFF"/>
                <w:left w:val="dashed" w:sz="2" w:space="0" w:color="FFFFFF"/>
                <w:bottom w:val="dashed" w:sz="2" w:space="0" w:color="FFFFFF"/>
                <w:right w:val="dashed" w:sz="2" w:space="0" w:color="FFFFFF"/>
              </w:divBdr>
              <w:divsChild>
                <w:div w:id="80681710">
                  <w:marLeft w:val="0"/>
                  <w:marRight w:val="0"/>
                  <w:marTop w:val="0"/>
                  <w:marBottom w:val="0"/>
                  <w:divBdr>
                    <w:top w:val="dashed" w:sz="2" w:space="0" w:color="FFFFFF"/>
                    <w:left w:val="dashed" w:sz="2" w:space="0" w:color="FFFFFF"/>
                    <w:bottom w:val="dashed" w:sz="2" w:space="0" w:color="FFFFFF"/>
                    <w:right w:val="dashed" w:sz="2" w:space="0" w:color="FFFFFF"/>
                  </w:divBdr>
                </w:div>
                <w:div w:id="577713034">
                  <w:marLeft w:val="0"/>
                  <w:marRight w:val="0"/>
                  <w:marTop w:val="0"/>
                  <w:marBottom w:val="0"/>
                  <w:divBdr>
                    <w:top w:val="dashed" w:sz="2" w:space="0" w:color="FFFFFF"/>
                    <w:left w:val="dashed" w:sz="2" w:space="0" w:color="FFFFFF"/>
                    <w:bottom w:val="dashed" w:sz="2" w:space="0" w:color="FFFFFF"/>
                    <w:right w:val="dashed" w:sz="2" w:space="0" w:color="FFFFFF"/>
                  </w:divBdr>
                </w:div>
                <w:div w:id="11349539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2586858">
              <w:marLeft w:val="0"/>
              <w:marRight w:val="0"/>
              <w:marTop w:val="0"/>
              <w:marBottom w:val="0"/>
              <w:divBdr>
                <w:top w:val="dashed" w:sz="2" w:space="0" w:color="FFFFFF"/>
                <w:left w:val="dashed" w:sz="2" w:space="0" w:color="FFFFFF"/>
                <w:bottom w:val="dashed" w:sz="2" w:space="0" w:color="FFFFFF"/>
                <w:right w:val="dashed" w:sz="2" w:space="0" w:color="FFFFFF"/>
              </w:divBdr>
            </w:div>
            <w:div w:id="20761191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8603994">
          <w:marLeft w:val="0"/>
          <w:marRight w:val="0"/>
          <w:marTop w:val="0"/>
          <w:marBottom w:val="0"/>
          <w:divBdr>
            <w:top w:val="dashed" w:sz="2" w:space="0" w:color="FFFFFF"/>
            <w:left w:val="dashed" w:sz="2" w:space="0" w:color="FFFFFF"/>
            <w:bottom w:val="dashed" w:sz="2" w:space="0" w:color="FFFFFF"/>
            <w:right w:val="dashed" w:sz="2" w:space="0" w:color="FFFFFF"/>
          </w:divBdr>
          <w:divsChild>
            <w:div w:id="62340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2441844">
          <w:marLeft w:val="0"/>
          <w:marRight w:val="0"/>
          <w:marTop w:val="0"/>
          <w:marBottom w:val="0"/>
          <w:divBdr>
            <w:top w:val="dashed" w:sz="2" w:space="0" w:color="FFFFFF"/>
            <w:left w:val="dashed" w:sz="2" w:space="0" w:color="FFFFFF"/>
            <w:bottom w:val="dashed" w:sz="2" w:space="0" w:color="FFFFFF"/>
            <w:right w:val="dashed" w:sz="2" w:space="0" w:color="FFFFFF"/>
          </w:divBdr>
          <w:divsChild>
            <w:div w:id="37054274">
              <w:marLeft w:val="0"/>
              <w:marRight w:val="0"/>
              <w:marTop w:val="0"/>
              <w:marBottom w:val="0"/>
              <w:divBdr>
                <w:top w:val="dashed" w:sz="2" w:space="0" w:color="FFFFFF"/>
                <w:left w:val="dashed" w:sz="2" w:space="0" w:color="FFFFFF"/>
                <w:bottom w:val="dashed" w:sz="2" w:space="0" w:color="FFFFFF"/>
                <w:right w:val="dashed" w:sz="2" w:space="0" w:color="FFFFFF"/>
              </w:divBdr>
            </w:div>
            <w:div w:id="395979130">
              <w:marLeft w:val="0"/>
              <w:marRight w:val="0"/>
              <w:marTop w:val="0"/>
              <w:marBottom w:val="0"/>
              <w:divBdr>
                <w:top w:val="dashed" w:sz="2" w:space="0" w:color="FFFFFF"/>
                <w:left w:val="dashed" w:sz="2" w:space="0" w:color="FFFFFF"/>
                <w:bottom w:val="dashed" w:sz="2" w:space="0" w:color="FFFFFF"/>
                <w:right w:val="dashed" w:sz="2" w:space="0" w:color="FFFFFF"/>
              </w:divBdr>
              <w:divsChild>
                <w:div w:id="70196634">
                  <w:marLeft w:val="0"/>
                  <w:marRight w:val="0"/>
                  <w:marTop w:val="0"/>
                  <w:marBottom w:val="0"/>
                  <w:divBdr>
                    <w:top w:val="dashed" w:sz="2" w:space="0" w:color="FFFFFF"/>
                    <w:left w:val="dashed" w:sz="2" w:space="0" w:color="FFFFFF"/>
                    <w:bottom w:val="dashed" w:sz="2" w:space="0" w:color="FFFFFF"/>
                    <w:right w:val="dashed" w:sz="2" w:space="0" w:color="FFFFFF"/>
                  </w:divBdr>
                </w:div>
                <w:div w:id="789932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519977">
              <w:marLeft w:val="0"/>
              <w:marRight w:val="0"/>
              <w:marTop w:val="0"/>
              <w:marBottom w:val="0"/>
              <w:divBdr>
                <w:top w:val="dashed" w:sz="2" w:space="0" w:color="FFFFFF"/>
                <w:left w:val="dashed" w:sz="2" w:space="0" w:color="FFFFFF"/>
                <w:bottom w:val="dashed" w:sz="2" w:space="0" w:color="FFFFFF"/>
                <w:right w:val="dashed" w:sz="2" w:space="0" w:color="FFFFFF"/>
              </w:divBdr>
            </w:div>
            <w:div w:id="1028069968">
              <w:marLeft w:val="0"/>
              <w:marRight w:val="0"/>
              <w:marTop w:val="0"/>
              <w:marBottom w:val="0"/>
              <w:divBdr>
                <w:top w:val="dashed" w:sz="2" w:space="0" w:color="FFFFFF"/>
                <w:left w:val="dashed" w:sz="2" w:space="0" w:color="FFFFFF"/>
                <w:bottom w:val="dashed" w:sz="2" w:space="0" w:color="FFFFFF"/>
                <w:right w:val="dashed" w:sz="2" w:space="0" w:color="FFFFFF"/>
              </w:divBdr>
            </w:div>
            <w:div w:id="1727148105">
              <w:marLeft w:val="0"/>
              <w:marRight w:val="0"/>
              <w:marTop w:val="0"/>
              <w:marBottom w:val="0"/>
              <w:divBdr>
                <w:top w:val="dashed" w:sz="2" w:space="0" w:color="FFFFFF"/>
                <w:left w:val="dashed" w:sz="2" w:space="0" w:color="FFFFFF"/>
                <w:bottom w:val="dashed" w:sz="2" w:space="0" w:color="FFFFFF"/>
                <w:right w:val="dashed" w:sz="2" w:space="0" w:color="FFFFFF"/>
              </w:divBdr>
            </w:div>
            <w:div w:id="18216532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7417371">
          <w:marLeft w:val="0"/>
          <w:marRight w:val="0"/>
          <w:marTop w:val="0"/>
          <w:marBottom w:val="0"/>
          <w:divBdr>
            <w:top w:val="dashed" w:sz="2" w:space="0" w:color="FFFFFF"/>
            <w:left w:val="dashed" w:sz="2" w:space="0" w:color="FFFFFF"/>
            <w:bottom w:val="dashed" w:sz="2" w:space="0" w:color="FFFFFF"/>
            <w:right w:val="dashed" w:sz="2" w:space="0" w:color="FFFFFF"/>
          </w:divBdr>
        </w:div>
        <w:div w:id="1681159333">
          <w:marLeft w:val="0"/>
          <w:marRight w:val="0"/>
          <w:marTop w:val="0"/>
          <w:marBottom w:val="0"/>
          <w:divBdr>
            <w:top w:val="dashed" w:sz="2" w:space="0" w:color="FFFFFF"/>
            <w:left w:val="dashed" w:sz="2" w:space="0" w:color="FFFFFF"/>
            <w:bottom w:val="dashed" w:sz="2" w:space="0" w:color="FFFFFF"/>
            <w:right w:val="dashed" w:sz="2" w:space="0" w:color="FFFFFF"/>
          </w:divBdr>
        </w:div>
        <w:div w:id="1809132084">
          <w:marLeft w:val="0"/>
          <w:marRight w:val="0"/>
          <w:marTop w:val="0"/>
          <w:marBottom w:val="0"/>
          <w:divBdr>
            <w:top w:val="dashed" w:sz="2" w:space="0" w:color="FFFFFF"/>
            <w:left w:val="dashed" w:sz="2" w:space="0" w:color="FFFFFF"/>
            <w:bottom w:val="dashed" w:sz="2" w:space="0" w:color="FFFFFF"/>
            <w:right w:val="dashed" w:sz="2" w:space="0" w:color="FFFFFF"/>
          </w:divBdr>
          <w:divsChild>
            <w:div w:id="5974435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9396558">
          <w:marLeft w:val="0"/>
          <w:marRight w:val="0"/>
          <w:marTop w:val="0"/>
          <w:marBottom w:val="0"/>
          <w:divBdr>
            <w:top w:val="dashed" w:sz="2" w:space="0" w:color="FFFFFF"/>
            <w:left w:val="dashed" w:sz="2" w:space="0" w:color="FFFFFF"/>
            <w:bottom w:val="dashed" w:sz="2" w:space="0" w:color="FFFFFF"/>
            <w:right w:val="dashed" w:sz="2" w:space="0" w:color="FFFFFF"/>
          </w:divBdr>
          <w:divsChild>
            <w:div w:id="593515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20927274">
      <w:bodyDiv w:val="1"/>
      <w:marLeft w:val="0"/>
      <w:marRight w:val="0"/>
      <w:marTop w:val="0"/>
      <w:marBottom w:val="0"/>
      <w:divBdr>
        <w:top w:val="none" w:sz="0" w:space="0" w:color="auto"/>
        <w:left w:val="none" w:sz="0" w:space="0" w:color="auto"/>
        <w:bottom w:val="none" w:sz="0" w:space="0" w:color="auto"/>
        <w:right w:val="none" w:sz="0" w:space="0" w:color="auto"/>
      </w:divBdr>
    </w:div>
    <w:div w:id="823157221">
      <w:bodyDiv w:val="1"/>
      <w:marLeft w:val="0"/>
      <w:marRight w:val="0"/>
      <w:marTop w:val="0"/>
      <w:marBottom w:val="0"/>
      <w:divBdr>
        <w:top w:val="none" w:sz="0" w:space="0" w:color="auto"/>
        <w:left w:val="none" w:sz="0" w:space="0" w:color="auto"/>
        <w:bottom w:val="none" w:sz="0" w:space="0" w:color="auto"/>
        <w:right w:val="none" w:sz="0" w:space="0" w:color="auto"/>
      </w:divBdr>
    </w:div>
    <w:div w:id="838498460">
      <w:bodyDiv w:val="1"/>
      <w:marLeft w:val="0"/>
      <w:marRight w:val="0"/>
      <w:marTop w:val="0"/>
      <w:marBottom w:val="0"/>
      <w:divBdr>
        <w:top w:val="none" w:sz="0" w:space="0" w:color="auto"/>
        <w:left w:val="none" w:sz="0" w:space="0" w:color="auto"/>
        <w:bottom w:val="none" w:sz="0" w:space="0" w:color="auto"/>
        <w:right w:val="none" w:sz="0" w:space="0" w:color="auto"/>
      </w:divBdr>
    </w:div>
    <w:div w:id="861168615">
      <w:bodyDiv w:val="1"/>
      <w:marLeft w:val="0"/>
      <w:marRight w:val="0"/>
      <w:marTop w:val="0"/>
      <w:marBottom w:val="0"/>
      <w:divBdr>
        <w:top w:val="none" w:sz="0" w:space="0" w:color="auto"/>
        <w:left w:val="none" w:sz="0" w:space="0" w:color="auto"/>
        <w:bottom w:val="none" w:sz="0" w:space="0" w:color="auto"/>
        <w:right w:val="none" w:sz="0" w:space="0" w:color="auto"/>
      </w:divBdr>
    </w:div>
    <w:div w:id="886376967">
      <w:bodyDiv w:val="1"/>
      <w:marLeft w:val="0"/>
      <w:marRight w:val="0"/>
      <w:marTop w:val="0"/>
      <w:marBottom w:val="0"/>
      <w:divBdr>
        <w:top w:val="none" w:sz="0" w:space="0" w:color="auto"/>
        <w:left w:val="none" w:sz="0" w:space="0" w:color="auto"/>
        <w:bottom w:val="none" w:sz="0" w:space="0" w:color="auto"/>
        <w:right w:val="none" w:sz="0" w:space="0" w:color="auto"/>
      </w:divBdr>
      <w:divsChild>
        <w:div w:id="600721111">
          <w:marLeft w:val="0"/>
          <w:marRight w:val="0"/>
          <w:marTop w:val="72"/>
          <w:marBottom w:val="0"/>
          <w:divBdr>
            <w:top w:val="none" w:sz="0" w:space="0" w:color="auto"/>
            <w:left w:val="none" w:sz="0" w:space="0" w:color="auto"/>
            <w:bottom w:val="none" w:sz="0" w:space="0" w:color="auto"/>
            <w:right w:val="none" w:sz="0" w:space="0" w:color="auto"/>
          </w:divBdr>
        </w:div>
        <w:div w:id="889346135">
          <w:marLeft w:val="0"/>
          <w:marRight w:val="0"/>
          <w:marTop w:val="72"/>
          <w:marBottom w:val="0"/>
          <w:divBdr>
            <w:top w:val="none" w:sz="0" w:space="0" w:color="auto"/>
            <w:left w:val="none" w:sz="0" w:space="0" w:color="auto"/>
            <w:bottom w:val="none" w:sz="0" w:space="0" w:color="auto"/>
            <w:right w:val="none" w:sz="0" w:space="0" w:color="auto"/>
          </w:divBdr>
          <w:divsChild>
            <w:div w:id="293027248">
              <w:marLeft w:val="0"/>
              <w:marRight w:val="0"/>
              <w:marTop w:val="0"/>
              <w:marBottom w:val="0"/>
              <w:divBdr>
                <w:top w:val="none" w:sz="0" w:space="0" w:color="auto"/>
                <w:left w:val="none" w:sz="0" w:space="0" w:color="auto"/>
                <w:bottom w:val="none" w:sz="0" w:space="0" w:color="auto"/>
                <w:right w:val="none" w:sz="0" w:space="0" w:color="auto"/>
              </w:divBdr>
            </w:div>
            <w:div w:id="704258428">
              <w:marLeft w:val="0"/>
              <w:marRight w:val="0"/>
              <w:marTop w:val="0"/>
              <w:marBottom w:val="0"/>
              <w:divBdr>
                <w:top w:val="none" w:sz="0" w:space="0" w:color="auto"/>
                <w:left w:val="none" w:sz="0" w:space="0" w:color="auto"/>
                <w:bottom w:val="none" w:sz="0" w:space="0" w:color="auto"/>
                <w:right w:val="none" w:sz="0" w:space="0" w:color="auto"/>
              </w:divBdr>
            </w:div>
            <w:div w:id="863127683">
              <w:marLeft w:val="0"/>
              <w:marRight w:val="0"/>
              <w:marTop w:val="0"/>
              <w:marBottom w:val="0"/>
              <w:divBdr>
                <w:top w:val="none" w:sz="0" w:space="0" w:color="auto"/>
                <w:left w:val="none" w:sz="0" w:space="0" w:color="auto"/>
                <w:bottom w:val="none" w:sz="0" w:space="0" w:color="auto"/>
                <w:right w:val="none" w:sz="0" w:space="0" w:color="auto"/>
              </w:divBdr>
            </w:div>
            <w:div w:id="15136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13548">
      <w:bodyDiv w:val="1"/>
      <w:marLeft w:val="0"/>
      <w:marRight w:val="0"/>
      <w:marTop w:val="0"/>
      <w:marBottom w:val="0"/>
      <w:divBdr>
        <w:top w:val="none" w:sz="0" w:space="0" w:color="auto"/>
        <w:left w:val="none" w:sz="0" w:space="0" w:color="auto"/>
        <w:bottom w:val="none" w:sz="0" w:space="0" w:color="auto"/>
        <w:right w:val="none" w:sz="0" w:space="0" w:color="auto"/>
      </w:divBdr>
    </w:div>
    <w:div w:id="975723659">
      <w:bodyDiv w:val="1"/>
      <w:marLeft w:val="0"/>
      <w:marRight w:val="0"/>
      <w:marTop w:val="0"/>
      <w:marBottom w:val="0"/>
      <w:divBdr>
        <w:top w:val="none" w:sz="0" w:space="0" w:color="auto"/>
        <w:left w:val="none" w:sz="0" w:space="0" w:color="auto"/>
        <w:bottom w:val="none" w:sz="0" w:space="0" w:color="auto"/>
        <w:right w:val="none" w:sz="0" w:space="0" w:color="auto"/>
      </w:divBdr>
    </w:div>
    <w:div w:id="994377783">
      <w:bodyDiv w:val="1"/>
      <w:marLeft w:val="0"/>
      <w:marRight w:val="0"/>
      <w:marTop w:val="0"/>
      <w:marBottom w:val="0"/>
      <w:divBdr>
        <w:top w:val="none" w:sz="0" w:space="0" w:color="auto"/>
        <w:left w:val="none" w:sz="0" w:space="0" w:color="auto"/>
        <w:bottom w:val="none" w:sz="0" w:space="0" w:color="auto"/>
        <w:right w:val="none" w:sz="0" w:space="0" w:color="auto"/>
      </w:divBdr>
    </w:div>
    <w:div w:id="1021129376">
      <w:bodyDiv w:val="1"/>
      <w:marLeft w:val="0"/>
      <w:marRight w:val="0"/>
      <w:marTop w:val="0"/>
      <w:marBottom w:val="0"/>
      <w:divBdr>
        <w:top w:val="none" w:sz="0" w:space="0" w:color="auto"/>
        <w:left w:val="none" w:sz="0" w:space="0" w:color="auto"/>
        <w:bottom w:val="none" w:sz="0" w:space="0" w:color="auto"/>
        <w:right w:val="none" w:sz="0" w:space="0" w:color="auto"/>
      </w:divBdr>
    </w:div>
    <w:div w:id="1033918143">
      <w:bodyDiv w:val="1"/>
      <w:marLeft w:val="0"/>
      <w:marRight w:val="0"/>
      <w:marTop w:val="0"/>
      <w:marBottom w:val="0"/>
      <w:divBdr>
        <w:top w:val="none" w:sz="0" w:space="0" w:color="auto"/>
        <w:left w:val="none" w:sz="0" w:space="0" w:color="auto"/>
        <w:bottom w:val="none" w:sz="0" w:space="0" w:color="auto"/>
        <w:right w:val="none" w:sz="0" w:space="0" w:color="auto"/>
      </w:divBdr>
    </w:div>
    <w:div w:id="1034813862">
      <w:bodyDiv w:val="1"/>
      <w:marLeft w:val="0"/>
      <w:marRight w:val="0"/>
      <w:marTop w:val="0"/>
      <w:marBottom w:val="0"/>
      <w:divBdr>
        <w:top w:val="none" w:sz="0" w:space="0" w:color="auto"/>
        <w:left w:val="none" w:sz="0" w:space="0" w:color="auto"/>
        <w:bottom w:val="none" w:sz="0" w:space="0" w:color="auto"/>
        <w:right w:val="none" w:sz="0" w:space="0" w:color="auto"/>
      </w:divBdr>
    </w:div>
    <w:div w:id="1064568109">
      <w:bodyDiv w:val="1"/>
      <w:marLeft w:val="0"/>
      <w:marRight w:val="0"/>
      <w:marTop w:val="0"/>
      <w:marBottom w:val="0"/>
      <w:divBdr>
        <w:top w:val="none" w:sz="0" w:space="0" w:color="auto"/>
        <w:left w:val="none" w:sz="0" w:space="0" w:color="auto"/>
        <w:bottom w:val="none" w:sz="0" w:space="0" w:color="auto"/>
        <w:right w:val="none" w:sz="0" w:space="0" w:color="auto"/>
      </w:divBdr>
    </w:div>
    <w:div w:id="1110316340">
      <w:bodyDiv w:val="1"/>
      <w:marLeft w:val="0"/>
      <w:marRight w:val="0"/>
      <w:marTop w:val="0"/>
      <w:marBottom w:val="0"/>
      <w:divBdr>
        <w:top w:val="none" w:sz="0" w:space="0" w:color="auto"/>
        <w:left w:val="none" w:sz="0" w:space="0" w:color="auto"/>
        <w:bottom w:val="none" w:sz="0" w:space="0" w:color="auto"/>
        <w:right w:val="none" w:sz="0" w:space="0" w:color="auto"/>
      </w:divBdr>
      <w:divsChild>
        <w:div w:id="190849635">
          <w:marLeft w:val="0"/>
          <w:marRight w:val="0"/>
          <w:marTop w:val="240"/>
          <w:marBottom w:val="0"/>
          <w:divBdr>
            <w:top w:val="none" w:sz="0" w:space="0" w:color="auto"/>
            <w:left w:val="none" w:sz="0" w:space="0" w:color="auto"/>
            <w:bottom w:val="none" w:sz="0" w:space="0" w:color="auto"/>
            <w:right w:val="none" w:sz="0" w:space="0" w:color="auto"/>
          </w:divBdr>
        </w:div>
      </w:divsChild>
    </w:div>
    <w:div w:id="1193567205">
      <w:bodyDiv w:val="1"/>
      <w:marLeft w:val="0"/>
      <w:marRight w:val="0"/>
      <w:marTop w:val="0"/>
      <w:marBottom w:val="0"/>
      <w:divBdr>
        <w:top w:val="none" w:sz="0" w:space="0" w:color="auto"/>
        <w:left w:val="none" w:sz="0" w:space="0" w:color="auto"/>
        <w:bottom w:val="none" w:sz="0" w:space="0" w:color="auto"/>
        <w:right w:val="none" w:sz="0" w:space="0" w:color="auto"/>
      </w:divBdr>
    </w:div>
    <w:div w:id="1221282288">
      <w:bodyDiv w:val="1"/>
      <w:marLeft w:val="0"/>
      <w:marRight w:val="0"/>
      <w:marTop w:val="0"/>
      <w:marBottom w:val="0"/>
      <w:divBdr>
        <w:top w:val="none" w:sz="0" w:space="0" w:color="auto"/>
        <w:left w:val="none" w:sz="0" w:space="0" w:color="auto"/>
        <w:bottom w:val="none" w:sz="0" w:space="0" w:color="auto"/>
        <w:right w:val="none" w:sz="0" w:space="0" w:color="auto"/>
      </w:divBdr>
    </w:div>
    <w:div w:id="1221402838">
      <w:bodyDiv w:val="1"/>
      <w:marLeft w:val="0"/>
      <w:marRight w:val="0"/>
      <w:marTop w:val="0"/>
      <w:marBottom w:val="0"/>
      <w:divBdr>
        <w:top w:val="none" w:sz="0" w:space="0" w:color="auto"/>
        <w:left w:val="none" w:sz="0" w:space="0" w:color="auto"/>
        <w:bottom w:val="none" w:sz="0" w:space="0" w:color="auto"/>
        <w:right w:val="none" w:sz="0" w:space="0" w:color="auto"/>
      </w:divBdr>
      <w:divsChild>
        <w:div w:id="1912617216">
          <w:marLeft w:val="446"/>
          <w:marRight w:val="0"/>
          <w:marTop w:val="0"/>
          <w:marBottom w:val="0"/>
          <w:divBdr>
            <w:top w:val="none" w:sz="0" w:space="0" w:color="auto"/>
            <w:left w:val="none" w:sz="0" w:space="0" w:color="auto"/>
            <w:bottom w:val="none" w:sz="0" w:space="0" w:color="auto"/>
            <w:right w:val="none" w:sz="0" w:space="0" w:color="auto"/>
          </w:divBdr>
        </w:div>
      </w:divsChild>
    </w:div>
    <w:div w:id="1267540660">
      <w:bodyDiv w:val="1"/>
      <w:marLeft w:val="0"/>
      <w:marRight w:val="0"/>
      <w:marTop w:val="0"/>
      <w:marBottom w:val="0"/>
      <w:divBdr>
        <w:top w:val="none" w:sz="0" w:space="0" w:color="auto"/>
        <w:left w:val="none" w:sz="0" w:space="0" w:color="auto"/>
        <w:bottom w:val="none" w:sz="0" w:space="0" w:color="auto"/>
        <w:right w:val="none" w:sz="0" w:space="0" w:color="auto"/>
      </w:divBdr>
    </w:div>
    <w:div w:id="1268662382">
      <w:bodyDiv w:val="1"/>
      <w:marLeft w:val="0"/>
      <w:marRight w:val="0"/>
      <w:marTop w:val="0"/>
      <w:marBottom w:val="0"/>
      <w:divBdr>
        <w:top w:val="none" w:sz="0" w:space="0" w:color="auto"/>
        <w:left w:val="none" w:sz="0" w:space="0" w:color="auto"/>
        <w:bottom w:val="none" w:sz="0" w:space="0" w:color="auto"/>
        <w:right w:val="none" w:sz="0" w:space="0" w:color="auto"/>
      </w:divBdr>
    </w:div>
    <w:div w:id="1305692705">
      <w:bodyDiv w:val="1"/>
      <w:marLeft w:val="0"/>
      <w:marRight w:val="0"/>
      <w:marTop w:val="0"/>
      <w:marBottom w:val="0"/>
      <w:divBdr>
        <w:top w:val="none" w:sz="0" w:space="0" w:color="auto"/>
        <w:left w:val="none" w:sz="0" w:space="0" w:color="auto"/>
        <w:bottom w:val="none" w:sz="0" w:space="0" w:color="auto"/>
        <w:right w:val="none" w:sz="0" w:space="0" w:color="auto"/>
      </w:divBdr>
      <w:divsChild>
        <w:div w:id="77555838">
          <w:marLeft w:val="0"/>
          <w:marRight w:val="0"/>
          <w:marTop w:val="72"/>
          <w:marBottom w:val="0"/>
          <w:divBdr>
            <w:top w:val="none" w:sz="0" w:space="0" w:color="auto"/>
            <w:left w:val="none" w:sz="0" w:space="0" w:color="auto"/>
            <w:bottom w:val="none" w:sz="0" w:space="0" w:color="auto"/>
            <w:right w:val="none" w:sz="0" w:space="0" w:color="auto"/>
          </w:divBdr>
        </w:div>
      </w:divsChild>
    </w:div>
    <w:div w:id="1409959284">
      <w:bodyDiv w:val="1"/>
      <w:marLeft w:val="0"/>
      <w:marRight w:val="0"/>
      <w:marTop w:val="0"/>
      <w:marBottom w:val="0"/>
      <w:divBdr>
        <w:top w:val="none" w:sz="0" w:space="0" w:color="auto"/>
        <w:left w:val="none" w:sz="0" w:space="0" w:color="auto"/>
        <w:bottom w:val="none" w:sz="0" w:space="0" w:color="auto"/>
        <w:right w:val="none" w:sz="0" w:space="0" w:color="auto"/>
      </w:divBdr>
      <w:divsChild>
        <w:div w:id="29458233">
          <w:marLeft w:val="0"/>
          <w:marRight w:val="0"/>
          <w:marTop w:val="240"/>
          <w:marBottom w:val="0"/>
          <w:divBdr>
            <w:top w:val="none" w:sz="0" w:space="0" w:color="auto"/>
            <w:left w:val="none" w:sz="0" w:space="0" w:color="auto"/>
            <w:bottom w:val="none" w:sz="0" w:space="0" w:color="auto"/>
            <w:right w:val="none" w:sz="0" w:space="0" w:color="auto"/>
          </w:divBdr>
        </w:div>
      </w:divsChild>
    </w:div>
    <w:div w:id="1411538364">
      <w:bodyDiv w:val="1"/>
      <w:marLeft w:val="0"/>
      <w:marRight w:val="0"/>
      <w:marTop w:val="0"/>
      <w:marBottom w:val="0"/>
      <w:divBdr>
        <w:top w:val="none" w:sz="0" w:space="0" w:color="auto"/>
        <w:left w:val="none" w:sz="0" w:space="0" w:color="auto"/>
        <w:bottom w:val="none" w:sz="0" w:space="0" w:color="auto"/>
        <w:right w:val="none" w:sz="0" w:space="0" w:color="auto"/>
      </w:divBdr>
    </w:div>
    <w:div w:id="1449205210">
      <w:bodyDiv w:val="1"/>
      <w:marLeft w:val="0"/>
      <w:marRight w:val="0"/>
      <w:marTop w:val="0"/>
      <w:marBottom w:val="0"/>
      <w:divBdr>
        <w:top w:val="none" w:sz="0" w:space="0" w:color="auto"/>
        <w:left w:val="none" w:sz="0" w:space="0" w:color="auto"/>
        <w:bottom w:val="none" w:sz="0" w:space="0" w:color="auto"/>
        <w:right w:val="none" w:sz="0" w:space="0" w:color="auto"/>
      </w:divBdr>
    </w:div>
    <w:div w:id="1469080812">
      <w:bodyDiv w:val="1"/>
      <w:marLeft w:val="0"/>
      <w:marRight w:val="0"/>
      <w:marTop w:val="0"/>
      <w:marBottom w:val="0"/>
      <w:divBdr>
        <w:top w:val="none" w:sz="0" w:space="0" w:color="auto"/>
        <w:left w:val="none" w:sz="0" w:space="0" w:color="auto"/>
        <w:bottom w:val="none" w:sz="0" w:space="0" w:color="auto"/>
        <w:right w:val="none" w:sz="0" w:space="0" w:color="auto"/>
      </w:divBdr>
      <w:divsChild>
        <w:div w:id="1193037184">
          <w:marLeft w:val="0"/>
          <w:marRight w:val="0"/>
          <w:marTop w:val="72"/>
          <w:marBottom w:val="0"/>
          <w:divBdr>
            <w:top w:val="none" w:sz="0" w:space="0" w:color="auto"/>
            <w:left w:val="none" w:sz="0" w:space="0" w:color="auto"/>
            <w:bottom w:val="none" w:sz="0" w:space="0" w:color="auto"/>
            <w:right w:val="none" w:sz="0" w:space="0" w:color="auto"/>
          </w:divBdr>
        </w:div>
      </w:divsChild>
    </w:div>
    <w:div w:id="1555703837">
      <w:bodyDiv w:val="1"/>
      <w:marLeft w:val="0"/>
      <w:marRight w:val="0"/>
      <w:marTop w:val="0"/>
      <w:marBottom w:val="0"/>
      <w:divBdr>
        <w:top w:val="none" w:sz="0" w:space="0" w:color="auto"/>
        <w:left w:val="none" w:sz="0" w:space="0" w:color="auto"/>
        <w:bottom w:val="none" w:sz="0" w:space="0" w:color="auto"/>
        <w:right w:val="none" w:sz="0" w:space="0" w:color="auto"/>
      </w:divBdr>
    </w:div>
    <w:div w:id="1586839831">
      <w:bodyDiv w:val="1"/>
      <w:marLeft w:val="0"/>
      <w:marRight w:val="0"/>
      <w:marTop w:val="0"/>
      <w:marBottom w:val="0"/>
      <w:divBdr>
        <w:top w:val="none" w:sz="0" w:space="0" w:color="auto"/>
        <w:left w:val="none" w:sz="0" w:space="0" w:color="auto"/>
        <w:bottom w:val="none" w:sz="0" w:space="0" w:color="auto"/>
        <w:right w:val="none" w:sz="0" w:space="0" w:color="auto"/>
      </w:divBdr>
      <w:divsChild>
        <w:div w:id="323750742">
          <w:marLeft w:val="0"/>
          <w:marRight w:val="0"/>
          <w:marTop w:val="72"/>
          <w:marBottom w:val="0"/>
          <w:divBdr>
            <w:top w:val="none" w:sz="0" w:space="0" w:color="auto"/>
            <w:left w:val="none" w:sz="0" w:space="0" w:color="auto"/>
            <w:bottom w:val="none" w:sz="0" w:space="0" w:color="auto"/>
            <w:right w:val="none" w:sz="0" w:space="0" w:color="auto"/>
          </w:divBdr>
        </w:div>
      </w:divsChild>
    </w:div>
    <w:div w:id="1594313056">
      <w:bodyDiv w:val="1"/>
      <w:marLeft w:val="0"/>
      <w:marRight w:val="0"/>
      <w:marTop w:val="0"/>
      <w:marBottom w:val="0"/>
      <w:divBdr>
        <w:top w:val="none" w:sz="0" w:space="0" w:color="auto"/>
        <w:left w:val="none" w:sz="0" w:space="0" w:color="auto"/>
        <w:bottom w:val="none" w:sz="0" w:space="0" w:color="auto"/>
        <w:right w:val="none" w:sz="0" w:space="0" w:color="auto"/>
      </w:divBdr>
    </w:div>
    <w:div w:id="1595817155">
      <w:bodyDiv w:val="1"/>
      <w:marLeft w:val="0"/>
      <w:marRight w:val="0"/>
      <w:marTop w:val="0"/>
      <w:marBottom w:val="0"/>
      <w:divBdr>
        <w:top w:val="none" w:sz="0" w:space="0" w:color="auto"/>
        <w:left w:val="none" w:sz="0" w:space="0" w:color="auto"/>
        <w:bottom w:val="none" w:sz="0" w:space="0" w:color="auto"/>
        <w:right w:val="none" w:sz="0" w:space="0" w:color="auto"/>
      </w:divBdr>
    </w:div>
    <w:div w:id="1606158335">
      <w:bodyDiv w:val="1"/>
      <w:marLeft w:val="0"/>
      <w:marRight w:val="0"/>
      <w:marTop w:val="0"/>
      <w:marBottom w:val="0"/>
      <w:divBdr>
        <w:top w:val="none" w:sz="0" w:space="0" w:color="auto"/>
        <w:left w:val="none" w:sz="0" w:space="0" w:color="auto"/>
        <w:bottom w:val="none" w:sz="0" w:space="0" w:color="auto"/>
        <w:right w:val="none" w:sz="0" w:space="0" w:color="auto"/>
      </w:divBdr>
    </w:div>
    <w:div w:id="1623151514">
      <w:bodyDiv w:val="1"/>
      <w:marLeft w:val="0"/>
      <w:marRight w:val="0"/>
      <w:marTop w:val="0"/>
      <w:marBottom w:val="0"/>
      <w:divBdr>
        <w:top w:val="none" w:sz="0" w:space="0" w:color="auto"/>
        <w:left w:val="none" w:sz="0" w:space="0" w:color="auto"/>
        <w:bottom w:val="none" w:sz="0" w:space="0" w:color="auto"/>
        <w:right w:val="none" w:sz="0" w:space="0" w:color="auto"/>
      </w:divBdr>
      <w:divsChild>
        <w:div w:id="377124521">
          <w:marLeft w:val="0"/>
          <w:marRight w:val="0"/>
          <w:marTop w:val="72"/>
          <w:marBottom w:val="0"/>
          <w:divBdr>
            <w:top w:val="none" w:sz="0" w:space="0" w:color="auto"/>
            <w:left w:val="none" w:sz="0" w:space="0" w:color="auto"/>
            <w:bottom w:val="none" w:sz="0" w:space="0" w:color="auto"/>
            <w:right w:val="none" w:sz="0" w:space="0" w:color="auto"/>
          </w:divBdr>
        </w:div>
        <w:div w:id="1599674706">
          <w:marLeft w:val="0"/>
          <w:marRight w:val="0"/>
          <w:marTop w:val="72"/>
          <w:marBottom w:val="0"/>
          <w:divBdr>
            <w:top w:val="none" w:sz="0" w:space="0" w:color="auto"/>
            <w:left w:val="none" w:sz="0" w:space="0" w:color="auto"/>
            <w:bottom w:val="none" w:sz="0" w:space="0" w:color="auto"/>
            <w:right w:val="none" w:sz="0" w:space="0" w:color="auto"/>
          </w:divBdr>
        </w:div>
        <w:div w:id="1953974219">
          <w:marLeft w:val="0"/>
          <w:marRight w:val="0"/>
          <w:marTop w:val="72"/>
          <w:marBottom w:val="0"/>
          <w:divBdr>
            <w:top w:val="none" w:sz="0" w:space="0" w:color="auto"/>
            <w:left w:val="none" w:sz="0" w:space="0" w:color="auto"/>
            <w:bottom w:val="none" w:sz="0" w:space="0" w:color="auto"/>
            <w:right w:val="none" w:sz="0" w:space="0" w:color="auto"/>
          </w:divBdr>
        </w:div>
      </w:divsChild>
    </w:div>
    <w:div w:id="1635790010">
      <w:bodyDiv w:val="1"/>
      <w:marLeft w:val="0"/>
      <w:marRight w:val="0"/>
      <w:marTop w:val="0"/>
      <w:marBottom w:val="0"/>
      <w:divBdr>
        <w:top w:val="none" w:sz="0" w:space="0" w:color="auto"/>
        <w:left w:val="none" w:sz="0" w:space="0" w:color="auto"/>
        <w:bottom w:val="none" w:sz="0" w:space="0" w:color="auto"/>
        <w:right w:val="none" w:sz="0" w:space="0" w:color="auto"/>
      </w:divBdr>
    </w:div>
    <w:div w:id="1668823701">
      <w:bodyDiv w:val="1"/>
      <w:marLeft w:val="0"/>
      <w:marRight w:val="0"/>
      <w:marTop w:val="0"/>
      <w:marBottom w:val="0"/>
      <w:divBdr>
        <w:top w:val="none" w:sz="0" w:space="0" w:color="auto"/>
        <w:left w:val="none" w:sz="0" w:space="0" w:color="auto"/>
        <w:bottom w:val="none" w:sz="0" w:space="0" w:color="auto"/>
        <w:right w:val="none" w:sz="0" w:space="0" w:color="auto"/>
      </w:divBdr>
      <w:divsChild>
        <w:div w:id="86779312">
          <w:marLeft w:val="446"/>
          <w:marRight w:val="0"/>
          <w:marTop w:val="0"/>
          <w:marBottom w:val="0"/>
          <w:divBdr>
            <w:top w:val="none" w:sz="0" w:space="0" w:color="auto"/>
            <w:left w:val="none" w:sz="0" w:space="0" w:color="auto"/>
            <w:bottom w:val="none" w:sz="0" w:space="0" w:color="auto"/>
            <w:right w:val="none" w:sz="0" w:space="0" w:color="auto"/>
          </w:divBdr>
        </w:div>
      </w:divsChild>
    </w:div>
    <w:div w:id="1750424978">
      <w:bodyDiv w:val="1"/>
      <w:marLeft w:val="0"/>
      <w:marRight w:val="0"/>
      <w:marTop w:val="0"/>
      <w:marBottom w:val="0"/>
      <w:divBdr>
        <w:top w:val="none" w:sz="0" w:space="0" w:color="auto"/>
        <w:left w:val="none" w:sz="0" w:space="0" w:color="auto"/>
        <w:bottom w:val="none" w:sz="0" w:space="0" w:color="auto"/>
        <w:right w:val="none" w:sz="0" w:space="0" w:color="auto"/>
      </w:divBdr>
    </w:div>
    <w:div w:id="1766724906">
      <w:bodyDiv w:val="1"/>
      <w:marLeft w:val="0"/>
      <w:marRight w:val="0"/>
      <w:marTop w:val="0"/>
      <w:marBottom w:val="0"/>
      <w:divBdr>
        <w:top w:val="none" w:sz="0" w:space="0" w:color="auto"/>
        <w:left w:val="none" w:sz="0" w:space="0" w:color="auto"/>
        <w:bottom w:val="none" w:sz="0" w:space="0" w:color="auto"/>
        <w:right w:val="none" w:sz="0" w:space="0" w:color="auto"/>
      </w:divBdr>
    </w:div>
    <w:div w:id="1806770828">
      <w:bodyDiv w:val="1"/>
      <w:marLeft w:val="0"/>
      <w:marRight w:val="0"/>
      <w:marTop w:val="0"/>
      <w:marBottom w:val="0"/>
      <w:divBdr>
        <w:top w:val="none" w:sz="0" w:space="0" w:color="auto"/>
        <w:left w:val="none" w:sz="0" w:space="0" w:color="auto"/>
        <w:bottom w:val="none" w:sz="0" w:space="0" w:color="auto"/>
        <w:right w:val="none" w:sz="0" w:space="0" w:color="auto"/>
      </w:divBdr>
      <w:divsChild>
        <w:div w:id="347565206">
          <w:marLeft w:val="0"/>
          <w:marRight w:val="0"/>
          <w:marTop w:val="240"/>
          <w:marBottom w:val="0"/>
          <w:divBdr>
            <w:top w:val="none" w:sz="0" w:space="0" w:color="auto"/>
            <w:left w:val="none" w:sz="0" w:space="0" w:color="auto"/>
            <w:bottom w:val="none" w:sz="0" w:space="0" w:color="auto"/>
            <w:right w:val="none" w:sz="0" w:space="0" w:color="auto"/>
          </w:divBdr>
        </w:div>
        <w:div w:id="532575410">
          <w:marLeft w:val="0"/>
          <w:marRight w:val="0"/>
          <w:marTop w:val="240"/>
          <w:marBottom w:val="0"/>
          <w:divBdr>
            <w:top w:val="none" w:sz="0" w:space="0" w:color="auto"/>
            <w:left w:val="none" w:sz="0" w:space="0" w:color="auto"/>
            <w:bottom w:val="none" w:sz="0" w:space="0" w:color="auto"/>
            <w:right w:val="none" w:sz="0" w:space="0" w:color="auto"/>
          </w:divBdr>
          <w:divsChild>
            <w:div w:id="173843826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855923282">
      <w:bodyDiv w:val="1"/>
      <w:marLeft w:val="0"/>
      <w:marRight w:val="0"/>
      <w:marTop w:val="0"/>
      <w:marBottom w:val="0"/>
      <w:divBdr>
        <w:top w:val="none" w:sz="0" w:space="0" w:color="auto"/>
        <w:left w:val="none" w:sz="0" w:space="0" w:color="auto"/>
        <w:bottom w:val="none" w:sz="0" w:space="0" w:color="auto"/>
        <w:right w:val="none" w:sz="0" w:space="0" w:color="auto"/>
      </w:divBdr>
    </w:div>
    <w:div w:id="1872648305">
      <w:bodyDiv w:val="1"/>
      <w:marLeft w:val="0"/>
      <w:marRight w:val="0"/>
      <w:marTop w:val="0"/>
      <w:marBottom w:val="0"/>
      <w:divBdr>
        <w:top w:val="none" w:sz="0" w:space="0" w:color="auto"/>
        <w:left w:val="none" w:sz="0" w:space="0" w:color="auto"/>
        <w:bottom w:val="none" w:sz="0" w:space="0" w:color="auto"/>
        <w:right w:val="none" w:sz="0" w:space="0" w:color="auto"/>
      </w:divBdr>
    </w:div>
    <w:div w:id="1911192283">
      <w:bodyDiv w:val="1"/>
      <w:marLeft w:val="0"/>
      <w:marRight w:val="0"/>
      <w:marTop w:val="0"/>
      <w:marBottom w:val="0"/>
      <w:divBdr>
        <w:top w:val="none" w:sz="0" w:space="0" w:color="auto"/>
        <w:left w:val="none" w:sz="0" w:space="0" w:color="auto"/>
        <w:bottom w:val="none" w:sz="0" w:space="0" w:color="auto"/>
        <w:right w:val="none" w:sz="0" w:space="0" w:color="auto"/>
      </w:divBdr>
    </w:div>
    <w:div w:id="1923366936">
      <w:bodyDiv w:val="1"/>
      <w:marLeft w:val="0"/>
      <w:marRight w:val="0"/>
      <w:marTop w:val="0"/>
      <w:marBottom w:val="0"/>
      <w:divBdr>
        <w:top w:val="none" w:sz="0" w:space="0" w:color="auto"/>
        <w:left w:val="none" w:sz="0" w:space="0" w:color="auto"/>
        <w:bottom w:val="none" w:sz="0" w:space="0" w:color="auto"/>
        <w:right w:val="none" w:sz="0" w:space="0" w:color="auto"/>
      </w:divBdr>
    </w:div>
    <w:div w:id="1963070156">
      <w:bodyDiv w:val="1"/>
      <w:marLeft w:val="0"/>
      <w:marRight w:val="0"/>
      <w:marTop w:val="0"/>
      <w:marBottom w:val="0"/>
      <w:divBdr>
        <w:top w:val="none" w:sz="0" w:space="0" w:color="auto"/>
        <w:left w:val="none" w:sz="0" w:space="0" w:color="auto"/>
        <w:bottom w:val="none" w:sz="0" w:space="0" w:color="auto"/>
        <w:right w:val="none" w:sz="0" w:space="0" w:color="auto"/>
      </w:divBdr>
    </w:div>
    <w:div w:id="1967616035">
      <w:bodyDiv w:val="1"/>
      <w:marLeft w:val="0"/>
      <w:marRight w:val="0"/>
      <w:marTop w:val="0"/>
      <w:marBottom w:val="0"/>
      <w:divBdr>
        <w:top w:val="none" w:sz="0" w:space="0" w:color="auto"/>
        <w:left w:val="none" w:sz="0" w:space="0" w:color="auto"/>
        <w:bottom w:val="none" w:sz="0" w:space="0" w:color="auto"/>
        <w:right w:val="none" w:sz="0" w:space="0" w:color="auto"/>
      </w:divBdr>
    </w:div>
    <w:div w:id="1975792651">
      <w:bodyDiv w:val="1"/>
      <w:marLeft w:val="0"/>
      <w:marRight w:val="0"/>
      <w:marTop w:val="0"/>
      <w:marBottom w:val="0"/>
      <w:divBdr>
        <w:top w:val="none" w:sz="0" w:space="0" w:color="auto"/>
        <w:left w:val="none" w:sz="0" w:space="0" w:color="auto"/>
        <w:bottom w:val="none" w:sz="0" w:space="0" w:color="auto"/>
        <w:right w:val="none" w:sz="0" w:space="0" w:color="auto"/>
      </w:divBdr>
      <w:divsChild>
        <w:div w:id="1553345502">
          <w:marLeft w:val="0"/>
          <w:marRight w:val="0"/>
          <w:marTop w:val="0"/>
          <w:marBottom w:val="240"/>
          <w:divBdr>
            <w:top w:val="none" w:sz="0" w:space="0" w:color="auto"/>
            <w:left w:val="none" w:sz="0" w:space="0" w:color="auto"/>
            <w:bottom w:val="none" w:sz="0" w:space="0" w:color="auto"/>
            <w:right w:val="none" w:sz="0" w:space="0" w:color="auto"/>
          </w:divBdr>
          <w:divsChild>
            <w:div w:id="123562170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979069724">
      <w:bodyDiv w:val="1"/>
      <w:marLeft w:val="0"/>
      <w:marRight w:val="0"/>
      <w:marTop w:val="0"/>
      <w:marBottom w:val="0"/>
      <w:divBdr>
        <w:top w:val="none" w:sz="0" w:space="0" w:color="auto"/>
        <w:left w:val="none" w:sz="0" w:space="0" w:color="auto"/>
        <w:bottom w:val="none" w:sz="0" w:space="0" w:color="auto"/>
        <w:right w:val="none" w:sz="0" w:space="0" w:color="auto"/>
      </w:divBdr>
    </w:div>
    <w:div w:id="2043896592">
      <w:bodyDiv w:val="1"/>
      <w:marLeft w:val="0"/>
      <w:marRight w:val="0"/>
      <w:marTop w:val="0"/>
      <w:marBottom w:val="0"/>
      <w:divBdr>
        <w:top w:val="none" w:sz="0" w:space="0" w:color="auto"/>
        <w:left w:val="none" w:sz="0" w:space="0" w:color="auto"/>
        <w:bottom w:val="none" w:sz="0" w:space="0" w:color="auto"/>
        <w:right w:val="none" w:sz="0" w:space="0" w:color="auto"/>
      </w:divBdr>
    </w:div>
    <w:div w:id="2045666845">
      <w:bodyDiv w:val="1"/>
      <w:marLeft w:val="0"/>
      <w:marRight w:val="0"/>
      <w:marTop w:val="0"/>
      <w:marBottom w:val="0"/>
      <w:divBdr>
        <w:top w:val="none" w:sz="0" w:space="0" w:color="auto"/>
        <w:left w:val="none" w:sz="0" w:space="0" w:color="auto"/>
        <w:bottom w:val="none" w:sz="0" w:space="0" w:color="auto"/>
        <w:right w:val="none" w:sz="0" w:space="0" w:color="auto"/>
      </w:divBdr>
    </w:div>
    <w:div w:id="2047294722">
      <w:bodyDiv w:val="1"/>
      <w:marLeft w:val="0"/>
      <w:marRight w:val="0"/>
      <w:marTop w:val="0"/>
      <w:marBottom w:val="0"/>
      <w:divBdr>
        <w:top w:val="none" w:sz="0" w:space="0" w:color="auto"/>
        <w:left w:val="none" w:sz="0" w:space="0" w:color="auto"/>
        <w:bottom w:val="none" w:sz="0" w:space="0" w:color="auto"/>
        <w:right w:val="none" w:sz="0" w:space="0" w:color="auto"/>
      </w:divBdr>
    </w:div>
    <w:div w:id="2061512407">
      <w:bodyDiv w:val="1"/>
      <w:marLeft w:val="0"/>
      <w:marRight w:val="0"/>
      <w:marTop w:val="0"/>
      <w:marBottom w:val="0"/>
      <w:divBdr>
        <w:top w:val="none" w:sz="0" w:space="0" w:color="auto"/>
        <w:left w:val="none" w:sz="0" w:space="0" w:color="auto"/>
        <w:bottom w:val="none" w:sz="0" w:space="0" w:color="auto"/>
        <w:right w:val="none" w:sz="0" w:space="0" w:color="auto"/>
      </w:divBdr>
      <w:divsChild>
        <w:div w:id="1285386451">
          <w:marLeft w:val="446"/>
          <w:marRight w:val="0"/>
          <w:marTop w:val="0"/>
          <w:marBottom w:val="0"/>
          <w:divBdr>
            <w:top w:val="none" w:sz="0" w:space="0" w:color="auto"/>
            <w:left w:val="none" w:sz="0" w:space="0" w:color="auto"/>
            <w:bottom w:val="none" w:sz="0" w:space="0" w:color="auto"/>
            <w:right w:val="none" w:sz="0" w:space="0" w:color="auto"/>
          </w:divBdr>
        </w:div>
      </w:divsChild>
    </w:div>
    <w:div w:id="2062559842">
      <w:bodyDiv w:val="1"/>
      <w:marLeft w:val="0"/>
      <w:marRight w:val="0"/>
      <w:marTop w:val="0"/>
      <w:marBottom w:val="0"/>
      <w:divBdr>
        <w:top w:val="none" w:sz="0" w:space="0" w:color="auto"/>
        <w:left w:val="none" w:sz="0" w:space="0" w:color="auto"/>
        <w:bottom w:val="none" w:sz="0" w:space="0" w:color="auto"/>
        <w:right w:val="none" w:sz="0" w:space="0" w:color="auto"/>
      </w:divBdr>
    </w:div>
    <w:div w:id="2080901715">
      <w:bodyDiv w:val="1"/>
      <w:marLeft w:val="0"/>
      <w:marRight w:val="0"/>
      <w:marTop w:val="0"/>
      <w:marBottom w:val="0"/>
      <w:divBdr>
        <w:top w:val="none" w:sz="0" w:space="0" w:color="auto"/>
        <w:left w:val="none" w:sz="0" w:space="0" w:color="auto"/>
        <w:bottom w:val="none" w:sz="0" w:space="0" w:color="auto"/>
        <w:right w:val="none" w:sz="0" w:space="0" w:color="auto"/>
      </w:divBdr>
    </w:div>
    <w:div w:id="2091151099">
      <w:bodyDiv w:val="1"/>
      <w:marLeft w:val="0"/>
      <w:marRight w:val="0"/>
      <w:marTop w:val="0"/>
      <w:marBottom w:val="0"/>
      <w:divBdr>
        <w:top w:val="none" w:sz="0" w:space="0" w:color="auto"/>
        <w:left w:val="none" w:sz="0" w:space="0" w:color="auto"/>
        <w:bottom w:val="none" w:sz="0" w:space="0" w:color="auto"/>
        <w:right w:val="none" w:sz="0" w:space="0" w:color="auto"/>
      </w:divBdr>
      <w:divsChild>
        <w:div w:id="309672342">
          <w:marLeft w:val="0"/>
          <w:marRight w:val="0"/>
          <w:marTop w:val="0"/>
          <w:marBottom w:val="0"/>
          <w:divBdr>
            <w:top w:val="dashed" w:sz="2" w:space="0" w:color="FFFFFF"/>
            <w:left w:val="dashed" w:sz="2" w:space="0" w:color="FFFFFF"/>
            <w:bottom w:val="dashed" w:sz="2" w:space="0" w:color="FFFFFF"/>
            <w:right w:val="dashed" w:sz="2" w:space="0" w:color="FFFFFF"/>
          </w:divBdr>
        </w:div>
        <w:div w:id="587347930">
          <w:marLeft w:val="0"/>
          <w:marRight w:val="0"/>
          <w:marTop w:val="0"/>
          <w:marBottom w:val="0"/>
          <w:divBdr>
            <w:top w:val="dashed" w:sz="2" w:space="0" w:color="FFFFFF"/>
            <w:left w:val="dashed" w:sz="2" w:space="0" w:color="FFFFFF"/>
            <w:bottom w:val="dashed" w:sz="2" w:space="0" w:color="FFFFFF"/>
            <w:right w:val="dashed" w:sz="2" w:space="0" w:color="FFFFFF"/>
          </w:divBdr>
        </w:div>
        <w:div w:id="592787959">
          <w:marLeft w:val="0"/>
          <w:marRight w:val="0"/>
          <w:marTop w:val="0"/>
          <w:marBottom w:val="0"/>
          <w:divBdr>
            <w:top w:val="dashed" w:sz="2" w:space="0" w:color="FFFFFF"/>
            <w:left w:val="dashed" w:sz="2" w:space="0" w:color="FFFFFF"/>
            <w:bottom w:val="dashed" w:sz="2" w:space="0" w:color="FFFFFF"/>
            <w:right w:val="dashed" w:sz="2" w:space="0" w:color="FFFFFF"/>
          </w:divBdr>
          <w:divsChild>
            <w:div w:id="1244294231">
              <w:marLeft w:val="0"/>
              <w:marRight w:val="0"/>
              <w:marTop w:val="0"/>
              <w:marBottom w:val="0"/>
              <w:divBdr>
                <w:top w:val="dashed" w:sz="2" w:space="0" w:color="FFFFFF"/>
                <w:left w:val="dashed" w:sz="2" w:space="0" w:color="FFFFFF"/>
                <w:bottom w:val="dashed" w:sz="2" w:space="0" w:color="FFFFFF"/>
                <w:right w:val="dashed" w:sz="2" w:space="0" w:color="FFFFFF"/>
              </w:divBdr>
            </w:div>
            <w:div w:id="15657975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7867092">
          <w:marLeft w:val="0"/>
          <w:marRight w:val="0"/>
          <w:marTop w:val="0"/>
          <w:marBottom w:val="0"/>
          <w:divBdr>
            <w:top w:val="dashed" w:sz="2" w:space="0" w:color="FFFFFF"/>
            <w:left w:val="dashed" w:sz="2" w:space="0" w:color="FFFFFF"/>
            <w:bottom w:val="dashed" w:sz="2" w:space="0" w:color="FFFFFF"/>
            <w:right w:val="dashed" w:sz="2" w:space="0" w:color="FFFFFF"/>
          </w:divBdr>
        </w:div>
        <w:div w:id="1181968925">
          <w:marLeft w:val="0"/>
          <w:marRight w:val="0"/>
          <w:marTop w:val="0"/>
          <w:marBottom w:val="0"/>
          <w:divBdr>
            <w:top w:val="dashed" w:sz="2" w:space="0" w:color="FFFFFF"/>
            <w:left w:val="dashed" w:sz="2" w:space="0" w:color="FFFFFF"/>
            <w:bottom w:val="dashed" w:sz="2" w:space="0" w:color="FFFFFF"/>
            <w:right w:val="dashed" w:sz="2" w:space="0" w:color="FFFFFF"/>
          </w:divBdr>
          <w:divsChild>
            <w:div w:id="350112288">
              <w:marLeft w:val="0"/>
              <w:marRight w:val="0"/>
              <w:marTop w:val="0"/>
              <w:marBottom w:val="0"/>
              <w:divBdr>
                <w:top w:val="dashed" w:sz="2" w:space="0" w:color="FFFFFF"/>
                <w:left w:val="dashed" w:sz="2" w:space="0" w:color="FFFFFF"/>
                <w:bottom w:val="dashed" w:sz="2" w:space="0" w:color="FFFFFF"/>
                <w:right w:val="dashed" w:sz="2" w:space="0" w:color="FFFFFF"/>
              </w:divBdr>
            </w:div>
            <w:div w:id="867061634">
              <w:marLeft w:val="0"/>
              <w:marRight w:val="0"/>
              <w:marTop w:val="0"/>
              <w:marBottom w:val="0"/>
              <w:divBdr>
                <w:top w:val="dashed" w:sz="2" w:space="0" w:color="FFFFFF"/>
                <w:left w:val="dashed" w:sz="2" w:space="0" w:color="FFFFFF"/>
                <w:bottom w:val="dashed" w:sz="2" w:space="0" w:color="FFFFFF"/>
                <w:right w:val="dashed" w:sz="2" w:space="0" w:color="FFFFFF"/>
              </w:divBdr>
            </w:div>
            <w:div w:id="15921564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03832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7163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footer" Target="footer1.xml"/><Relationship Id="rId26" Type="http://schemas.openxmlformats.org/officeDocument/2006/relationships/hyperlink" Target="https://sintact.ro/" TargetMode="External"/><Relationship Id="rId39" Type="http://schemas.openxmlformats.org/officeDocument/2006/relationships/header" Target="header7.xml"/><Relationship Id="rId21" Type="http://schemas.openxmlformats.org/officeDocument/2006/relationships/footer" Target="footer3.xml"/><Relationship Id="rId34" Type="http://schemas.openxmlformats.org/officeDocument/2006/relationships/hyperlink" Target="https://sintact.ro/" TargetMode="External"/><Relationship Id="rId42" Type="http://schemas.openxmlformats.org/officeDocument/2006/relationships/header" Target="header9.xml"/><Relationship Id="rId47" Type="http://schemas.openxmlformats.org/officeDocument/2006/relationships/hyperlink" Target="https://sintact.ro/" TargetMode="External"/><Relationship Id="rId50" Type="http://schemas.openxmlformats.org/officeDocument/2006/relationships/hyperlink" Target="https://sintact.ro/" TargetMode="External"/><Relationship Id="rId55" Type="http://schemas.openxmlformats.org/officeDocument/2006/relationships/hyperlink" Target="https://sintact.ro/" TargetMode="External"/><Relationship Id="rId63" Type="http://schemas.openxmlformats.org/officeDocument/2006/relationships/hyperlink" Target="https://sintact.ro/" TargetMode="External"/><Relationship Id="rId68" Type="http://schemas.openxmlformats.org/officeDocument/2006/relationships/hyperlink" Target="http://www.anfp.gov.ro" TargetMode="External"/><Relationship Id="rId7" Type="http://schemas.openxmlformats.org/officeDocument/2006/relationships/settings" Target="settings.xml"/><Relationship Id="rId7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p.ro/" TargetMode="External"/><Relationship Id="rId24" Type="http://schemas.openxmlformats.org/officeDocument/2006/relationships/hyperlink" Target="https://sintact.ro/" TargetMode="External"/><Relationship Id="rId32" Type="http://schemas.openxmlformats.org/officeDocument/2006/relationships/image" Target="media/image3.png"/><Relationship Id="rId37" Type="http://schemas.openxmlformats.org/officeDocument/2006/relationships/hyperlink" Target="https://sintact.ro/" TargetMode="External"/><Relationship Id="rId40" Type="http://schemas.openxmlformats.org/officeDocument/2006/relationships/header" Target="header8.xml"/><Relationship Id="rId45" Type="http://schemas.openxmlformats.org/officeDocument/2006/relationships/hyperlink" Target="https://sintact.ro/" TargetMode="External"/><Relationship Id="rId53" Type="http://schemas.openxmlformats.org/officeDocument/2006/relationships/hyperlink" Target="https://sintact.ro/" TargetMode="External"/><Relationship Id="rId58" Type="http://schemas.openxmlformats.org/officeDocument/2006/relationships/hyperlink" Target="https://sintact.ro/" TargetMode="External"/><Relationship Id="rId66" Type="http://schemas.openxmlformats.org/officeDocument/2006/relationships/hyperlink" Target="https://sintact.ro/" TargetMode="External"/><Relationship Id="rId5" Type="http://schemas.openxmlformats.org/officeDocument/2006/relationships/numbering" Target="numbering.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eader" Target="header4.xml"/><Relationship Id="rId36" Type="http://schemas.openxmlformats.org/officeDocument/2006/relationships/hyperlink" Target="https://sintact.ro/" TargetMode="External"/><Relationship Id="rId49" Type="http://schemas.openxmlformats.org/officeDocument/2006/relationships/hyperlink" Target="https://sintact.ro/" TargetMode="External"/><Relationship Id="rId57" Type="http://schemas.openxmlformats.org/officeDocument/2006/relationships/hyperlink" Target="https://sintact.ro/" TargetMode="External"/><Relationship Id="rId61" Type="http://schemas.openxmlformats.org/officeDocument/2006/relationships/hyperlink" Target="https://sintact.ro/"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6.xml"/><Relationship Id="rId44" Type="http://schemas.openxmlformats.org/officeDocument/2006/relationships/hyperlink" Target="https://sintact.ro/" TargetMode="External"/><Relationship Id="rId52" Type="http://schemas.openxmlformats.org/officeDocument/2006/relationships/hyperlink" Target="https://sintact.ro/" TargetMode="External"/><Relationship Id="rId60" Type="http://schemas.openxmlformats.org/officeDocument/2006/relationships/hyperlink" Target="https://sintact.ro/" TargetMode="External"/><Relationship Id="rId65" Type="http://schemas.openxmlformats.org/officeDocument/2006/relationships/hyperlink" Target="https://sintact.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footer" Target="footer4.xml"/><Relationship Id="rId35" Type="http://schemas.openxmlformats.org/officeDocument/2006/relationships/hyperlink" Target="https://sintact.ro/" TargetMode="External"/><Relationship Id="rId43" Type="http://schemas.openxmlformats.org/officeDocument/2006/relationships/footer" Target="footer6.xml"/><Relationship Id="rId48" Type="http://schemas.openxmlformats.org/officeDocument/2006/relationships/hyperlink" Target="https://sintact.ro/" TargetMode="External"/><Relationship Id="rId56" Type="http://schemas.openxmlformats.org/officeDocument/2006/relationships/hyperlink" Target="https://sintact.ro/" TargetMode="External"/><Relationship Id="rId64" Type="http://schemas.openxmlformats.org/officeDocument/2006/relationships/hyperlink" Target="https://sintact.ro/"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intact.ro/" TargetMode="External"/><Relationship Id="rId72"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hyperlink" Target="http://dosare.ccr.ro/" TargetMode="External"/><Relationship Id="rId17" Type="http://schemas.openxmlformats.org/officeDocument/2006/relationships/header" Target="header2.xml"/><Relationship Id="rId25" Type="http://schemas.openxmlformats.org/officeDocument/2006/relationships/hyperlink" Target="https://sintact.ro/" TargetMode="External"/><Relationship Id="rId33" Type="http://schemas.openxmlformats.org/officeDocument/2006/relationships/hyperlink" Target="https://www.anfp.gov.ro/R/Doc/2021/Proiecte/SIPOCA%20136/Output-uri/1.1%20Diagnostic%20revizuit3%20clean.pdf" TargetMode="External"/><Relationship Id="rId38" Type="http://schemas.openxmlformats.org/officeDocument/2006/relationships/hyperlink" Target="https://sintact.ro/" TargetMode="External"/><Relationship Id="rId46" Type="http://schemas.openxmlformats.org/officeDocument/2006/relationships/hyperlink" Target="https://sintact.ro/" TargetMode="External"/><Relationship Id="rId59" Type="http://schemas.openxmlformats.org/officeDocument/2006/relationships/hyperlink" Target="https://sintact.ro/" TargetMode="External"/><Relationship Id="rId67" Type="http://schemas.openxmlformats.org/officeDocument/2006/relationships/hyperlink" Target="http://www.anfp.gov.ro" TargetMode="External"/><Relationship Id="rId20" Type="http://schemas.openxmlformats.org/officeDocument/2006/relationships/header" Target="header3.xml"/><Relationship Id="rId41" Type="http://schemas.openxmlformats.org/officeDocument/2006/relationships/footer" Target="footer5.xml"/><Relationship Id="rId54" Type="http://schemas.openxmlformats.org/officeDocument/2006/relationships/hyperlink" Target="https://sintact.ro/" TargetMode="External"/><Relationship Id="rId62" Type="http://schemas.openxmlformats.org/officeDocument/2006/relationships/hyperlink" Target="https://sintact.ro/" TargetMode="External"/><Relationship Id="rId7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A09EDFE222A418CE348FE27D6A62B" ma:contentTypeVersion="6" ma:contentTypeDescription="Create a new document." ma:contentTypeScope="" ma:versionID="6381f12f191ffbe9f1a275275a4ab65a">
  <xsd:schema xmlns:xsd="http://www.w3.org/2001/XMLSchema" xmlns:xs="http://www.w3.org/2001/XMLSchema" xmlns:p="http://schemas.microsoft.com/office/2006/metadata/properties" xmlns:ns2="22932df9-34fc-4f33-b7d0-76cf4be58a4f" xmlns:ns3="5351477f-91a6-498c-8e62-f9cf01415215" targetNamespace="http://schemas.microsoft.com/office/2006/metadata/properties" ma:root="true" ma:fieldsID="cdc2eb1a449579ed709d8f214affeafc" ns2:_="" ns3:_="">
    <xsd:import namespace="22932df9-34fc-4f33-b7d0-76cf4be58a4f"/>
    <xsd:import namespace="5351477f-91a6-498c-8e62-f9cf014152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32df9-34fc-4f33-b7d0-76cf4be5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1477f-91a6-498c-8e62-f9cf014152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351477f-91a6-498c-8e62-f9cf01415215">
      <UserInfo>
        <DisplayName>Raluca Teodorescu</DisplayName>
        <AccountId>15</AccountId>
        <AccountType/>
      </UserInfo>
      <UserInfo>
        <DisplayName>Elena Marcu</DisplayName>
        <AccountId>18</AccountId>
        <AccountType/>
      </UserInfo>
      <UserInfo>
        <DisplayName>Horatiu Cocheci</DisplayName>
        <AccountId>24</AccountId>
        <AccountType/>
      </UserInfo>
      <UserInfo>
        <DisplayName>Valentin Alexe</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B20E0-B45F-4C29-AEA7-95FAC3531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32df9-34fc-4f33-b7d0-76cf4be58a4f"/>
    <ds:schemaRef ds:uri="5351477f-91a6-498c-8e62-f9cf01415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5244F-8282-4107-A9AB-6C399A8389BF}">
  <ds:schemaRefs>
    <ds:schemaRef ds:uri="http://schemas.microsoft.com/office/2006/metadata/properties"/>
    <ds:schemaRef ds:uri="http://schemas.microsoft.com/office/infopath/2007/PartnerControls"/>
    <ds:schemaRef ds:uri="5351477f-91a6-498c-8e62-f9cf01415215"/>
  </ds:schemaRefs>
</ds:datastoreItem>
</file>

<file path=customXml/itemProps3.xml><?xml version="1.0" encoding="utf-8"?>
<ds:datastoreItem xmlns:ds="http://schemas.openxmlformats.org/officeDocument/2006/customXml" ds:itemID="{F653A7F6-0689-45E1-A7C1-2482FAE24E14}">
  <ds:schemaRefs>
    <ds:schemaRef ds:uri="http://schemas.microsoft.com/sharepoint/v3/contenttype/forms"/>
  </ds:schemaRefs>
</ds:datastoreItem>
</file>

<file path=customXml/itemProps4.xml><?xml version="1.0" encoding="utf-8"?>
<ds:datastoreItem xmlns:ds="http://schemas.openxmlformats.org/officeDocument/2006/customXml" ds:itemID="{CC4F087A-146F-49AF-8856-26F6B406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284</Pages>
  <Words>76470</Words>
  <Characters>435882</Characters>
  <Application>Microsoft Office Word</Application>
  <DocSecurity>0</DocSecurity>
  <Lines>3632</Lines>
  <Paragraphs>1022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511330</CharactersWithSpaces>
  <SharedDoc>false</SharedDoc>
  <HLinks>
    <vt:vector size="348" baseType="variant">
      <vt:variant>
        <vt:i4>6094914</vt:i4>
      </vt:variant>
      <vt:variant>
        <vt:i4>228</vt:i4>
      </vt:variant>
      <vt:variant>
        <vt:i4>0</vt:i4>
      </vt:variant>
      <vt:variant>
        <vt:i4>5</vt:i4>
      </vt:variant>
      <vt:variant>
        <vt:lpwstr>https://sintact.ro/</vt:lpwstr>
      </vt:variant>
      <vt:variant>
        <vt:lpwstr>/dokument/16834272?cm=DOCUMENT</vt:lpwstr>
      </vt:variant>
      <vt:variant>
        <vt:i4>6094914</vt:i4>
      </vt:variant>
      <vt:variant>
        <vt:i4>225</vt:i4>
      </vt:variant>
      <vt:variant>
        <vt:i4>0</vt:i4>
      </vt:variant>
      <vt:variant>
        <vt:i4>5</vt:i4>
      </vt:variant>
      <vt:variant>
        <vt:lpwstr>https://sintact.ro/</vt:lpwstr>
      </vt:variant>
      <vt:variant>
        <vt:lpwstr>/dokument/16834272?cm=DOCUMENT</vt:lpwstr>
      </vt:variant>
      <vt:variant>
        <vt:i4>6094914</vt:i4>
      </vt:variant>
      <vt:variant>
        <vt:i4>222</vt:i4>
      </vt:variant>
      <vt:variant>
        <vt:i4>0</vt:i4>
      </vt:variant>
      <vt:variant>
        <vt:i4>5</vt:i4>
      </vt:variant>
      <vt:variant>
        <vt:lpwstr>https://sintact.ro/</vt:lpwstr>
      </vt:variant>
      <vt:variant>
        <vt:lpwstr>/dokument/16834272?cm=DOCUMENT</vt:lpwstr>
      </vt:variant>
      <vt:variant>
        <vt:i4>6094914</vt:i4>
      </vt:variant>
      <vt:variant>
        <vt:i4>219</vt:i4>
      </vt:variant>
      <vt:variant>
        <vt:i4>0</vt:i4>
      </vt:variant>
      <vt:variant>
        <vt:i4>5</vt:i4>
      </vt:variant>
      <vt:variant>
        <vt:lpwstr>https://sintact.ro/</vt:lpwstr>
      </vt:variant>
      <vt:variant>
        <vt:lpwstr>/dokument/16834272?cm=DOCUMENT</vt:lpwstr>
      </vt:variant>
      <vt:variant>
        <vt:i4>6094914</vt:i4>
      </vt:variant>
      <vt:variant>
        <vt:i4>216</vt:i4>
      </vt:variant>
      <vt:variant>
        <vt:i4>0</vt:i4>
      </vt:variant>
      <vt:variant>
        <vt:i4>5</vt:i4>
      </vt:variant>
      <vt:variant>
        <vt:lpwstr>https://sintact.ro/</vt:lpwstr>
      </vt:variant>
      <vt:variant>
        <vt:lpwstr>/dokument/16834272?cm=DOCUMENT</vt:lpwstr>
      </vt:variant>
      <vt:variant>
        <vt:i4>6094914</vt:i4>
      </vt:variant>
      <vt:variant>
        <vt:i4>213</vt:i4>
      </vt:variant>
      <vt:variant>
        <vt:i4>0</vt:i4>
      </vt:variant>
      <vt:variant>
        <vt:i4>5</vt:i4>
      </vt:variant>
      <vt:variant>
        <vt:lpwstr>https://sintact.ro/</vt:lpwstr>
      </vt:variant>
      <vt:variant>
        <vt:lpwstr>/dokument/16834272?cm=DOCUMENT</vt:lpwstr>
      </vt:variant>
      <vt:variant>
        <vt:i4>6094914</vt:i4>
      </vt:variant>
      <vt:variant>
        <vt:i4>210</vt:i4>
      </vt:variant>
      <vt:variant>
        <vt:i4>0</vt:i4>
      </vt:variant>
      <vt:variant>
        <vt:i4>5</vt:i4>
      </vt:variant>
      <vt:variant>
        <vt:lpwstr>https://sintact.ro/</vt:lpwstr>
      </vt:variant>
      <vt:variant>
        <vt:lpwstr>/dokument/16834272?cm=DOCUMENT</vt:lpwstr>
      </vt:variant>
      <vt:variant>
        <vt:i4>6160448</vt:i4>
      </vt:variant>
      <vt:variant>
        <vt:i4>207</vt:i4>
      </vt:variant>
      <vt:variant>
        <vt:i4>0</vt:i4>
      </vt:variant>
      <vt:variant>
        <vt:i4>5</vt:i4>
      </vt:variant>
      <vt:variant>
        <vt:lpwstr>https://sintact.ro/</vt:lpwstr>
      </vt:variant>
      <vt:variant>
        <vt:lpwstr>/dokument/16979790?cm=DOCUMENT</vt:lpwstr>
      </vt:variant>
      <vt:variant>
        <vt:i4>6160448</vt:i4>
      </vt:variant>
      <vt:variant>
        <vt:i4>204</vt:i4>
      </vt:variant>
      <vt:variant>
        <vt:i4>0</vt:i4>
      </vt:variant>
      <vt:variant>
        <vt:i4>5</vt:i4>
      </vt:variant>
      <vt:variant>
        <vt:lpwstr>https://sintact.ro/</vt:lpwstr>
      </vt:variant>
      <vt:variant>
        <vt:lpwstr>/dokument/16979790?cm=DOCUMENT</vt:lpwstr>
      </vt:variant>
      <vt:variant>
        <vt:i4>6160448</vt:i4>
      </vt:variant>
      <vt:variant>
        <vt:i4>201</vt:i4>
      </vt:variant>
      <vt:variant>
        <vt:i4>0</vt:i4>
      </vt:variant>
      <vt:variant>
        <vt:i4>5</vt:i4>
      </vt:variant>
      <vt:variant>
        <vt:lpwstr>https://sintact.ro/</vt:lpwstr>
      </vt:variant>
      <vt:variant>
        <vt:lpwstr>/dokument/16979790?cm=DOCUMENT</vt:lpwstr>
      </vt:variant>
      <vt:variant>
        <vt:i4>6094914</vt:i4>
      </vt:variant>
      <vt:variant>
        <vt:i4>198</vt:i4>
      </vt:variant>
      <vt:variant>
        <vt:i4>0</vt:i4>
      </vt:variant>
      <vt:variant>
        <vt:i4>5</vt:i4>
      </vt:variant>
      <vt:variant>
        <vt:lpwstr>https://sintact.ro/</vt:lpwstr>
      </vt:variant>
      <vt:variant>
        <vt:lpwstr>/dokument/16834272?cm=DOCUMENT</vt:lpwstr>
      </vt:variant>
      <vt:variant>
        <vt:i4>6094914</vt:i4>
      </vt:variant>
      <vt:variant>
        <vt:i4>195</vt:i4>
      </vt:variant>
      <vt:variant>
        <vt:i4>0</vt:i4>
      </vt:variant>
      <vt:variant>
        <vt:i4>5</vt:i4>
      </vt:variant>
      <vt:variant>
        <vt:lpwstr>https://sintact.ro/</vt:lpwstr>
      </vt:variant>
      <vt:variant>
        <vt:lpwstr>/dokument/16834272?cm=DOCUMENT</vt:lpwstr>
      </vt:variant>
      <vt:variant>
        <vt:i4>6160448</vt:i4>
      </vt:variant>
      <vt:variant>
        <vt:i4>180</vt:i4>
      </vt:variant>
      <vt:variant>
        <vt:i4>0</vt:i4>
      </vt:variant>
      <vt:variant>
        <vt:i4>5</vt:i4>
      </vt:variant>
      <vt:variant>
        <vt:lpwstr>https://sintact.ro/</vt:lpwstr>
      </vt:variant>
      <vt:variant>
        <vt:lpwstr>/dokument/16979790?cm=DOCUMENT</vt:lpwstr>
      </vt:variant>
      <vt:variant>
        <vt:i4>6160448</vt:i4>
      </vt:variant>
      <vt:variant>
        <vt:i4>177</vt:i4>
      </vt:variant>
      <vt:variant>
        <vt:i4>0</vt:i4>
      </vt:variant>
      <vt:variant>
        <vt:i4>5</vt:i4>
      </vt:variant>
      <vt:variant>
        <vt:lpwstr>https://sintact.ro/</vt:lpwstr>
      </vt:variant>
      <vt:variant>
        <vt:lpwstr>/dokument/16979790?cm=DOCUMENT</vt:lpwstr>
      </vt:variant>
      <vt:variant>
        <vt:i4>6160448</vt:i4>
      </vt:variant>
      <vt:variant>
        <vt:i4>174</vt:i4>
      </vt:variant>
      <vt:variant>
        <vt:i4>0</vt:i4>
      </vt:variant>
      <vt:variant>
        <vt:i4>5</vt:i4>
      </vt:variant>
      <vt:variant>
        <vt:lpwstr>https://sintact.ro/</vt:lpwstr>
      </vt:variant>
      <vt:variant>
        <vt:lpwstr>/dokument/16979790?cm=DOCUMENT</vt:lpwstr>
      </vt:variant>
      <vt:variant>
        <vt:i4>6160448</vt:i4>
      </vt:variant>
      <vt:variant>
        <vt:i4>171</vt:i4>
      </vt:variant>
      <vt:variant>
        <vt:i4>0</vt:i4>
      </vt:variant>
      <vt:variant>
        <vt:i4>5</vt:i4>
      </vt:variant>
      <vt:variant>
        <vt:lpwstr>https://sintact.ro/</vt:lpwstr>
      </vt:variant>
      <vt:variant>
        <vt:lpwstr>/dokument/16979790?cm=DOCUMENT</vt:lpwstr>
      </vt:variant>
      <vt:variant>
        <vt:i4>6160448</vt:i4>
      </vt:variant>
      <vt:variant>
        <vt:i4>168</vt:i4>
      </vt:variant>
      <vt:variant>
        <vt:i4>0</vt:i4>
      </vt:variant>
      <vt:variant>
        <vt:i4>5</vt:i4>
      </vt:variant>
      <vt:variant>
        <vt:lpwstr>https://sintact.ro/</vt:lpwstr>
      </vt:variant>
      <vt:variant>
        <vt:lpwstr>/dokument/16979790?cm=DOCUMENT</vt:lpwstr>
      </vt:variant>
      <vt:variant>
        <vt:i4>6160455</vt:i4>
      </vt:variant>
      <vt:variant>
        <vt:i4>165</vt:i4>
      </vt:variant>
      <vt:variant>
        <vt:i4>0</vt:i4>
      </vt:variant>
      <vt:variant>
        <vt:i4>5</vt:i4>
      </vt:variant>
      <vt:variant>
        <vt:lpwstr>https://sintact.ro/</vt:lpwstr>
      </vt:variant>
      <vt:variant>
        <vt:lpwstr>/dokument/16914534?cm=DOCUMENT</vt:lpwstr>
      </vt:variant>
      <vt:variant>
        <vt:i4>6160448</vt:i4>
      </vt:variant>
      <vt:variant>
        <vt:i4>162</vt:i4>
      </vt:variant>
      <vt:variant>
        <vt:i4>0</vt:i4>
      </vt:variant>
      <vt:variant>
        <vt:i4>5</vt:i4>
      </vt:variant>
      <vt:variant>
        <vt:lpwstr>https://sintact.ro/</vt:lpwstr>
      </vt:variant>
      <vt:variant>
        <vt:lpwstr>/dokument/16979790?cm=DOCUMENT</vt:lpwstr>
      </vt:variant>
      <vt:variant>
        <vt:i4>6160448</vt:i4>
      </vt:variant>
      <vt:variant>
        <vt:i4>159</vt:i4>
      </vt:variant>
      <vt:variant>
        <vt:i4>0</vt:i4>
      </vt:variant>
      <vt:variant>
        <vt:i4>5</vt:i4>
      </vt:variant>
      <vt:variant>
        <vt:lpwstr>https://sintact.ro/</vt:lpwstr>
      </vt:variant>
      <vt:variant>
        <vt:lpwstr>/dokument/16979790?cm=DOCUMENT</vt:lpwstr>
      </vt:variant>
      <vt:variant>
        <vt:i4>6160455</vt:i4>
      </vt:variant>
      <vt:variant>
        <vt:i4>156</vt:i4>
      </vt:variant>
      <vt:variant>
        <vt:i4>0</vt:i4>
      </vt:variant>
      <vt:variant>
        <vt:i4>5</vt:i4>
      </vt:variant>
      <vt:variant>
        <vt:lpwstr>https://sintact.ro/</vt:lpwstr>
      </vt:variant>
      <vt:variant>
        <vt:lpwstr>/dokument/16914534?cm=DOCUMENT</vt:lpwstr>
      </vt:variant>
      <vt:variant>
        <vt:i4>6160448</vt:i4>
      </vt:variant>
      <vt:variant>
        <vt:i4>153</vt:i4>
      </vt:variant>
      <vt:variant>
        <vt:i4>0</vt:i4>
      </vt:variant>
      <vt:variant>
        <vt:i4>5</vt:i4>
      </vt:variant>
      <vt:variant>
        <vt:lpwstr>https://sintact.ro/</vt:lpwstr>
      </vt:variant>
      <vt:variant>
        <vt:lpwstr>/dokument/16979790?cm=DOCUMENT</vt:lpwstr>
      </vt:variant>
      <vt:variant>
        <vt:i4>6160448</vt:i4>
      </vt:variant>
      <vt:variant>
        <vt:i4>150</vt:i4>
      </vt:variant>
      <vt:variant>
        <vt:i4>0</vt:i4>
      </vt:variant>
      <vt:variant>
        <vt:i4>5</vt:i4>
      </vt:variant>
      <vt:variant>
        <vt:lpwstr>https://sintact.ro/</vt:lpwstr>
      </vt:variant>
      <vt:variant>
        <vt:lpwstr>/dokument/16979790?cm=DOCUMENT</vt:lpwstr>
      </vt:variant>
      <vt:variant>
        <vt:i4>6094919</vt:i4>
      </vt:variant>
      <vt:variant>
        <vt:i4>147</vt:i4>
      </vt:variant>
      <vt:variant>
        <vt:i4>0</vt:i4>
      </vt:variant>
      <vt:variant>
        <vt:i4>5</vt:i4>
      </vt:variant>
      <vt:variant>
        <vt:lpwstr>https://sintact.ro/</vt:lpwstr>
      </vt:variant>
      <vt:variant>
        <vt:lpwstr>/dokument/17009674?cm=DOCUMENT</vt:lpwstr>
      </vt:variant>
      <vt:variant>
        <vt:i4>6160448</vt:i4>
      </vt:variant>
      <vt:variant>
        <vt:i4>144</vt:i4>
      </vt:variant>
      <vt:variant>
        <vt:i4>0</vt:i4>
      </vt:variant>
      <vt:variant>
        <vt:i4>5</vt:i4>
      </vt:variant>
      <vt:variant>
        <vt:lpwstr>https://sintact.ro/</vt:lpwstr>
      </vt:variant>
      <vt:variant>
        <vt:lpwstr>/dokument/16979790?cm=DOCUMENT</vt:lpwstr>
      </vt:variant>
      <vt:variant>
        <vt:i4>6160448</vt:i4>
      </vt:variant>
      <vt:variant>
        <vt:i4>141</vt:i4>
      </vt:variant>
      <vt:variant>
        <vt:i4>0</vt:i4>
      </vt:variant>
      <vt:variant>
        <vt:i4>5</vt:i4>
      </vt:variant>
      <vt:variant>
        <vt:lpwstr>https://sintact.ro/</vt:lpwstr>
      </vt:variant>
      <vt:variant>
        <vt:lpwstr>/dokument/16979790?cm=DOCUMENT</vt:lpwstr>
      </vt:variant>
      <vt:variant>
        <vt:i4>6160448</vt:i4>
      </vt:variant>
      <vt:variant>
        <vt:i4>138</vt:i4>
      </vt:variant>
      <vt:variant>
        <vt:i4>0</vt:i4>
      </vt:variant>
      <vt:variant>
        <vt:i4>5</vt:i4>
      </vt:variant>
      <vt:variant>
        <vt:lpwstr>https://sintact.ro/</vt:lpwstr>
      </vt:variant>
      <vt:variant>
        <vt:lpwstr>/dokument/16979790?cm=DOCUMENT</vt:lpwstr>
      </vt:variant>
      <vt:variant>
        <vt:i4>6094914</vt:i4>
      </vt:variant>
      <vt:variant>
        <vt:i4>135</vt:i4>
      </vt:variant>
      <vt:variant>
        <vt:i4>0</vt:i4>
      </vt:variant>
      <vt:variant>
        <vt:i4>5</vt:i4>
      </vt:variant>
      <vt:variant>
        <vt:lpwstr>https://sintact.ro/</vt:lpwstr>
      </vt:variant>
      <vt:variant>
        <vt:lpwstr>/dokument/16834272?cm=DOCUMENT</vt:lpwstr>
      </vt:variant>
      <vt:variant>
        <vt:i4>589834</vt:i4>
      </vt:variant>
      <vt:variant>
        <vt:i4>132</vt:i4>
      </vt:variant>
      <vt:variant>
        <vt:i4>0</vt:i4>
      </vt:variant>
      <vt:variant>
        <vt:i4>5</vt:i4>
      </vt:variant>
      <vt:variant>
        <vt:lpwstr>https://www.anfp.gov.ro/R/Doc/2021/Proiecte/SIPOCA 136/Output-uri/1.1 Diagnostic revizuit3 clean.pdf</vt:lpwstr>
      </vt:variant>
      <vt:variant>
        <vt:lpwstr/>
      </vt:variant>
      <vt:variant>
        <vt:i4>5898306</vt:i4>
      </vt:variant>
      <vt:variant>
        <vt:i4>129</vt:i4>
      </vt:variant>
      <vt:variant>
        <vt:i4>0</vt:i4>
      </vt:variant>
      <vt:variant>
        <vt:i4>5</vt:i4>
      </vt:variant>
      <vt:variant>
        <vt:lpwstr>https://sintact.ro/</vt:lpwstr>
      </vt:variant>
      <vt:variant>
        <vt:lpwstr>/dokument/16901337?cm=DOCUMENT</vt:lpwstr>
      </vt:variant>
      <vt:variant>
        <vt:i4>6160451</vt:i4>
      </vt:variant>
      <vt:variant>
        <vt:i4>126</vt:i4>
      </vt:variant>
      <vt:variant>
        <vt:i4>0</vt:i4>
      </vt:variant>
      <vt:variant>
        <vt:i4>5</vt:i4>
      </vt:variant>
      <vt:variant>
        <vt:lpwstr>https://sintact.ro/</vt:lpwstr>
      </vt:variant>
      <vt:variant>
        <vt:lpwstr>/dokument/16875770?cm=DOCUMENT</vt:lpwstr>
      </vt:variant>
      <vt:variant>
        <vt:i4>6225992</vt:i4>
      </vt:variant>
      <vt:variant>
        <vt:i4>123</vt:i4>
      </vt:variant>
      <vt:variant>
        <vt:i4>0</vt:i4>
      </vt:variant>
      <vt:variant>
        <vt:i4>5</vt:i4>
      </vt:variant>
      <vt:variant>
        <vt:lpwstr>https://sintact.ro/</vt:lpwstr>
      </vt:variant>
      <vt:variant>
        <vt:lpwstr>/dokument/17019786?cm=DOCUMENT</vt:lpwstr>
      </vt:variant>
      <vt:variant>
        <vt:i4>5832775</vt:i4>
      </vt:variant>
      <vt:variant>
        <vt:i4>120</vt:i4>
      </vt:variant>
      <vt:variant>
        <vt:i4>0</vt:i4>
      </vt:variant>
      <vt:variant>
        <vt:i4>5</vt:i4>
      </vt:variant>
      <vt:variant>
        <vt:lpwstr>https://sintact.ro/</vt:lpwstr>
      </vt:variant>
      <vt:variant>
        <vt:lpwstr>/dokument/16832347?cm=DOCUMENT</vt:lpwstr>
      </vt:variant>
      <vt:variant>
        <vt:i4>5832770</vt:i4>
      </vt:variant>
      <vt:variant>
        <vt:i4>117</vt:i4>
      </vt:variant>
      <vt:variant>
        <vt:i4>0</vt:i4>
      </vt:variant>
      <vt:variant>
        <vt:i4>5</vt:i4>
      </vt:variant>
      <vt:variant>
        <vt:lpwstr>https://sintact.ro/</vt:lpwstr>
      </vt:variant>
      <vt:variant>
        <vt:lpwstr>/dokument/16823104?cm=DOCUMENT</vt:lpwstr>
      </vt:variant>
      <vt:variant>
        <vt:i4>5636169</vt:i4>
      </vt:variant>
      <vt:variant>
        <vt:i4>114</vt:i4>
      </vt:variant>
      <vt:variant>
        <vt:i4>0</vt:i4>
      </vt:variant>
      <vt:variant>
        <vt:i4>5</vt:i4>
      </vt:variant>
      <vt:variant>
        <vt:lpwstr>https://sintact.ro/</vt:lpwstr>
      </vt:variant>
      <vt:variant>
        <vt:lpwstr>/dokument/16777906?cm=DOCUMENT</vt:lpwstr>
      </vt:variant>
      <vt:variant>
        <vt:i4>6160448</vt:i4>
      </vt:variant>
      <vt:variant>
        <vt:i4>108</vt:i4>
      </vt:variant>
      <vt:variant>
        <vt:i4>0</vt:i4>
      </vt:variant>
      <vt:variant>
        <vt:i4>5</vt:i4>
      </vt:variant>
      <vt:variant>
        <vt:lpwstr>https://sintact.ro/</vt:lpwstr>
      </vt:variant>
      <vt:variant>
        <vt:lpwstr>/dokument/16979790?cm=DOCUMENT</vt:lpwstr>
      </vt:variant>
      <vt:variant>
        <vt:i4>6160448</vt:i4>
      </vt:variant>
      <vt:variant>
        <vt:i4>105</vt:i4>
      </vt:variant>
      <vt:variant>
        <vt:i4>0</vt:i4>
      </vt:variant>
      <vt:variant>
        <vt:i4>5</vt:i4>
      </vt:variant>
      <vt:variant>
        <vt:lpwstr>https://sintact.ro/</vt:lpwstr>
      </vt:variant>
      <vt:variant>
        <vt:lpwstr>/dokument/16979790?cm=DOCUMENT</vt:lpwstr>
      </vt:variant>
      <vt:variant>
        <vt:i4>6160448</vt:i4>
      </vt:variant>
      <vt:variant>
        <vt:i4>102</vt:i4>
      </vt:variant>
      <vt:variant>
        <vt:i4>0</vt:i4>
      </vt:variant>
      <vt:variant>
        <vt:i4>5</vt:i4>
      </vt:variant>
      <vt:variant>
        <vt:lpwstr>https://sintact.ro/</vt:lpwstr>
      </vt:variant>
      <vt:variant>
        <vt:lpwstr>/dokument/16979790?cm=DOCUMENT</vt:lpwstr>
      </vt:variant>
      <vt:variant>
        <vt:i4>4325377</vt:i4>
      </vt:variant>
      <vt:variant>
        <vt:i4>99</vt:i4>
      </vt:variant>
      <vt:variant>
        <vt:i4>0</vt:i4>
      </vt:variant>
      <vt:variant>
        <vt:i4>5</vt:i4>
      </vt:variant>
      <vt:variant>
        <vt:lpwstr>http://dosare.ccr.ro/</vt:lpwstr>
      </vt:variant>
      <vt:variant>
        <vt:lpwstr/>
      </vt:variant>
      <vt:variant>
        <vt:i4>65543</vt:i4>
      </vt:variant>
      <vt:variant>
        <vt:i4>96</vt:i4>
      </vt:variant>
      <vt:variant>
        <vt:i4>0</vt:i4>
      </vt:variant>
      <vt:variant>
        <vt:i4>5</vt:i4>
      </vt:variant>
      <vt:variant>
        <vt:lpwstr>https://www.cdep.ro/</vt:lpwstr>
      </vt:variant>
      <vt:variant>
        <vt:lpwstr/>
      </vt:variant>
      <vt:variant>
        <vt:i4>1507385</vt:i4>
      </vt:variant>
      <vt:variant>
        <vt:i4>86</vt:i4>
      </vt:variant>
      <vt:variant>
        <vt:i4>0</vt:i4>
      </vt:variant>
      <vt:variant>
        <vt:i4>5</vt:i4>
      </vt:variant>
      <vt:variant>
        <vt:lpwstr/>
      </vt:variant>
      <vt:variant>
        <vt:lpwstr>_Toc169799883</vt:lpwstr>
      </vt:variant>
      <vt:variant>
        <vt:i4>1507385</vt:i4>
      </vt:variant>
      <vt:variant>
        <vt:i4>80</vt:i4>
      </vt:variant>
      <vt:variant>
        <vt:i4>0</vt:i4>
      </vt:variant>
      <vt:variant>
        <vt:i4>5</vt:i4>
      </vt:variant>
      <vt:variant>
        <vt:lpwstr/>
      </vt:variant>
      <vt:variant>
        <vt:lpwstr>_Toc169799882</vt:lpwstr>
      </vt:variant>
      <vt:variant>
        <vt:i4>1507385</vt:i4>
      </vt:variant>
      <vt:variant>
        <vt:i4>74</vt:i4>
      </vt:variant>
      <vt:variant>
        <vt:i4>0</vt:i4>
      </vt:variant>
      <vt:variant>
        <vt:i4>5</vt:i4>
      </vt:variant>
      <vt:variant>
        <vt:lpwstr/>
      </vt:variant>
      <vt:variant>
        <vt:lpwstr>_Toc169799881</vt:lpwstr>
      </vt:variant>
      <vt:variant>
        <vt:i4>1507385</vt:i4>
      </vt:variant>
      <vt:variant>
        <vt:i4>68</vt:i4>
      </vt:variant>
      <vt:variant>
        <vt:i4>0</vt:i4>
      </vt:variant>
      <vt:variant>
        <vt:i4>5</vt:i4>
      </vt:variant>
      <vt:variant>
        <vt:lpwstr/>
      </vt:variant>
      <vt:variant>
        <vt:lpwstr>_Toc169799880</vt:lpwstr>
      </vt:variant>
      <vt:variant>
        <vt:i4>1572921</vt:i4>
      </vt:variant>
      <vt:variant>
        <vt:i4>62</vt:i4>
      </vt:variant>
      <vt:variant>
        <vt:i4>0</vt:i4>
      </vt:variant>
      <vt:variant>
        <vt:i4>5</vt:i4>
      </vt:variant>
      <vt:variant>
        <vt:lpwstr/>
      </vt:variant>
      <vt:variant>
        <vt:lpwstr>_Toc169799879</vt:lpwstr>
      </vt:variant>
      <vt:variant>
        <vt:i4>1572921</vt:i4>
      </vt:variant>
      <vt:variant>
        <vt:i4>56</vt:i4>
      </vt:variant>
      <vt:variant>
        <vt:i4>0</vt:i4>
      </vt:variant>
      <vt:variant>
        <vt:i4>5</vt:i4>
      </vt:variant>
      <vt:variant>
        <vt:lpwstr/>
      </vt:variant>
      <vt:variant>
        <vt:lpwstr>_Toc169799878</vt:lpwstr>
      </vt:variant>
      <vt:variant>
        <vt:i4>1572921</vt:i4>
      </vt:variant>
      <vt:variant>
        <vt:i4>50</vt:i4>
      </vt:variant>
      <vt:variant>
        <vt:i4>0</vt:i4>
      </vt:variant>
      <vt:variant>
        <vt:i4>5</vt:i4>
      </vt:variant>
      <vt:variant>
        <vt:lpwstr/>
      </vt:variant>
      <vt:variant>
        <vt:lpwstr>_Toc169799877</vt:lpwstr>
      </vt:variant>
      <vt:variant>
        <vt:i4>1572921</vt:i4>
      </vt:variant>
      <vt:variant>
        <vt:i4>44</vt:i4>
      </vt:variant>
      <vt:variant>
        <vt:i4>0</vt:i4>
      </vt:variant>
      <vt:variant>
        <vt:i4>5</vt:i4>
      </vt:variant>
      <vt:variant>
        <vt:lpwstr/>
      </vt:variant>
      <vt:variant>
        <vt:lpwstr>_Toc169799876</vt:lpwstr>
      </vt:variant>
      <vt:variant>
        <vt:i4>1572921</vt:i4>
      </vt:variant>
      <vt:variant>
        <vt:i4>38</vt:i4>
      </vt:variant>
      <vt:variant>
        <vt:i4>0</vt:i4>
      </vt:variant>
      <vt:variant>
        <vt:i4>5</vt:i4>
      </vt:variant>
      <vt:variant>
        <vt:lpwstr/>
      </vt:variant>
      <vt:variant>
        <vt:lpwstr>_Toc169799875</vt:lpwstr>
      </vt:variant>
      <vt:variant>
        <vt:i4>1572921</vt:i4>
      </vt:variant>
      <vt:variant>
        <vt:i4>32</vt:i4>
      </vt:variant>
      <vt:variant>
        <vt:i4>0</vt:i4>
      </vt:variant>
      <vt:variant>
        <vt:i4>5</vt:i4>
      </vt:variant>
      <vt:variant>
        <vt:lpwstr/>
      </vt:variant>
      <vt:variant>
        <vt:lpwstr>_Toc169799874</vt:lpwstr>
      </vt:variant>
      <vt:variant>
        <vt:i4>1572921</vt:i4>
      </vt:variant>
      <vt:variant>
        <vt:i4>26</vt:i4>
      </vt:variant>
      <vt:variant>
        <vt:i4>0</vt:i4>
      </vt:variant>
      <vt:variant>
        <vt:i4>5</vt:i4>
      </vt:variant>
      <vt:variant>
        <vt:lpwstr/>
      </vt:variant>
      <vt:variant>
        <vt:lpwstr>_Toc169799873</vt:lpwstr>
      </vt:variant>
      <vt:variant>
        <vt:i4>1572921</vt:i4>
      </vt:variant>
      <vt:variant>
        <vt:i4>20</vt:i4>
      </vt:variant>
      <vt:variant>
        <vt:i4>0</vt:i4>
      </vt:variant>
      <vt:variant>
        <vt:i4>5</vt:i4>
      </vt:variant>
      <vt:variant>
        <vt:lpwstr/>
      </vt:variant>
      <vt:variant>
        <vt:lpwstr>_Toc169799872</vt:lpwstr>
      </vt:variant>
      <vt:variant>
        <vt:i4>1572921</vt:i4>
      </vt:variant>
      <vt:variant>
        <vt:i4>14</vt:i4>
      </vt:variant>
      <vt:variant>
        <vt:i4>0</vt:i4>
      </vt:variant>
      <vt:variant>
        <vt:i4>5</vt:i4>
      </vt:variant>
      <vt:variant>
        <vt:lpwstr/>
      </vt:variant>
      <vt:variant>
        <vt:lpwstr>_Toc169799871</vt:lpwstr>
      </vt:variant>
      <vt:variant>
        <vt:i4>1572921</vt:i4>
      </vt:variant>
      <vt:variant>
        <vt:i4>8</vt:i4>
      </vt:variant>
      <vt:variant>
        <vt:i4>0</vt:i4>
      </vt:variant>
      <vt:variant>
        <vt:i4>5</vt:i4>
      </vt:variant>
      <vt:variant>
        <vt:lpwstr/>
      </vt:variant>
      <vt:variant>
        <vt:lpwstr>_Toc169799870</vt:lpwstr>
      </vt:variant>
      <vt:variant>
        <vt:i4>1638457</vt:i4>
      </vt:variant>
      <vt:variant>
        <vt:i4>2</vt:i4>
      </vt:variant>
      <vt:variant>
        <vt:i4>0</vt:i4>
      </vt:variant>
      <vt:variant>
        <vt:i4>5</vt:i4>
      </vt:variant>
      <vt:variant>
        <vt:lpwstr/>
      </vt:variant>
      <vt:variant>
        <vt:lpwstr>_Toc169799869</vt:lpwstr>
      </vt:variant>
      <vt:variant>
        <vt:i4>5111923</vt:i4>
      </vt:variant>
      <vt:variant>
        <vt:i4>3</vt:i4>
      </vt:variant>
      <vt:variant>
        <vt:i4>0</vt:i4>
      </vt:variant>
      <vt:variant>
        <vt:i4>5</vt:i4>
      </vt:variant>
      <vt:variant>
        <vt:lpwstr>mailto:Valentin.Alexe@ro.ey.com</vt:lpwstr>
      </vt:variant>
      <vt:variant>
        <vt:lpwstr/>
      </vt:variant>
      <vt:variant>
        <vt:i4>1769534</vt:i4>
      </vt:variant>
      <vt:variant>
        <vt:i4>0</vt:i4>
      </vt:variant>
      <vt:variant>
        <vt:i4>0</vt:i4>
      </vt:variant>
      <vt:variant>
        <vt:i4>5</vt:i4>
      </vt:variant>
      <vt:variant>
        <vt:lpwstr>mailto:Maria.Banu@ro.ey.com</vt:lpwstr>
      </vt:variant>
      <vt:variant>
        <vt:lpwstr/>
      </vt:variant>
      <vt:variant>
        <vt:i4>2883629</vt:i4>
      </vt:variant>
      <vt:variant>
        <vt:i4>0</vt:i4>
      </vt:variant>
      <vt:variant>
        <vt:i4>0</vt:i4>
      </vt:variant>
      <vt:variant>
        <vt:i4>5</vt:i4>
      </vt:variant>
      <vt:variant>
        <vt:lpwstr>http://www.anfp.gov.ro/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Banu</dc:creator>
  <cp:keywords/>
  <cp:lastModifiedBy>Ana Maria Ene</cp:lastModifiedBy>
  <cp:revision>4</cp:revision>
  <cp:lastPrinted>2024-04-09T01:22:00Z</cp:lastPrinted>
  <dcterms:created xsi:type="dcterms:W3CDTF">2024-07-02T09:34:00Z</dcterms:created>
  <dcterms:modified xsi:type="dcterms:W3CDTF">2024-07-02T09:45:00Z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0x010100619A09EDFE222A418CE348FE27D6A62B</vt:lpwstr>
  </property>
  <property fmtid="{D5CDD505-2E9C-101B-9397-08002B2CF9AE}" pid="3" name="_DocHome">
    <vt:i4>1130642747</vt:i4>
  </property>
</Properties>
</file>